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CE6B12" w:rsidRDefault="00CE6B1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4346B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CE6B12" w:rsidRDefault="004346B3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(назва кафедри, яка забезпечує викладання дисципліни)</w:t>
      </w: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4346B3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CE6B12" w:rsidRDefault="004346B3">
      <w:pPr>
        <w:rPr>
          <w:rFonts w:ascii="Times New Roman" w:eastAsia="Times New Roman" w:hAnsi="Times New Roman" w:cs="Times New Roman"/>
          <w:sz w:val="22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CE6B12" w:rsidRDefault="004346B3">
      <w:pPr>
        <w:ind w:left="2880" w:firstLine="72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(назва кафедри )</w:t>
      </w:r>
    </w:p>
    <w:p w:rsidR="00CE6B12" w:rsidRDefault="00CE6B12">
      <w:pPr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:rsidR="00CE6B12" w:rsidRDefault="004346B3">
      <w:pPr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____________   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Антоніна БАДАН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CE6B12" w:rsidRDefault="004346B3">
      <w:pPr>
        <w:tabs>
          <w:tab w:val="left" w:pos="5954"/>
          <w:tab w:val="left" w:pos="7230"/>
        </w:tabs>
        <w:ind w:right="559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(підпис)                      (ініціали та прізвище)</w:t>
      </w:r>
    </w:p>
    <w:p w:rsidR="00EE188A" w:rsidRPr="00C70679" w:rsidRDefault="00EE188A" w:rsidP="00EE188A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РОБОЧА ПРОГРАМА НАВЧАЛЬНОЇ ДИСЦИПЛІНИ</w:t>
      </w: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4346B3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Переклад в галуз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машинобудування (німецька мова)</w:t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 назва навчальної дисципліни)</w:t>
      </w: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4346B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 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перший (бакалаврський) / другий (магістерський)</w:t>
      </w:r>
    </w:p>
    <w:p w:rsidR="00CE6B12" w:rsidRDefault="00CE6B1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E6B12" w:rsidRDefault="004346B3">
      <w:pPr>
        <w:rPr>
          <w:rFonts w:ascii="Times New Roman" w:eastAsia="Times New Roman" w:hAnsi="Times New Roman" w:cs="Times New Roman"/>
          <w:sz w:val="22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знань </w:t>
      </w:r>
      <w:r>
        <w:rPr>
          <w:rFonts w:ascii="Times New Roman" w:eastAsia="Times New Roman" w:hAnsi="Times New Roman" w:cs="Times New Roman"/>
          <w:sz w:val="22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sz w:val="22"/>
          <w:lang w:val="uk-UA"/>
        </w:rPr>
        <w:t>_____________________________________________</w:t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CE6B12" w:rsidRDefault="00CE6B1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E6B12" w:rsidRDefault="004346B3">
      <w:pPr>
        <w:rPr>
          <w:rFonts w:ascii="Times New Roman" w:eastAsia="Times New Roman" w:hAnsi="Times New Roman" w:cs="Times New Roman"/>
          <w:sz w:val="22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2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>
        <w:rPr>
          <w:rFonts w:ascii="Times New Roman" w:eastAsia="Times New Roman" w:hAnsi="Times New Roman" w:cs="Times New Roman"/>
          <w:sz w:val="22"/>
          <w:lang w:val="uk-UA"/>
        </w:rPr>
        <w:t>____________________________________________________</w:t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CE6B12" w:rsidRDefault="00CE6B1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E6B12" w:rsidRDefault="004346B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CE6B12" w:rsidRDefault="004346B3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назва)</w:t>
      </w:r>
    </w:p>
    <w:p w:rsidR="00CE6B12" w:rsidRDefault="00CE6B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4346B3">
      <w:pPr>
        <w:jc w:val="both"/>
        <w:rPr>
          <w:rFonts w:ascii="Times New Roman" w:eastAsia="Times New Roman" w:hAnsi="Times New Roman" w:cs="Times New Roman"/>
          <w:sz w:val="22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(назви освітніх програм спеціальностей)</w:t>
      </w:r>
    </w:p>
    <w:p w:rsidR="00CE6B12" w:rsidRDefault="00CE6B1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E6B12" w:rsidRDefault="004346B3">
      <w:pPr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 дисципліни 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професійна підготовка; вибіркова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(загальна підготовка / професійна підготовка; обов’язкова/вибіркова)</w:t>
      </w:r>
    </w:p>
    <w:p w:rsidR="00CE6B12" w:rsidRDefault="00CE6B1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E6B12" w:rsidRDefault="004346B3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навчання 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EE188A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2022</w:t>
      </w:r>
      <w:r w:rsidR="004346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4346B3">
        <w:rPr>
          <w:rFonts w:ascii="Times New Roman" w:eastAsia="Times New Roman" w:hAnsi="Times New Roman" w:cs="Times New Roman"/>
          <w:sz w:val="26"/>
          <w:lang w:val="uk-UA"/>
        </w:rPr>
        <w:br w:type="page"/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ЛИСТ ЗАТВЕРДЖЕННЯ</w:t>
      </w:r>
    </w:p>
    <w:p w:rsidR="00CE6B12" w:rsidRDefault="00CE6B1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E6B12" w:rsidRDefault="004346B3">
      <w:pPr>
        <w:ind w:left="7420" w:hangingChars="2650" w:hanging="7420"/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з навчальної дисципліни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</w:p>
    <w:p w:rsidR="00CE6B12" w:rsidRDefault="004346B3" w:rsidP="004346B3">
      <w:pPr>
        <w:ind w:left="6890" w:hangingChars="2650" w:hanging="6890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Переклад в галуз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і машинобудування (німецька мова)</w:t>
      </w:r>
    </w:p>
    <w:p w:rsidR="00CE6B12" w:rsidRDefault="004346B3" w:rsidP="004346B3">
      <w:pPr>
        <w:ind w:left="5300" w:hangingChars="2650" w:hanging="53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 дисципліни)</w:t>
      </w:r>
    </w:p>
    <w:p w:rsidR="00CE6B12" w:rsidRDefault="00CE6B1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4346B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Розробники:</w:t>
      </w:r>
    </w:p>
    <w:p w:rsidR="00CE6B12" w:rsidRDefault="00CE6B1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E6B12" w:rsidRDefault="004346B3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Викладач</w:t>
      </w:r>
      <w:r>
        <w:rPr>
          <w:rFonts w:ascii="Times New Roman" w:eastAsia="Times New Roman" w:hAnsi="Times New Roman" w:cs="Times New Roman"/>
          <w:sz w:val="26"/>
          <w:lang w:val="uk-UA"/>
        </w:rPr>
        <w:t>__</w:t>
      </w:r>
      <w:r>
        <w:rPr>
          <w:rFonts w:ascii="Times New Roman" w:eastAsia="Times New Roman" w:hAnsi="Times New Roman" w:cs="Times New Roman"/>
          <w:sz w:val="26"/>
          <w:lang w:val="uk-UA"/>
        </w:rPr>
        <w:tab/>
        <w:t>______________</w:t>
      </w:r>
      <w:r>
        <w:rPr>
          <w:rFonts w:ascii="Times New Roman" w:eastAsia="Times New Roman" w:hAnsi="Times New Roman" w:cs="Times New Roman"/>
          <w:sz w:val="26"/>
          <w:lang w:val="uk-UA"/>
        </w:rPr>
        <w:tab/>
        <w:t>___</w:t>
      </w:r>
      <w:r>
        <w:rPr>
          <w:rFonts w:ascii="Times New Roman" w:eastAsia="Times New Roman" w:hAnsi="Times New Roman" w:cs="Times New Roman"/>
          <w:sz w:val="26"/>
          <w:u w:val="single"/>
          <w:lang w:val="uk-UA"/>
        </w:rPr>
        <w:t>Мар’ям ТАЄМ</w:t>
      </w:r>
      <w:r>
        <w:rPr>
          <w:rFonts w:ascii="Times New Roman" w:eastAsia="Times New Roman" w:hAnsi="Times New Roman" w:cs="Times New Roman"/>
          <w:sz w:val="26"/>
          <w:lang w:val="uk-UA"/>
        </w:rPr>
        <w:t>__</w:t>
      </w:r>
    </w:p>
    <w:p w:rsidR="00CE6B12" w:rsidRDefault="004346B3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(посада, науковий ступінь та вчене звання)</w:t>
      </w:r>
      <w:r>
        <w:rPr>
          <w:rFonts w:ascii="Times New Roman" w:eastAsia="Times New Roman" w:hAnsi="Times New Roman" w:cs="Times New Roman"/>
          <w:lang w:val="uk-UA"/>
        </w:rPr>
        <w:tab/>
        <w:t>(підпис)</w:t>
      </w:r>
      <w:r>
        <w:rPr>
          <w:rFonts w:ascii="Times New Roman" w:eastAsia="Times New Roman" w:hAnsi="Times New Roman" w:cs="Times New Roman"/>
          <w:lang w:val="uk-UA"/>
        </w:rPr>
        <w:tab/>
        <w:t>(ініціали та прізвище)</w:t>
      </w:r>
    </w:p>
    <w:p w:rsidR="00CE6B12" w:rsidRDefault="00CE6B12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</w:p>
    <w:p w:rsidR="00EE188A" w:rsidRDefault="00EE188A" w:rsidP="00EE188A">
      <w:pPr>
        <w:tabs>
          <w:tab w:val="left" w:pos="4500"/>
          <w:tab w:val="left" w:pos="7080"/>
        </w:tabs>
        <w:rPr>
          <w:rFonts w:ascii="Times New Roman" w:hAnsi="Times New Roman" w:cs="Times New Roman"/>
          <w:lang w:val="uk-UA"/>
        </w:rPr>
      </w:pPr>
      <w:r w:rsidRPr="004855F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Доцент, кандидат філол. наук</w:t>
      </w:r>
      <w:r>
        <w:rPr>
          <w:rFonts w:ascii="Times New Roman" w:hAnsi="Times New Roman" w:cs="Times New Roman"/>
          <w:sz w:val="26"/>
          <w:lang w:val="uk-UA"/>
        </w:rPr>
        <w:tab/>
        <w:t xml:space="preserve">________                        </w:t>
      </w:r>
      <w:r>
        <w:rPr>
          <w:rFonts w:ascii="Times New Roman" w:hAnsi="Times New Roman" w:cs="Times New Roman"/>
          <w:sz w:val="26"/>
          <w:u w:val="single"/>
          <w:lang w:val="uk-UA"/>
        </w:rPr>
        <w:t>Вікторія САМАРІНА</w:t>
      </w:r>
    </w:p>
    <w:p w:rsidR="00CE6B12" w:rsidRDefault="00EE188A" w:rsidP="00EE188A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  <w:bookmarkStart w:id="0" w:name="_GoBack"/>
      <w:bookmarkEnd w:id="0"/>
      <w:r w:rsidR="004346B3">
        <w:rPr>
          <w:rFonts w:ascii="Times New Roman" w:eastAsia="Times New Roman" w:hAnsi="Times New Roman" w:cs="Times New Roman"/>
          <w:lang w:val="uk-UA"/>
        </w:rPr>
        <w:t>(посада, науковий ступінь та вчене звання)</w:t>
      </w:r>
      <w:r w:rsidR="004346B3">
        <w:rPr>
          <w:rFonts w:ascii="Times New Roman" w:eastAsia="Times New Roman" w:hAnsi="Times New Roman" w:cs="Times New Roman"/>
          <w:lang w:val="uk-UA"/>
        </w:rPr>
        <w:tab/>
        <w:t>(підпис)</w:t>
      </w:r>
      <w:r w:rsidR="004346B3">
        <w:rPr>
          <w:rFonts w:ascii="Times New Roman" w:eastAsia="Times New Roman" w:hAnsi="Times New Roman" w:cs="Times New Roman"/>
          <w:lang w:val="uk-UA"/>
        </w:rPr>
        <w:tab/>
        <w:t>(ініціали та прізвище)</w:t>
      </w: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4346B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Робоча програма розглянута та затверджена на засіданні кафедри </w:t>
      </w:r>
    </w:p>
    <w:p w:rsidR="00CE6B12" w:rsidRDefault="00CE6B12">
      <w:pPr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E6B12" w:rsidRDefault="004346B3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6"/>
          <w:u w:val="single"/>
          <w:lang w:val="uk-UA"/>
        </w:rPr>
        <w:t>ділової іноземної мови та перекладу</w:t>
      </w:r>
      <w:r>
        <w:rPr>
          <w:rFonts w:ascii="Times New Roman" w:eastAsia="Times New Roman" w:hAnsi="Times New Roman" w:cs="Times New Roman"/>
          <w:sz w:val="26"/>
          <w:lang w:val="uk-UA"/>
        </w:rPr>
        <w:t>______________</w:t>
      </w:r>
    </w:p>
    <w:p w:rsidR="00CE6B12" w:rsidRDefault="004346B3">
      <w:pPr>
        <w:ind w:left="2832" w:firstLine="708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 кафедри)</w:t>
      </w:r>
    </w:p>
    <w:p w:rsidR="00CE6B12" w:rsidRDefault="00CE6B1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E6B12" w:rsidRDefault="004346B3" w:rsidP="00EE188A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EE188A"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="00EE188A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E1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="00EE188A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E188A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EE188A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E1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EE188A">
        <w:rPr>
          <w:rFonts w:ascii="Times New Roman" w:eastAsia="Times New Roman" w:hAnsi="Times New Roman" w:cs="Times New Roman"/>
          <w:sz w:val="28"/>
          <w:szCs w:val="28"/>
          <w:lang w:val="uk-UA"/>
        </w:rPr>
        <w:t> 1</w:t>
      </w: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tabs>
          <w:tab w:val="left" w:pos="4200"/>
        </w:tabs>
        <w:rPr>
          <w:rFonts w:ascii="Times New Roman" w:eastAsia="Times New Roman" w:hAnsi="Times New Roman" w:cs="Times New Roman"/>
          <w:sz w:val="26"/>
          <w:lang w:val="uk-UA"/>
        </w:rPr>
      </w:pPr>
    </w:p>
    <w:p w:rsidR="00CE6B12" w:rsidRDefault="004346B3">
      <w:pPr>
        <w:tabs>
          <w:tab w:val="left" w:pos="4200"/>
        </w:tabs>
        <w:rPr>
          <w:rFonts w:ascii="Times New Roman" w:eastAsia="Times New Roman" w:hAnsi="Times New Roman" w:cs="Times New Roman"/>
          <w:sz w:val="2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3"/>
          <w:lang w:val="uk-UA"/>
        </w:rPr>
        <w:t xml:space="preserve">______________        </w:t>
      </w:r>
      <w:r>
        <w:rPr>
          <w:rFonts w:ascii="Times New Roman" w:eastAsia="Times New Roman" w:hAnsi="Times New Roman" w:cs="Times New Roman"/>
          <w:sz w:val="21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Антоніна БАДАН</w:t>
      </w:r>
      <w:r>
        <w:rPr>
          <w:rFonts w:ascii="Times New Roman" w:eastAsia="Times New Roman" w:hAnsi="Times New Roman" w:cs="Times New Roman"/>
          <w:sz w:val="21"/>
          <w:lang w:val="uk-UA"/>
        </w:rPr>
        <w:t>____</w:t>
      </w:r>
    </w:p>
    <w:p w:rsidR="00CE6B12" w:rsidRDefault="004346B3">
      <w:pPr>
        <w:tabs>
          <w:tab w:val="left" w:pos="2410"/>
          <w:tab w:val="left" w:pos="4800"/>
          <w:tab w:val="left" w:pos="6663"/>
        </w:tabs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  <w:t xml:space="preserve">       (підпис)                    (ініціали та прізвище)</w:t>
      </w: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lang w:val="uk-UA"/>
        </w:rPr>
      </w:pPr>
    </w:p>
    <w:p w:rsidR="00CE6B12" w:rsidRDefault="00CE6B1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lang w:val="uk-UA"/>
        </w:rPr>
      </w:pPr>
    </w:p>
    <w:p w:rsidR="00CE6B12" w:rsidRDefault="004346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CE6B12" w:rsidRDefault="00CE6B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4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CE6B12">
        <w:tc>
          <w:tcPr>
            <w:tcW w:w="3282" w:type="dxa"/>
            <w:vAlign w:val="center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CE6B12">
        <w:trPr>
          <w:trHeight w:val="866"/>
        </w:trPr>
        <w:tc>
          <w:tcPr>
            <w:tcW w:w="3282" w:type="dxa"/>
          </w:tcPr>
          <w:p w:rsidR="00CE6B12" w:rsidRDefault="004346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035.041 Філологія. Германські мови та літератури (переклад включно), перша – англійська</w:t>
            </w:r>
          </w:p>
        </w:tc>
        <w:tc>
          <w:tcPr>
            <w:tcW w:w="3283" w:type="dxa"/>
          </w:tcPr>
          <w:p w:rsidR="00CE6B12" w:rsidRDefault="004346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Антоніна БАДАН</w:t>
            </w:r>
          </w:p>
        </w:tc>
        <w:tc>
          <w:tcPr>
            <w:tcW w:w="3283" w:type="dxa"/>
          </w:tcPr>
          <w:p w:rsidR="00CE6B12" w:rsidRDefault="00CE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E6B12" w:rsidRDefault="00CE6B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B12" w:rsidRDefault="00CE6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6B12" w:rsidRDefault="004346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:rsidR="00CE6B12" w:rsidRDefault="004346B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______________________________________</w:t>
      </w:r>
      <w:r w:rsidR="00EE188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E188A" w:rsidRPr="00EE188A">
        <w:rPr>
          <w:rFonts w:ascii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(ПІБ, підпис)</w:t>
      </w:r>
    </w:p>
    <w:p w:rsidR="00CE6B12" w:rsidRDefault="00CE6B12">
      <w:pPr>
        <w:jc w:val="both"/>
        <w:rPr>
          <w:rFonts w:ascii="Times New Roman" w:hAnsi="Times New Roman" w:cs="Times New Roman"/>
          <w:lang w:val="uk-UA"/>
        </w:rPr>
      </w:pPr>
    </w:p>
    <w:p w:rsidR="00EE188A" w:rsidRPr="00C70679" w:rsidRDefault="00EE188A" w:rsidP="00EE188A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Default="00CE6B12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ЛИСТ ПЕРЕЗАТВЕРДЖЕННЯ РОБОЧОЇ НАВЧАЛЬНОЇ ПРОГРАМИ</w:t>
      </w: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CE6B12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кафедри-розробника РПНД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Гарант освітньої програми</w:t>
            </w:r>
          </w:p>
        </w:tc>
      </w:tr>
      <w:tr w:rsidR="00CE6B12">
        <w:trPr>
          <w:jc w:val="center"/>
        </w:trPr>
        <w:tc>
          <w:tcPr>
            <w:tcW w:w="2268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86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98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CE6B12">
        <w:trPr>
          <w:jc w:val="center"/>
        </w:trPr>
        <w:tc>
          <w:tcPr>
            <w:tcW w:w="2268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86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98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CE6B12">
        <w:trPr>
          <w:jc w:val="center"/>
        </w:trPr>
        <w:tc>
          <w:tcPr>
            <w:tcW w:w="2268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86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98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CE6B12">
        <w:trPr>
          <w:jc w:val="center"/>
        </w:trPr>
        <w:tc>
          <w:tcPr>
            <w:tcW w:w="2268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86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98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CE6B12">
        <w:trPr>
          <w:jc w:val="center"/>
        </w:trPr>
        <w:tc>
          <w:tcPr>
            <w:tcW w:w="2268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86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98" w:type="dxa"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 xml:space="preserve">МЕТА, КОМПЕТЕНТНОСТІ, РЕЗУЛЬТАТИ НАВЧАННЯ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  <w:t>ТА СТРУКТУРНО-ЛОГІЧНА СХЕМА ВИВЧЕННЯ НАВЧАЛЬНОЇ ДИСЦИПЛІНИ</w:t>
      </w: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6B12" w:rsidRPr="004346B3" w:rsidRDefault="004346B3" w:rsidP="004346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46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дисципліни «Переклад в галузі машинобудування </w:t>
      </w:r>
      <w:r w:rsidRPr="004346B3">
        <w:rPr>
          <w:rFonts w:ascii="Times New Roman" w:eastAsia="Times New Roman" w:hAnsi="Times New Roman" w:cs="Times New Roman"/>
          <w:sz w:val="26"/>
          <w:szCs w:val="26"/>
          <w:lang w:val="uk-UA"/>
        </w:rPr>
        <w:t>(німецька мова)</w:t>
      </w:r>
      <w:r w:rsidRPr="004346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є </w:t>
      </w:r>
      <w:r w:rsidRPr="004346B3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формування у студентів необхідної для професійної діяльності перекладацької компетенції в рамках володіння другою іноземною мовою.</w:t>
      </w:r>
    </w:p>
    <w:p w:rsidR="004346B3" w:rsidRDefault="004346B3" w:rsidP="004346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Pr="004346B3" w:rsidRDefault="004346B3" w:rsidP="004346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46B3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Компетентності:</w:t>
      </w:r>
    </w:p>
    <w:p w:rsidR="00CE6B12" w:rsidRPr="004346B3" w:rsidRDefault="004346B3" w:rsidP="004346B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6B3">
        <w:rPr>
          <w:rStyle w:val="15TimesNewRoman12pt1pt"/>
          <w:rFonts w:eastAsia="Franklin Gothic Medium"/>
          <w:sz w:val="28"/>
          <w:szCs w:val="28"/>
          <w:lang w:val="uk-UA"/>
        </w:rPr>
        <w:t xml:space="preserve">ЗК2. </w:t>
      </w:r>
      <w:r w:rsidRPr="004346B3">
        <w:rPr>
          <w:rFonts w:ascii="Times New Roman" w:hAnsi="Times New Roman" w:cs="Times New Roman"/>
          <w:sz w:val="28"/>
          <w:szCs w:val="28"/>
          <w:lang w:val="uk-UA"/>
        </w:rPr>
        <w:t xml:space="preserve">Навички використання інформаційних і комунікаційних технологій. </w:t>
      </w:r>
    </w:p>
    <w:p w:rsidR="00CE6B12" w:rsidRPr="004346B3" w:rsidRDefault="004346B3" w:rsidP="004346B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6B3">
        <w:rPr>
          <w:rStyle w:val="15TimesNewRoman12pt1pt"/>
          <w:rFonts w:eastAsia="Franklin Gothic Medium"/>
          <w:sz w:val="28"/>
          <w:szCs w:val="28"/>
          <w:lang w:val="uk-UA"/>
        </w:rPr>
        <w:t>ЗК3.</w:t>
      </w:r>
      <w:r w:rsidRPr="004346B3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CE6B12" w:rsidRPr="004346B3" w:rsidRDefault="004346B3" w:rsidP="004346B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46B3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/>
        </w:rPr>
        <w:t xml:space="preserve">ФК1. </w:t>
      </w:r>
      <w:r w:rsidRPr="004346B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CE6B12" w:rsidRPr="004346B3" w:rsidRDefault="004346B3" w:rsidP="004346B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</w:pPr>
      <w:r w:rsidRPr="004346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ФК2. </w:t>
      </w:r>
      <w:r w:rsidRPr="004346B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Усвідомлення    ролі   експресивних,  емоційних,  логічних   засобів   мови   для досягнення запланованого прагматичного результату.</w:t>
      </w:r>
    </w:p>
    <w:p w:rsidR="00CE6B12" w:rsidRPr="004346B3" w:rsidRDefault="004346B3" w:rsidP="004346B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46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ФК6. Здатність вільно користуватися спеціальною термінологією в обраній галузі філологічних досліджень. </w:t>
      </w:r>
    </w:p>
    <w:p w:rsidR="00CE6B12" w:rsidRPr="004346B3" w:rsidRDefault="004346B3" w:rsidP="00434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6B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ФК13.</w:t>
      </w:r>
      <w:r w:rsidRPr="004346B3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 актуальних проблем перекладу та термінознавства як прикладних лінгвістичних дисциплін. </w:t>
      </w:r>
    </w:p>
    <w:p w:rsidR="00CE6B12" w:rsidRPr="004346B3" w:rsidRDefault="004346B3" w:rsidP="004346B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46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ФК15.Здатність застосовувати методику проведення попереднього перекладацького аналізу науково-технічного тексту-оригіналу для визначення ступеня його складності та постановки мовних та перекладацьких проблем.</w:t>
      </w:r>
    </w:p>
    <w:p w:rsidR="00CE6B12" w:rsidRPr="004346B3" w:rsidRDefault="004346B3" w:rsidP="004346B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46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ФК17. Здатність редагувати науково-технічні переклади та ділову документацію на англійській та німецькій мовах, враховуючи термінологічну своєрідність та функціональні особливості текстів.</w:t>
      </w:r>
    </w:p>
    <w:p w:rsidR="00CE6B12" w:rsidRPr="004346B3" w:rsidRDefault="004346B3" w:rsidP="004346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46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ФК20. Здатність опанувати лексичними, термінологічними та граматичними особливостями перекладу  німецькомовних наукових статей, інструкцій, специфікацій та іншої документації у галузях машинобудування, електроніки та електротехніки, банківських технологій, прикладної математики, фізики та хімії.</w:t>
      </w:r>
    </w:p>
    <w:p w:rsidR="004346B3" w:rsidRDefault="004346B3" w:rsidP="004346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46B3" w:rsidRDefault="004346B3" w:rsidP="004346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46B3" w:rsidRDefault="004346B3" w:rsidP="004346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Pr="004346B3" w:rsidRDefault="004346B3" w:rsidP="004346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46B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Результати навчання:</w:t>
      </w:r>
    </w:p>
    <w:p w:rsidR="00CE6B12" w:rsidRPr="004346B3" w:rsidRDefault="004346B3" w:rsidP="004346B3">
      <w:pPr>
        <w:pStyle w:val="ae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6B3">
        <w:rPr>
          <w:rFonts w:ascii="Times New Roman" w:hAnsi="Times New Roman" w:cs="Times New Roman"/>
          <w:sz w:val="28"/>
          <w:szCs w:val="28"/>
          <w:lang w:val="uk-UA"/>
        </w:rPr>
        <w:t>РН4. Застосовувати сучасні методики і технології, збирати  й  систематизувати  мовні,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:rsidR="00CE6B12" w:rsidRPr="004346B3" w:rsidRDefault="004346B3" w:rsidP="00434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6B3">
        <w:rPr>
          <w:rFonts w:ascii="Times New Roman" w:hAnsi="Times New Roman" w:cs="Times New Roman"/>
          <w:sz w:val="28"/>
          <w:szCs w:val="28"/>
          <w:lang w:val="uk-UA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CE6B12" w:rsidRPr="004346B3" w:rsidRDefault="004346B3" w:rsidP="00434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6B3">
        <w:rPr>
          <w:rFonts w:ascii="Times New Roman" w:hAnsi="Times New Roman" w:cs="Times New Roman"/>
          <w:sz w:val="28"/>
          <w:szCs w:val="28"/>
          <w:lang w:val="uk-UA"/>
        </w:rPr>
        <w:t>РН12.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проблем.</w:t>
      </w:r>
    </w:p>
    <w:p w:rsidR="00CE6B12" w:rsidRPr="004346B3" w:rsidRDefault="004346B3" w:rsidP="004346B3">
      <w:pPr>
        <w:pStyle w:val="ad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46B3">
        <w:rPr>
          <w:rFonts w:ascii="Times New Roman" w:hAnsi="Times New Roman" w:cs="Times New Roman"/>
          <w:sz w:val="28"/>
          <w:szCs w:val="28"/>
          <w:lang w:val="uk-UA"/>
        </w:rPr>
        <w:t>РН15. Уміти виокремлювати лексичні, термінологічні та граматичні особливості перекладу наукових статей, інструкцій, специфікацій та іншої документації у галузях машинобудування, електроніки та електротехніки, банківських технологій, прикладної математики, фізики та хімії та передати їх специфіку при перекладі з англійської/німецької мов на українську та робити зворотній переклад.</w:t>
      </w:r>
    </w:p>
    <w:p w:rsidR="004346B3" w:rsidRDefault="004346B3" w:rsidP="004346B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4346B3" w:rsidP="004346B3">
      <w:pPr>
        <w:spacing w:after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4803"/>
      </w:tblGrid>
      <w:tr w:rsidR="00CE6B12">
        <w:trPr>
          <w:jc w:val="center"/>
        </w:trPr>
        <w:tc>
          <w:tcPr>
            <w:tcW w:w="4836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  <w:p w:rsidR="00CE6B12" w:rsidRDefault="00CE6B12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E6B12">
        <w:trPr>
          <w:jc w:val="center"/>
        </w:trPr>
        <w:tc>
          <w:tcPr>
            <w:tcW w:w="4836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курс другої іноземної мови</w:t>
            </w:r>
          </w:p>
        </w:tc>
        <w:tc>
          <w:tcPr>
            <w:tcW w:w="4803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 переддипломна</w:t>
            </w:r>
          </w:p>
        </w:tc>
      </w:tr>
      <w:tr w:rsidR="00CE6B12">
        <w:trPr>
          <w:jc w:val="center"/>
        </w:trPr>
        <w:tc>
          <w:tcPr>
            <w:tcW w:w="4836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Теорія та практика перекладу (німецька мова)</w:t>
            </w:r>
          </w:p>
        </w:tc>
        <w:tc>
          <w:tcPr>
            <w:tcW w:w="4803" w:type="dxa"/>
            <w:shd w:val="clear" w:color="auto" w:fill="auto"/>
          </w:tcPr>
          <w:p w:rsidR="00CE6B12" w:rsidRDefault="00CE6B12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6B12">
        <w:trPr>
          <w:jc w:val="center"/>
        </w:trPr>
        <w:tc>
          <w:tcPr>
            <w:tcW w:w="4836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едагування науково-технічних перекладів (німецька мова)</w:t>
            </w:r>
          </w:p>
        </w:tc>
        <w:tc>
          <w:tcPr>
            <w:tcW w:w="4803" w:type="dxa"/>
            <w:shd w:val="clear" w:color="auto" w:fill="auto"/>
          </w:tcPr>
          <w:p w:rsidR="00CE6B12" w:rsidRDefault="00CE6B12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6B12">
        <w:trPr>
          <w:jc w:val="center"/>
        </w:trPr>
        <w:tc>
          <w:tcPr>
            <w:tcW w:w="4836" w:type="dxa"/>
            <w:shd w:val="clear" w:color="auto" w:fill="auto"/>
          </w:tcPr>
          <w:p w:rsidR="00CE6B12" w:rsidRDefault="00434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Переклад в галузі електротехніки (німецька мова)</w:t>
            </w:r>
          </w:p>
        </w:tc>
        <w:tc>
          <w:tcPr>
            <w:tcW w:w="4803" w:type="dxa"/>
            <w:shd w:val="clear" w:color="auto" w:fill="auto"/>
          </w:tcPr>
          <w:p w:rsidR="00CE6B12" w:rsidRDefault="00CE6B12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6B12" w:rsidRDefault="00CE6B1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E6B12" w:rsidRDefault="00CE6B1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E6B12" w:rsidRDefault="004346B3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lastRenderedPageBreak/>
        <w:t>ОПИС НАВЧАЛЬНОЇ ДИСЦИПЛІНИ</w:t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:rsidR="00CE6B12" w:rsidRDefault="00CE6B12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CE6B12">
        <w:trPr>
          <w:trHeight w:val="361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 обсяг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E6B12" w:rsidRDefault="004346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</w:tr>
      <w:tr w:rsidR="00CE6B12">
        <w:trPr>
          <w:trHeight w:val="375"/>
        </w:trPr>
        <w:tc>
          <w:tcPr>
            <w:tcW w:w="711" w:type="dxa"/>
            <w:vMerge/>
            <w:shd w:val="clear" w:color="auto" w:fill="auto"/>
            <w:textDirection w:val="btLr"/>
            <w:vAlign w:val="center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(годин) / кредитів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CE6B12" w:rsidRDefault="00CE6B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B12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Контрольні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E6B12">
        <w:tc>
          <w:tcPr>
            <w:tcW w:w="711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E6B12">
        <w:tc>
          <w:tcPr>
            <w:tcW w:w="711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120/4,0</w:t>
            </w:r>
          </w:p>
        </w:tc>
        <w:tc>
          <w:tcPr>
            <w:tcW w:w="779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CE6B12" w:rsidRDefault="00CE6B1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B12" w:rsidRDefault="004346B3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Співвідношення кількості годин аудиторних занять до загального обсягу складає </w:t>
      </w:r>
      <w:r w:rsidRPr="004346B3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40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 %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: 48 год. / 120 год. </w:t>
      </w:r>
    </w:p>
    <w:p w:rsidR="00CE6B12" w:rsidRDefault="00CE6B12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B12" w:rsidRDefault="004346B3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val="uk-UA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08"/>
        <w:gridCol w:w="793"/>
        <w:gridCol w:w="4624"/>
        <w:gridCol w:w="2747"/>
      </w:tblGrid>
      <w:tr w:rsidR="00CE6B12">
        <w:trPr>
          <w:cantSplit/>
          <w:trHeight w:val="2816"/>
          <w:jc w:val="center"/>
        </w:trPr>
        <w:tc>
          <w:tcPr>
            <w:tcW w:w="572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908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навчальних занять (Л, ЛЗ, ПЗ, СР)</w:t>
            </w:r>
          </w:p>
        </w:tc>
        <w:tc>
          <w:tcPr>
            <w:tcW w:w="793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 декількох семестрах).</w:t>
            </w:r>
          </w:p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2747" w:type="dxa"/>
            <w:shd w:val="clear" w:color="auto" w:fill="auto"/>
            <w:textDirection w:val="btLr"/>
            <w:vAlign w:val="center"/>
          </w:tcPr>
          <w:p w:rsidR="00CE6B12" w:rsidRDefault="004346B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CE6B12">
        <w:trPr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ПЗ-1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 1. Науково-технічний функціональний стиль та метамова галузі машинобудування.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90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Aufnahmebolzen – Im Handumdrehen liegen Werkstücke richtig!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90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СР-2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Der Laser soll zum effektiven Blechoptimierer werden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ПЗ-2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перекладів науково-технічних статтей за темами практичного заняття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:</w:t>
            </w:r>
          </w:p>
          <w:p w:rsidR="00CE6B12" w:rsidRPr="004346B3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Aufnahmebolzen – Im Handumdrehen liegen Werkstücke richtig!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Der Laser soll zum effektiven Blechoptimierer werden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ПЗ-3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2.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Лінгвістичний і ситуативний контексти під час вибору перекладацького відповідника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521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СР-3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Automationszelle schafft mehr Kapazität über die Seitentür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521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СР-4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Diese Diamantabrichtrollen führen fixer zum Präzisionsbauteil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521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ПЗ-4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перекладів науково-технічних статтей за темами практичного заняття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Automationszelle schafft mehr Kapazität über die Seitentür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Diese Diamantabrichtrollen führen fixer zum Präzisionsbauteil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ПЗ-5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Загальна характеристика та класифікація термінів галузі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машинобудування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СР-5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BASF ermöglicht Simulation von Elastomerteilen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СР-6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SimSun" w:eastAsia="SimSun" w:hAnsi="SimSun" w:cs="SimSu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Drei neue Kunststoffkappen schützen umweltfreundlicher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ПЗ-6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перекладів науково-технічних статтей за темами практичного заняття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: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BASF ermöglicht Simulation von Elastomerteilen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Drei neue Kunststoffkappen schützen umweltfreundlicher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ПЗ-7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4.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Загальні рекомендації щодо перекладу текстів галузі машинобудування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СР-7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Bearbeitung von Blechen, Rohren und Profilen mit enormen Ausmaßen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СР-8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Dünnwandige Rohre im Leichtbau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ПЗ-8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перекладів науково-технічних статтей за темами практичного заняття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: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Bearbeitung von Blechen, Rohren und Profilen mit enormen Ausmaßen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Dünnwandige Rohre im Leichtbau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практичного матеріалу.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контрольної роботи № 1.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ПЗ-9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Контрольна робота № 1.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ПЗ-10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 5. Лексичні трансформації під час перекладу текстів галузі машинобудування.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СР-9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Bessere Ergebnisse bei Spritzgusswerkzeugen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СР-10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Edelstahl schlägt Hartchrom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ПЗ-11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перекладів науково-технічних статтей за темами практичного заняття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: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Bessere Ergebnisse bei Spritzgusswerkzeugen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lastRenderedPageBreak/>
              <w:t>Edelstahl schlägt Hartchrom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ПЗ-12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Транскрипція та транслітерація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під час перекладу у галузі машинобудування.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СР-11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Bis zu fünf Werkzeug-Chargen am Tag beschichten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СР-12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Effiziente Abscheidung von Chemisch-Nickel-Überzügen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ПЗ-13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перекладів науково-технічних статтей за темами практичного заняття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: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Bis zu fünf Werkzeug-Chargen am Tag beschichten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Effiziente Abscheidung von Chemisch-Nickel-Überzügen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ПЗ-14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 7. Калькування під час перекладу у галузі машинобудування.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СР-13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Blechteile mit Haken ermöglichen eine Schnappverbindung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СР-14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Elektrische Antriebssysteme – Grundlagen und Aufbau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ПЗ-15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перекладів науково-технічних статтей за темами практичного заняття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Blechteile mit Haken ermöglichen eine Schnappverbindung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Elektrische Antriebssysteme – Grundlagen und Aufbau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ПЗ-16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 8. Антонімічний переклад у галузі машинобудування.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СР-15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Das Wälzlager – Aufbau, Auswahl und Vorteile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СР-16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Federal-Mogul Deva liefert größtes Kalottenlager der Firmengeschichte für Förderbrücke im Tagebau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ПЗ-17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перекладів науково-технічних статтей за темами практичного заняття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: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 xml:space="preserve">Das Wälzlager – Aufbau, Auswahl und </w:t>
            </w: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lastRenderedPageBreak/>
              <w:t>Vorteile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Federal-Mogul Deva liefert größtes Kalottenlager der Firmengeschichte für Förderbrücke im Tagebau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ПЗ-18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9.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Лексико-семантичні модифікації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у перекладі у галузі машинобудування.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СР-17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Der dreifach-Effekt von Kühlschmierstoffen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СР-18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Індивідуальне читання та переклад науково-технічн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ті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темою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практичного заняття: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Feinwuchten von Schleifscheiben muss kein Hexenwerk sein!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ПЗ-19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перекладу науково-технічних статтей за темою практичного заняття: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Der dreifach-Effekt von Kühlschmierstoffen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6B12" w:rsidRDefault="004346B3">
            <w:pPr>
              <w:pStyle w:val="ad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  <w:t>Feinwuchten von Schleifscheiben muss kein Hexenwerk sein!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практичного матеріалу.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контрольної роботи № 2.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trHeight w:val="343"/>
          <w:jc w:val="center"/>
        </w:trPr>
        <w:tc>
          <w:tcPr>
            <w:tcW w:w="572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8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ПЗ-20</w:t>
            </w:r>
          </w:p>
        </w:tc>
        <w:tc>
          <w:tcPr>
            <w:tcW w:w="793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Контрольна робота № 2.</w:t>
            </w:r>
          </w:p>
        </w:tc>
        <w:tc>
          <w:tcPr>
            <w:tcW w:w="2747" w:type="dxa"/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CE6B12">
        <w:trPr>
          <w:jc w:val="center"/>
        </w:trPr>
        <w:tc>
          <w:tcPr>
            <w:tcW w:w="1480" w:type="dxa"/>
            <w:gridSpan w:val="2"/>
            <w:shd w:val="clear" w:color="auto" w:fill="auto"/>
          </w:tcPr>
          <w:p w:rsidR="00CE6B12" w:rsidRDefault="004346B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val="uk-UA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uk-UA"/>
              </w:rPr>
            </w:pPr>
          </w:p>
        </w:tc>
      </w:tr>
    </w:tbl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uk-UA"/>
        </w:rPr>
        <w:br w:type="page"/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CE6B12" w:rsidRDefault="00CE6B12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770"/>
        <w:gridCol w:w="1169"/>
      </w:tblGrid>
      <w:tr w:rsidR="00CE6B12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E6B12" w:rsidRDefault="00434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CE6B1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770" w:type="dxa"/>
            <w:shd w:val="clear" w:color="auto" w:fill="auto"/>
            <w:vAlign w:val="bottom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практичного матеріалу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E6B1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</w:p>
        </w:tc>
        <w:tc>
          <w:tcPr>
            <w:tcW w:w="7770" w:type="dxa"/>
            <w:shd w:val="clear" w:color="auto" w:fill="auto"/>
            <w:vAlign w:val="bottom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контрольних робіт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E6B1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7770" w:type="dxa"/>
            <w:shd w:val="clear" w:color="auto" w:fill="auto"/>
            <w:vAlign w:val="bottom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– переклад науково-технічних текстів </w:t>
            </w: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val="uk-UA" w:eastAsia="en-US"/>
              </w:rPr>
              <w:t xml:space="preserve">з німецької мови українською, використовуючи 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val="uk-UA"/>
              </w:rPr>
              <w:t>л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>ексичн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 xml:space="preserve"> прийом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</w:rPr>
              <w:t xml:space="preserve"> перекладу</w:t>
            </w:r>
          </w:p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Підготовка до практичних занять 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CE6B1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E6B12" w:rsidRDefault="00CE6B12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7770" w:type="dxa"/>
            <w:shd w:val="clear" w:color="auto" w:fill="auto"/>
            <w:vAlign w:val="center"/>
          </w:tcPr>
          <w:p w:rsidR="00CE6B12" w:rsidRDefault="004346B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E6B12" w:rsidRDefault="00434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</w:tbl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B12" w:rsidRDefault="00CE6B1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B12" w:rsidRDefault="00CE6B12">
      <w:pPr>
        <w:ind w:firstLine="10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4346B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B12" w:rsidRDefault="00434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відповідності з характером пізнавальної діяльності студентів із засвоєння змісту дисципліни «</w:t>
      </w:r>
      <w:r w:rsidRPr="004346B3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 в галуз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машинобудування (німецька мова)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використовуються різні методи навчання: </w:t>
      </w:r>
    </w:p>
    <w:p w:rsidR="00CE6B12" w:rsidRDefault="004346B3">
      <w:pPr>
        <w:pStyle w:val="ad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CE6B12" w:rsidRDefault="004346B3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CE6B12" w:rsidRDefault="004346B3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(демонстрація, ілюстрація); </w:t>
      </w:r>
    </w:p>
    <w:p w:rsidR="00CE6B12" w:rsidRDefault="004346B3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(самостійна робота).</w:t>
      </w:r>
    </w:p>
    <w:p w:rsidR="00CE6B12" w:rsidRDefault="004346B3">
      <w:pPr>
        <w:pStyle w:val="ad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CE6B12" w:rsidRDefault="004346B3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CE6B12" w:rsidRDefault="004346B3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CE6B12" w:rsidRDefault="004346B3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CE6B12" w:rsidRDefault="004346B3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:rsidR="00CE6B12" w:rsidRDefault="004346B3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CE6B12" w:rsidRDefault="004346B3">
      <w:pPr>
        <w:pStyle w:val="ad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CE6B12" w:rsidRDefault="004346B3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CE6B12" w:rsidRDefault="004346B3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CE6B12" w:rsidRDefault="004346B3">
      <w:pPr>
        <w:pStyle w:val="ad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highlight w:val="magenta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highlight w:val="magenta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МЕТОДИ КОНТРОЛЮ</w:t>
      </w:r>
    </w:p>
    <w:p w:rsidR="00CE6B12" w:rsidRDefault="00CE6B12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B12" w:rsidRDefault="00434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практичні заняття та самостійну роботу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 науково-технічних текстів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Оцінювання сформованих компетенцій у студентів здійснюється за накопичувальною 100-бальною системою. </w:t>
      </w:r>
    </w:p>
    <w:p w:rsidR="00CE6B12" w:rsidRDefault="00434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CE6B12" w:rsidRDefault="004346B3">
      <w:pPr>
        <w:pStyle w:val="ad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контроль, що здійснюється під час практичних занять у формі контрольних робіт і оцінюється сумою набраних балів (максимальна сума – 30 балів, 15 балів за кожну контрольну роботу).</w:t>
      </w:r>
    </w:p>
    <w:p w:rsidR="00CE6B12" w:rsidRDefault="004346B3">
      <w:pPr>
        <w:pStyle w:val="ad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самостійної роботи, що здійснюється під час практичних занять у формі перекладу з німецької мови </w:t>
      </w:r>
      <w:r w:rsidR="00A840E1">
        <w:rPr>
          <w:rFonts w:ascii="Times New Roman" w:hAnsi="Times New Roman" w:cs="Times New Roman"/>
          <w:sz w:val="28"/>
          <w:szCs w:val="28"/>
          <w:lang w:val="uk-UA"/>
        </w:rPr>
        <w:t>українською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оцінюється сумою набраних балів (максимальна сума – 15 балів).</w:t>
      </w:r>
    </w:p>
    <w:p w:rsidR="00CE6B12" w:rsidRDefault="004346B3">
      <w:pPr>
        <w:pStyle w:val="ad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екзамену, відповідно до графіку навчального процесу (максимальна сума – 55 балів). </w:t>
      </w: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4346B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РОЗПОДІЛ БАЛІВ, ЯКІ ОТРИМУЮТЬ СТУДЕНТИ, ТА ШКАЛА ОЦІНЮВАННЯ ЗНАНЬ ТА УМІНЬ (НАЦІОНАЛЬНА ТА ECTS)</w:t>
      </w:r>
    </w:p>
    <w:p w:rsidR="00CE6B12" w:rsidRDefault="00CE6B12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4346B3" w:rsidP="00A840E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для оцінювання успішності студента для </w:t>
      </w:r>
      <w:r w:rsidR="00A840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іспиту</w:t>
      </w:r>
    </w:p>
    <w:tbl>
      <w:tblPr>
        <w:tblpPr w:leftFromText="180" w:rightFromText="180" w:vertAnchor="text" w:horzAnchor="margin" w:tblpX="108" w:tblpY="2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843"/>
        <w:gridCol w:w="1843"/>
      </w:tblGrid>
      <w:tr w:rsidR="00CE6B12">
        <w:trPr>
          <w:trHeight w:val="703"/>
        </w:trPr>
        <w:tc>
          <w:tcPr>
            <w:tcW w:w="1951" w:type="dxa"/>
            <w:vAlign w:val="center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985" w:type="dxa"/>
            <w:vAlign w:val="center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984" w:type="dxa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План-конспект заняття</w:t>
            </w:r>
          </w:p>
        </w:tc>
        <w:tc>
          <w:tcPr>
            <w:tcW w:w="1843" w:type="dxa"/>
            <w:vAlign w:val="center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843" w:type="dxa"/>
            <w:vAlign w:val="center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CE6B12">
        <w:trPr>
          <w:trHeight w:val="352"/>
        </w:trPr>
        <w:tc>
          <w:tcPr>
            <w:tcW w:w="1951" w:type="dxa"/>
            <w:vAlign w:val="center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5" w:type="dxa"/>
            <w:vAlign w:val="center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3" w:type="dxa"/>
            <w:vAlign w:val="center"/>
          </w:tcPr>
          <w:p w:rsidR="00CE6B12" w:rsidRDefault="00434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CE6B12" w:rsidRDefault="00CE6B12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E6B12" w:rsidRDefault="00CE6B1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Таблиця 2. Шкала оцінювання знань та умінь: національна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ECTS</w:t>
      </w: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7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2693"/>
        <w:gridCol w:w="4333"/>
      </w:tblGrid>
      <w:tr w:rsidR="00CE6B12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Оцінка ЕСТ</w:t>
            </w:r>
            <w:r>
              <w:rPr>
                <w:szCs w:val="28"/>
                <w:lang w:val="en-US" w:eastAsia="uk-UA"/>
              </w:rPr>
              <w:t>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Оцінка за національною шкалою</w:t>
            </w:r>
          </w:p>
        </w:tc>
      </w:tr>
      <w:tr w:rsidR="00CE6B12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A840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В</w:t>
            </w:r>
            <w:r w:rsidR="004346B3">
              <w:rPr>
                <w:szCs w:val="28"/>
                <w:lang w:eastAsia="uk-UA"/>
              </w:rPr>
              <w:t>ідмінно</w:t>
            </w:r>
          </w:p>
        </w:tc>
      </w:tr>
      <w:tr w:rsidR="00CE6B12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В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A840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Д</w:t>
            </w:r>
            <w:r w:rsidR="004346B3">
              <w:rPr>
                <w:szCs w:val="28"/>
                <w:lang w:eastAsia="uk-UA"/>
              </w:rPr>
              <w:t>обре</w:t>
            </w:r>
          </w:p>
        </w:tc>
      </w:tr>
      <w:tr w:rsidR="00CE6B12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С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CE6B12">
            <w:pPr>
              <w:pStyle w:val="a3"/>
              <w:jc w:val="center"/>
              <w:rPr>
                <w:szCs w:val="28"/>
              </w:rPr>
            </w:pPr>
          </w:p>
        </w:tc>
      </w:tr>
      <w:tr w:rsidR="00CE6B12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 w:eastAsia="uk-UA"/>
              </w:rPr>
              <w:t>D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A840E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З</w:t>
            </w:r>
            <w:r w:rsidR="004346B3">
              <w:rPr>
                <w:szCs w:val="28"/>
                <w:lang w:eastAsia="uk-UA"/>
              </w:rPr>
              <w:t>адовільно</w:t>
            </w:r>
          </w:p>
        </w:tc>
      </w:tr>
      <w:tr w:rsidR="00CE6B12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Е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CE6B12">
            <w:pPr>
              <w:pStyle w:val="a3"/>
              <w:jc w:val="center"/>
              <w:rPr>
                <w:szCs w:val="28"/>
              </w:rPr>
            </w:pPr>
          </w:p>
        </w:tc>
      </w:tr>
      <w:tr w:rsidR="00CE6B12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 w:eastAsia="uk-UA"/>
              </w:rPr>
              <w:t>F</w:t>
            </w:r>
            <w:r>
              <w:rPr>
                <w:szCs w:val="28"/>
                <w:lang w:eastAsia="uk-UA"/>
              </w:rPr>
              <w:t>Х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незадовільно з можливістю повторного складання</w:t>
            </w:r>
          </w:p>
        </w:tc>
      </w:tr>
      <w:tr w:rsidR="00CE6B12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 w:eastAsia="uk-UA"/>
              </w:rPr>
              <w:t>F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12" w:rsidRDefault="004346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CE6B12" w:rsidRDefault="00CE6B1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4346B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НАВЧАЛЬНО-МЕТОДИЧНЕ ЗАБЕЗПЕЧЕННЯ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  <w:t>НАВЧАЛЬНОЇ ДИСЦИПЛІНИ</w:t>
      </w:r>
    </w:p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4346B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Перелік питань на </w:t>
      </w:r>
      <w:r w:rsidR="00A840E1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іспит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з дисципліни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Переклад в галуз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 машинобудування (німецька мова)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»</w:t>
      </w:r>
    </w:p>
    <w:p w:rsidR="00CE6B12" w:rsidRDefault="00CE6B12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highlight w:val="cyan"/>
          <w:lang w:val="uk-UA" w:eastAsia="en-US"/>
        </w:rPr>
      </w:pP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Охарактеризуйте науково-технічний функціональний стиль та метамову галузі машинобудування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Дайте в</w:t>
      </w:r>
      <w:r>
        <w:rPr>
          <w:rFonts w:ascii="Times New Roman" w:eastAsia="SimSun" w:hAnsi="Times New Roman" w:cs="Times New Roman"/>
          <w:sz w:val="28"/>
          <w:szCs w:val="28"/>
        </w:rPr>
        <w:t>изначення професійної мови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eastAsia="SimSun" w:hAnsi="Times New Roman" w:cs="Times New Roman"/>
          <w:sz w:val="28"/>
          <w:szCs w:val="28"/>
        </w:rPr>
        <w:t xml:space="preserve"> Зігфрід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ом</w:t>
      </w:r>
      <w:r>
        <w:rPr>
          <w:rFonts w:ascii="Times New Roman" w:eastAsia="SimSun" w:hAnsi="Times New Roman" w:cs="Times New Roman"/>
          <w:sz w:val="28"/>
          <w:szCs w:val="28"/>
        </w:rPr>
        <w:t xml:space="preserve"> Хейсінгер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ом та к</w:t>
      </w:r>
      <w:r>
        <w:rPr>
          <w:rFonts w:ascii="Times New Roman" w:eastAsia="Times New Roman" w:hAnsi="Times New Roman" w:cs="Times New Roman"/>
          <w:sz w:val="28"/>
          <w:szCs w:val="28"/>
        </w:rPr>
        <w:t>ласиф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ікацію фахової лексики.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Назвіть л</w:t>
      </w:r>
      <w:r>
        <w:rPr>
          <w:rFonts w:ascii="Times New Roman" w:eastAsia="SimSun" w:hAnsi="Times New Roman" w:cs="Times New Roman"/>
          <w:sz w:val="28"/>
          <w:szCs w:val="28"/>
        </w:rPr>
        <w:t>ексичн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SimSun" w:hAnsi="Times New Roman" w:cs="Times New Roman"/>
          <w:sz w:val="28"/>
          <w:szCs w:val="28"/>
        </w:rPr>
        <w:t xml:space="preserve"> мовн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SimSun" w:hAnsi="Times New Roman" w:cs="Times New Roman"/>
          <w:sz w:val="28"/>
          <w:szCs w:val="28"/>
        </w:rPr>
        <w:t xml:space="preserve"> засоб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SimSun" w:hAnsi="Times New Roman" w:cs="Times New Roman"/>
          <w:sz w:val="28"/>
          <w:szCs w:val="28"/>
        </w:rPr>
        <w:t xml:space="preserve">, які потребують еквівалентної передачі при перекладі. 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</w:rPr>
        <w:t>Лінгвістичний і ситуативний контексти під час вибору перекладацького відповідника.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Характеристика лінгвального контексту.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Зробіть характеристику лексики машинобудування як терміносистеми.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Зробіть з</w:t>
      </w:r>
      <w:r>
        <w:rPr>
          <w:rFonts w:ascii="Times New Roman" w:eastAsia="SimSun" w:hAnsi="Times New Roman" w:cs="Times New Roman"/>
          <w:sz w:val="28"/>
          <w:szCs w:val="28"/>
        </w:rPr>
        <w:t>агальн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SimSu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та класифікаці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термінів галузі машинобудування.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Назвіть з</w:t>
      </w:r>
      <w:r w:rsidRPr="004346B3">
        <w:rPr>
          <w:rFonts w:ascii="Times New Roman" w:eastAsia="SimSun" w:hAnsi="Times New Roman" w:cs="Times New Roman"/>
          <w:sz w:val="28"/>
          <w:szCs w:val="28"/>
          <w:lang w:val="uk-UA"/>
        </w:rPr>
        <w:t>агальнотехнічн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і</w:t>
      </w:r>
      <w:r w:rsidRPr="004346B3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термін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и</w:t>
      </w:r>
      <w:r w:rsidRPr="004346B3">
        <w:rPr>
          <w:rFonts w:ascii="Times New Roman" w:eastAsia="SimSun" w:hAnsi="Times New Roman" w:cs="Times New Roman"/>
          <w:sz w:val="28"/>
          <w:szCs w:val="28"/>
          <w:lang w:val="uk-UA"/>
        </w:rPr>
        <w:t>, безпосередньо пов’язан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і</w:t>
      </w:r>
      <w:r w:rsidRPr="004346B3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із машинобудуванням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та власне </w:t>
      </w:r>
      <w:r w:rsidRPr="004346B3">
        <w:rPr>
          <w:rFonts w:ascii="Times New Roman" w:eastAsia="SimSun" w:hAnsi="Times New Roman" w:cs="Times New Roman"/>
          <w:sz w:val="28"/>
          <w:szCs w:val="28"/>
          <w:lang w:val="uk-UA"/>
        </w:rPr>
        <w:t>машинобудівні терміни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Назвіть з</w:t>
      </w:r>
      <w:r>
        <w:rPr>
          <w:rFonts w:ascii="Times New Roman" w:eastAsia="SimSun" w:hAnsi="Times New Roman" w:cs="Times New Roman"/>
          <w:sz w:val="28"/>
          <w:szCs w:val="28"/>
        </w:rPr>
        <w:t>агальні рекомендації щодо перекладу текстів галузі машинобудування.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SimSun" w:hAnsi="Times New Roman" w:cs="Times New Roman"/>
          <w:sz w:val="28"/>
          <w:szCs w:val="28"/>
        </w:rPr>
        <w:t>оняття еквівалентності перекладу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Охарактеризуйте л</w:t>
      </w:r>
      <w:r>
        <w:rPr>
          <w:rFonts w:ascii="Times New Roman" w:eastAsia="SimSun" w:hAnsi="Times New Roman" w:cs="Times New Roman"/>
          <w:sz w:val="28"/>
          <w:szCs w:val="28"/>
        </w:rPr>
        <w:t>ексичн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прийом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перекладу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текстів галузі машинобудування.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При відтворенні яких лексичних одиниць використовується т</w:t>
      </w:r>
      <w:r>
        <w:rPr>
          <w:rFonts w:ascii="Times New Roman" w:eastAsia="SimSun" w:hAnsi="Times New Roman" w:cs="Times New Roman"/>
          <w:sz w:val="28"/>
          <w:szCs w:val="28"/>
        </w:rPr>
        <w:t>ранскрипція та транслітерація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під час перекладу у галузі машинобудування?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Які  лексичні одиниці не підлягають транскрипції?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При перекладі яких лексичних одиниць використовується транскрипція та транслітерація?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Калькування під час перекладу у галузі машинобудування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повинен враховувати перекладач при в</w:t>
      </w:r>
      <w:r>
        <w:rPr>
          <w:rFonts w:ascii="Times New Roman" w:eastAsia="SimSun" w:hAnsi="Times New Roman" w:cs="Times New Roman"/>
          <w:sz w:val="28"/>
          <w:szCs w:val="28"/>
        </w:rPr>
        <w:t>иб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SimSun" w:hAnsi="Times New Roman" w:cs="Times New Roman"/>
          <w:sz w:val="28"/>
          <w:szCs w:val="28"/>
        </w:rPr>
        <w:t>р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SimSun" w:hAnsi="Times New Roman" w:cs="Times New Roman"/>
          <w:sz w:val="28"/>
          <w:szCs w:val="28"/>
        </w:rPr>
        <w:t xml:space="preserve"> калькування, транслітерації або змішаного способу 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перекладу</w:t>
      </w:r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Антонімічний переклад у галузі машинобудування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B12" w:rsidRDefault="004346B3">
      <w:pPr>
        <w:pStyle w:val="a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Які бувають л</w:t>
      </w:r>
      <w:r>
        <w:rPr>
          <w:rFonts w:ascii="Times New Roman" w:eastAsia="SimSun" w:hAnsi="Times New Roman" w:cs="Times New Roman"/>
          <w:sz w:val="28"/>
          <w:szCs w:val="28"/>
        </w:rPr>
        <w:t>ексико-семантичні модифікації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у перекладі у галузі машинобудування?</w:t>
      </w:r>
    </w:p>
    <w:p w:rsidR="00CE6B12" w:rsidRDefault="00CE6B12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uk-UA"/>
        </w:rPr>
      </w:pPr>
    </w:p>
    <w:p w:rsidR="00CE6B12" w:rsidRDefault="00CE6B12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uk-UA"/>
        </w:rPr>
      </w:pPr>
    </w:p>
    <w:p w:rsidR="00CE6B12" w:rsidRDefault="00CE6B12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uk-UA"/>
        </w:rPr>
      </w:pPr>
    </w:p>
    <w:p w:rsidR="00CE6B12" w:rsidRDefault="00CE6B12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uk-UA"/>
        </w:rPr>
      </w:pPr>
    </w:p>
    <w:p w:rsidR="00CE6B12" w:rsidRDefault="00CE6B12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uk-UA"/>
        </w:rPr>
      </w:pPr>
    </w:p>
    <w:p w:rsidR="00CE6B12" w:rsidRDefault="00CE6B12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uk-UA"/>
        </w:rPr>
      </w:pPr>
    </w:p>
    <w:p w:rsidR="00CE6B12" w:rsidRDefault="00A840E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 контрольної роботи</w:t>
      </w:r>
      <w:r w:rsidR="00434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6B12" w:rsidRDefault="00CE6B1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highlight w:val="cyan"/>
          <w:lang w:val="uk-UA" w:eastAsia="en-US"/>
        </w:rPr>
      </w:pPr>
    </w:p>
    <w:p w:rsidR="00CE6B12" w:rsidRDefault="004346B3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І. Дайте відповіді на питання:</w:t>
      </w:r>
    </w:p>
    <w:p w:rsidR="00CE6B12" w:rsidRDefault="00CE6B1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</w:p>
    <w:p w:rsidR="00CE6B12" w:rsidRDefault="004346B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При відтворенні яких лексичних одиниць використовується т</w:t>
      </w:r>
      <w:r>
        <w:rPr>
          <w:rFonts w:ascii="Times New Roman" w:eastAsia="SimSun" w:hAnsi="Times New Roman" w:cs="Times New Roman"/>
          <w:sz w:val="28"/>
          <w:szCs w:val="28"/>
        </w:rPr>
        <w:t>ранскрипція та транслітерація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під час перекладу у галузі машинобудування?</w:t>
      </w:r>
    </w:p>
    <w:p w:rsidR="00CE6B12" w:rsidRDefault="004346B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>Зробіть характеристику лексики машинобудування як терміносистеми.</w:t>
      </w:r>
    </w:p>
    <w:p w:rsidR="00CE6B12" w:rsidRDefault="00CE6B1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highlight w:val="cyan"/>
          <w:lang w:val="uk-UA" w:eastAsia="en-US"/>
        </w:rPr>
      </w:pPr>
    </w:p>
    <w:p w:rsidR="00CE6B12" w:rsidRDefault="004346B3">
      <w:pPr>
        <w:pStyle w:val="ad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SimSu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ІІ. Перекладіть уривок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науково-технічного тексту </w:t>
      </w:r>
      <w:r w:rsidR="00A840E1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з німецької мови українською</w:t>
      </w:r>
      <w:r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, використовуючи </w:t>
      </w:r>
      <w:r>
        <w:rPr>
          <w:rFonts w:ascii="Times New Roman" w:eastAsia="SimSun" w:hAnsi="Times New Roman" w:cs="Times New Roman"/>
          <w:i/>
          <w:sz w:val="28"/>
          <w:szCs w:val="28"/>
          <w:lang w:val="uk-UA"/>
        </w:rPr>
        <w:t>л</w:t>
      </w:r>
      <w:r>
        <w:rPr>
          <w:rFonts w:ascii="Times New Roman" w:eastAsia="SimSun" w:hAnsi="Times New Roman" w:cs="Times New Roman"/>
          <w:i/>
          <w:sz w:val="28"/>
          <w:szCs w:val="28"/>
        </w:rPr>
        <w:t>ексичн</w:t>
      </w:r>
      <w:r>
        <w:rPr>
          <w:rFonts w:ascii="Times New Roman" w:eastAsia="SimSu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eastAsia="SimSun" w:hAnsi="Times New Roman" w:cs="Times New Roman"/>
          <w:i/>
          <w:sz w:val="28"/>
          <w:szCs w:val="28"/>
        </w:rPr>
        <w:t xml:space="preserve"> прийом</w:t>
      </w:r>
      <w:r>
        <w:rPr>
          <w:rFonts w:ascii="Times New Roman" w:eastAsia="SimSu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eastAsia="SimSun" w:hAnsi="Times New Roman" w:cs="Times New Roman"/>
          <w:i/>
          <w:sz w:val="28"/>
          <w:szCs w:val="28"/>
        </w:rPr>
        <w:t xml:space="preserve"> перекладу</w:t>
      </w:r>
      <w:r>
        <w:rPr>
          <w:rFonts w:ascii="Times New Roman" w:eastAsia="SimSun" w:hAnsi="Times New Roman" w:cs="Times New Roman"/>
          <w:i/>
          <w:sz w:val="28"/>
          <w:szCs w:val="28"/>
          <w:lang w:val="uk-UA"/>
        </w:rPr>
        <w:t xml:space="preserve"> та позначте ці прийоми:</w:t>
      </w:r>
    </w:p>
    <w:p w:rsidR="00CE6B12" w:rsidRDefault="00CE6B12">
      <w:pPr>
        <w:pStyle w:val="ad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SimSun" w:hAnsi="Times New Roman" w:cs="Times New Roman"/>
          <w:i/>
          <w:sz w:val="28"/>
          <w:szCs w:val="28"/>
          <w:lang w:val="uk-UA"/>
        </w:rPr>
      </w:pPr>
    </w:p>
    <w:p w:rsidR="00CE6B12" w:rsidRPr="004346B3" w:rsidRDefault="004346B3" w:rsidP="00524268">
      <w:pPr>
        <w:pStyle w:val="a9"/>
        <w:shd w:val="clear" w:color="auto" w:fill="FFFFFF"/>
        <w:spacing w:before="0" w:beforeAutospacing="0" w:after="210" w:afterAutospacing="0" w:line="210" w:lineRule="atLeast"/>
        <w:jc w:val="both"/>
        <w:rPr>
          <w:rFonts w:eastAsia="serif"/>
          <w:color w:val="303030"/>
          <w:sz w:val="28"/>
          <w:szCs w:val="28"/>
          <w:lang w:val="en-GB"/>
        </w:rPr>
      </w:pPr>
      <w:r w:rsidRPr="004346B3">
        <w:rPr>
          <w:rFonts w:eastAsia="serif"/>
          <w:color w:val="303030"/>
          <w:sz w:val="28"/>
          <w:szCs w:val="28"/>
          <w:shd w:val="clear" w:color="auto" w:fill="FFFFFF"/>
          <w:lang w:val="en-GB"/>
        </w:rPr>
        <w:t>Mit zahlreichen weiteren Bearbeitungsverfahren deckt der Zulieferer außerdem viele nachfolgende Prozessstufen ab, beispielsweise Prägen, Stanzen, Lochen oder die Oberflächentechnik.</w:t>
      </w:r>
    </w:p>
    <w:p w:rsidR="00CE6B12" w:rsidRPr="004346B3" w:rsidRDefault="004346B3" w:rsidP="00524268">
      <w:pPr>
        <w:pStyle w:val="a9"/>
        <w:shd w:val="clear" w:color="auto" w:fill="FFFFFF"/>
        <w:spacing w:before="0" w:beforeAutospacing="0" w:after="210" w:afterAutospacing="0" w:line="210" w:lineRule="atLeast"/>
        <w:jc w:val="both"/>
        <w:rPr>
          <w:rFonts w:eastAsia="serif"/>
          <w:color w:val="303030"/>
          <w:sz w:val="28"/>
          <w:szCs w:val="28"/>
          <w:lang w:val="en-GB"/>
        </w:rPr>
      </w:pPr>
      <w:r w:rsidRPr="004346B3">
        <w:rPr>
          <w:rFonts w:eastAsia="serif"/>
          <w:color w:val="303030"/>
          <w:sz w:val="28"/>
          <w:szCs w:val="28"/>
          <w:shd w:val="clear" w:color="auto" w:fill="FFFFFF"/>
          <w:lang w:val="en-GB"/>
        </w:rPr>
        <w:t>Sind darüber hinaus Baugruppen gefragt oder komplexe Funktionsbauteile, so kann das Unternehmen nicht nur mit seiner 3D-Konstruktion und dem eignen Werkzeugbau punkten, sondern auch mit Kapazitäten in der robotergestützten, automatisierten Schweißtechnik. Rübsamen ist nach DIN ISO 9001 zertifiziert und als Schweißer-Fachbetrieb zugelassen, wie es in der Mitteilung heißt.</w:t>
      </w:r>
    </w:p>
    <w:p w:rsidR="00CE6B12" w:rsidRPr="004346B3" w:rsidRDefault="004346B3" w:rsidP="00524268">
      <w:pPr>
        <w:pStyle w:val="a9"/>
        <w:shd w:val="clear" w:color="auto" w:fill="FFFFFF"/>
        <w:spacing w:before="0" w:beforeAutospacing="0" w:after="210" w:afterAutospacing="0" w:line="210" w:lineRule="atLeast"/>
        <w:jc w:val="both"/>
        <w:rPr>
          <w:rFonts w:eastAsia="serif"/>
          <w:color w:val="303030"/>
          <w:sz w:val="28"/>
          <w:szCs w:val="28"/>
          <w:lang w:val="en-GB"/>
        </w:rPr>
      </w:pPr>
      <w:r w:rsidRPr="004346B3">
        <w:rPr>
          <w:rFonts w:eastAsia="serif"/>
          <w:color w:val="303030"/>
          <w:sz w:val="28"/>
          <w:szCs w:val="28"/>
          <w:shd w:val="clear" w:color="auto" w:fill="FFFFFF"/>
          <w:lang w:val="en-GB"/>
        </w:rPr>
        <w:t>Gummi-Metall-Elemente gehören zu jenen Zulieferkomponenten, die in größeren kinematischen Systemen für Betriebssicherheit und Werterhalt sorgen. Ob Anlagen der Förder- und Transporttechnik, Fahrwerke von Baumaschinen oder Schienenfahrzeugen, Antriebsstränge von Windkraftanlagen oder die Lagerung schwerer Maschinen und Schiffsdiesel: Überall gehört es zu den vorrangigen Aufgaben von Gummi-Metall-Elementen, Schwingungen zu dämpfen, Stoßbelastungen abzufangen, die Laufruhe sicherzustellen und den Verschleiß von Funktionsbauteilen zu reduzieren.</w:t>
      </w:r>
    </w:p>
    <w:p w:rsidR="00CE6B12" w:rsidRDefault="00CE6B1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highlight w:val="cyan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840E1" w:rsidRDefault="00A840E1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840E1" w:rsidRDefault="00A840E1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 екзаменаційного білету</w:t>
      </w: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20"/>
        <w:gridCol w:w="180"/>
        <w:gridCol w:w="32"/>
        <w:gridCol w:w="808"/>
        <w:gridCol w:w="1320"/>
        <w:gridCol w:w="360"/>
        <w:gridCol w:w="360"/>
        <w:gridCol w:w="540"/>
        <w:gridCol w:w="540"/>
        <w:gridCol w:w="360"/>
        <w:gridCol w:w="180"/>
        <w:gridCol w:w="493"/>
        <w:gridCol w:w="47"/>
        <w:gridCol w:w="20"/>
        <w:gridCol w:w="1600"/>
        <w:gridCol w:w="720"/>
        <w:gridCol w:w="160"/>
        <w:gridCol w:w="20"/>
      </w:tblGrid>
      <w:tr w:rsidR="00A840E1" w:rsidTr="00F2727E">
        <w:trPr>
          <w:trHeight w:val="170"/>
        </w:trPr>
        <w:tc>
          <w:tcPr>
            <w:tcW w:w="7560" w:type="dxa"/>
            <w:gridSpan w:val="14"/>
          </w:tcPr>
          <w:p w:rsidR="00A840E1" w:rsidRDefault="00A840E1" w:rsidP="00F2727E">
            <w:pPr>
              <w:rPr>
                <w:rFonts w:ascii="Times New Roman" w:hAnsi="Times New Roman" w:cs="Times New Roman"/>
                <w:b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2"/>
                <w:lang w:val="uk-UA"/>
              </w:rPr>
              <w:t xml:space="preserve">НАЦІОНАЛЬНИЙ ТЕХНІЧНИЙ </w:t>
            </w:r>
            <w:r>
              <w:rPr>
                <w:rFonts w:ascii="Times New Roman" w:hAnsi="Times New Roman" w:cs="Times New Roman"/>
                <w:b/>
                <w:lang w:val="uk-UA"/>
              </w:rPr>
              <w:t>УНІВЕРСИТЕТ</w:t>
            </w:r>
          </w:p>
        </w:tc>
        <w:tc>
          <w:tcPr>
            <w:tcW w:w="2520" w:type="dxa"/>
            <w:gridSpan w:val="5"/>
            <w:vMerge w:val="restart"/>
          </w:tcPr>
          <w:p w:rsidR="00A840E1" w:rsidRDefault="00A840E1" w:rsidP="00F2727E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val="uk-UA"/>
              </w:rPr>
              <w:t xml:space="preserve">                Форма № У-5.09</w:t>
            </w:r>
          </w:p>
          <w:p w:rsidR="00A840E1" w:rsidRDefault="00A840E1" w:rsidP="00F2727E">
            <w:pPr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uk-UA"/>
              </w:rPr>
            </w:pPr>
          </w:p>
        </w:tc>
      </w:tr>
      <w:tr w:rsidR="00A840E1" w:rsidTr="00F2727E">
        <w:trPr>
          <w:trHeight w:val="113"/>
        </w:trPr>
        <w:tc>
          <w:tcPr>
            <w:tcW w:w="7560" w:type="dxa"/>
            <w:gridSpan w:val="14"/>
          </w:tcPr>
          <w:p w:rsidR="00A840E1" w:rsidRDefault="00A840E1" w:rsidP="00F2727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pacing w:val="2"/>
                <w:lang w:val="uk-UA"/>
              </w:rPr>
              <w:t>ХАРКІВСЬКИЙ ПОЛІТЕХНІЧНИЙ ІНСТИТУТ»</w:t>
            </w:r>
          </w:p>
        </w:tc>
        <w:tc>
          <w:tcPr>
            <w:tcW w:w="2520" w:type="dxa"/>
            <w:gridSpan w:val="5"/>
            <w:vMerge/>
          </w:tcPr>
          <w:p w:rsidR="00A840E1" w:rsidRDefault="00A840E1" w:rsidP="00F2727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840E1" w:rsidTr="00F2727E">
        <w:trPr>
          <w:trHeight w:val="397"/>
        </w:trPr>
        <w:tc>
          <w:tcPr>
            <w:tcW w:w="7560" w:type="dxa"/>
            <w:gridSpan w:val="14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Merge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E1" w:rsidTr="00F2727E">
        <w:trPr>
          <w:trHeight w:val="340"/>
        </w:trPr>
        <w:tc>
          <w:tcPr>
            <w:tcW w:w="1620" w:type="dxa"/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035 Філологія </w:t>
            </w:r>
          </w:p>
        </w:tc>
        <w:tc>
          <w:tcPr>
            <w:tcW w:w="1080" w:type="dxa"/>
            <w:gridSpan w:val="2"/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" w:type="dxa"/>
            <w:gridSpan w:val="2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E1" w:rsidTr="00F2727E">
        <w:trPr>
          <w:trHeight w:val="340"/>
        </w:trPr>
        <w:tc>
          <w:tcPr>
            <w:tcW w:w="2340" w:type="dxa"/>
            <w:gridSpan w:val="2"/>
            <w:vAlign w:val="bottom"/>
          </w:tcPr>
          <w:p w:rsidR="00A840E1" w:rsidRPr="00A840E1" w:rsidRDefault="00A840E1" w:rsidP="00F2727E">
            <w:pPr>
              <w:rPr>
                <w:rFonts w:ascii="Times New Roman" w:hAnsi="Times New Roman" w:cs="Times New Roman"/>
                <w:lang w:val="uk-UA"/>
              </w:rPr>
            </w:pPr>
            <w:r w:rsidRPr="00A840E1">
              <w:rPr>
                <w:rFonts w:ascii="Times New Roman" w:hAnsi="Times New Roman" w:cs="Times New Roman"/>
                <w:lang w:val="uk-UA"/>
              </w:rPr>
              <w:t>Навчальний предмет</w:t>
            </w:r>
          </w:p>
        </w:tc>
        <w:tc>
          <w:tcPr>
            <w:tcW w:w="7560" w:type="dxa"/>
            <w:gridSpan w:val="15"/>
            <w:tcBorders>
              <w:bottom w:val="single" w:sz="4" w:space="0" w:color="auto"/>
            </w:tcBorders>
          </w:tcPr>
          <w:p w:rsidR="00A840E1" w:rsidRP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Переклад в галуз</w:t>
            </w:r>
            <w:r w:rsidRPr="00A8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 машинобудування (німецька мова)</w:t>
            </w:r>
          </w:p>
        </w:tc>
        <w:tc>
          <w:tcPr>
            <w:tcW w:w="180" w:type="dxa"/>
            <w:gridSpan w:val="2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E1" w:rsidTr="00F2727E">
        <w:trPr>
          <w:trHeight w:val="170"/>
        </w:trPr>
        <w:tc>
          <w:tcPr>
            <w:tcW w:w="10080" w:type="dxa"/>
            <w:gridSpan w:val="19"/>
          </w:tcPr>
          <w:p w:rsidR="00A840E1" w:rsidRDefault="00A840E1" w:rsidP="00F2727E">
            <w:pPr>
              <w:rPr>
                <w:rFonts w:ascii="Times New Roman" w:hAnsi="Times New Roman" w:cs="Times New Roman"/>
              </w:rPr>
            </w:pPr>
          </w:p>
        </w:tc>
      </w:tr>
      <w:tr w:rsidR="00A840E1" w:rsidTr="00F2727E">
        <w:trPr>
          <w:trHeight w:val="340"/>
        </w:trPr>
        <w:tc>
          <w:tcPr>
            <w:tcW w:w="2520" w:type="dxa"/>
            <w:gridSpan w:val="3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8"/>
          </w:tcPr>
          <w:p w:rsidR="00A840E1" w:rsidRDefault="00A840E1" w:rsidP="00F272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ЕКЗАМЕНАЦІЙНИЙ  БІЛЕТ №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A840E1" w:rsidRDefault="00A840E1" w:rsidP="00F27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gridSpan w:val="5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E1" w:rsidTr="00F2727E">
        <w:trPr>
          <w:trHeight w:val="454"/>
        </w:trPr>
        <w:tc>
          <w:tcPr>
            <w:tcW w:w="10080" w:type="dxa"/>
            <w:gridSpan w:val="19"/>
            <w:tcBorders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Теоретичні питання:</w:t>
            </w:r>
          </w:p>
        </w:tc>
      </w:tr>
      <w:tr w:rsidR="00A840E1" w:rsidTr="00F2727E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0E1" w:rsidRDefault="00A840E1" w:rsidP="00A84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Охарактеризуйте науково-технічний функціональний стиль та метамову галузі </w:t>
            </w:r>
          </w:p>
        </w:tc>
      </w:tr>
      <w:tr w:rsidR="00A840E1" w:rsidTr="00F2727E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0E1" w:rsidRDefault="00A840E1" w:rsidP="00A84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машинобудування.</w:t>
            </w:r>
          </w:p>
        </w:tc>
      </w:tr>
      <w:tr w:rsidR="00A840E1" w:rsidTr="00F2727E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0E1" w:rsidRDefault="00A840E1" w:rsidP="00A84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Дайте визначення професійної мови за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Зігфрід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Хейсінгер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ом.</w:t>
            </w:r>
          </w:p>
        </w:tc>
      </w:tr>
      <w:tr w:rsidR="00A840E1" w:rsidTr="00F2727E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Практичне завдання: </w:t>
            </w:r>
          </w:p>
        </w:tc>
      </w:tr>
      <w:tr w:rsidR="00A840E1" w:rsidTr="00F2727E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Переклад уривка науково-технічного тексту з німецької мови українською. </w:t>
            </w:r>
          </w:p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0E1" w:rsidTr="00F2727E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E1" w:rsidTr="00F2727E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E1" w:rsidTr="00F2727E">
        <w:trPr>
          <w:trHeight w:val="397"/>
        </w:trPr>
        <w:tc>
          <w:tcPr>
            <w:tcW w:w="3360" w:type="dxa"/>
            <w:gridSpan w:val="5"/>
            <w:tcBorders>
              <w:top w:val="single" w:sz="4" w:space="0" w:color="auto"/>
            </w:tcBorders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spacing w:val="-6"/>
                <w:kern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kern w:val="24"/>
                <w:lang w:val="uk-UA"/>
              </w:rPr>
              <w:t>Затверджено на засіданні кафедри</w:t>
            </w:r>
          </w:p>
        </w:tc>
        <w:tc>
          <w:tcPr>
            <w:tcW w:w="67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Ділової іноземної мови та перекладу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A840E1" w:rsidRDefault="00A840E1" w:rsidP="00F2727E">
            <w:pPr>
              <w:rPr>
                <w:rFonts w:ascii="Times New Roman" w:hAnsi="Times New Roman" w:cs="Times New Roman"/>
                <w:spacing w:val="-6"/>
                <w:kern w:val="24"/>
                <w:lang w:val="uk-UA"/>
              </w:rPr>
            </w:pPr>
          </w:p>
        </w:tc>
      </w:tr>
      <w:tr w:rsidR="00A840E1" w:rsidTr="00F2727E">
        <w:trPr>
          <w:trHeight w:val="340"/>
        </w:trPr>
        <w:tc>
          <w:tcPr>
            <w:tcW w:w="4680" w:type="dxa"/>
            <w:gridSpan w:val="6"/>
            <w:tcBorders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протокол №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40" w:type="dxa"/>
            <w:gridSpan w:val="2"/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від "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A840E1" w:rsidTr="00F2727E">
        <w:trPr>
          <w:trHeight w:val="340"/>
        </w:trPr>
        <w:tc>
          <w:tcPr>
            <w:tcW w:w="1620" w:type="dxa"/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Зав. кафедрою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Антоніна БАДАН  </w:t>
            </w:r>
          </w:p>
        </w:tc>
        <w:tc>
          <w:tcPr>
            <w:tcW w:w="1440" w:type="dxa"/>
            <w:gridSpan w:val="3"/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Екзаменатор</w:t>
            </w:r>
          </w:p>
        </w:tc>
        <w:tc>
          <w:tcPr>
            <w:tcW w:w="1033" w:type="dxa"/>
            <w:gridSpan w:val="3"/>
            <w:tcBorders>
              <w:bottom w:val="single" w:sz="4" w:space="0" w:color="auto"/>
            </w:tcBorders>
            <w:vAlign w:val="bottom"/>
          </w:tcPr>
          <w:p w:rsid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567" w:type="dxa"/>
            <w:gridSpan w:val="6"/>
            <w:tcBorders>
              <w:bottom w:val="single" w:sz="4" w:space="0" w:color="auto"/>
            </w:tcBorders>
            <w:vAlign w:val="bottom"/>
          </w:tcPr>
          <w:p w:rsidR="00A840E1" w:rsidRPr="00A840E1" w:rsidRDefault="00A840E1" w:rsidP="00F2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A840E1">
              <w:rPr>
                <w:rFonts w:ascii="Times New Roman" w:eastAsia="Times New Roman" w:hAnsi="Times New Roman" w:cs="Times New Roman"/>
                <w:sz w:val="26"/>
                <w:lang w:val="uk-UA"/>
              </w:rPr>
              <w:t>Мар’ям ТАЄМ</w:t>
            </w:r>
          </w:p>
        </w:tc>
      </w:tr>
      <w:tr w:rsidR="00A840E1" w:rsidTr="00F2727E">
        <w:trPr>
          <w:trHeight w:val="340"/>
        </w:trPr>
        <w:tc>
          <w:tcPr>
            <w:tcW w:w="10080" w:type="dxa"/>
            <w:gridSpan w:val="19"/>
          </w:tcPr>
          <w:p w:rsidR="00A840E1" w:rsidRDefault="00A840E1" w:rsidP="00F2727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(підпис)                    (прізвище, ініціали)                                                        (підпис)                         (прізвище, ініціали)</w:t>
            </w:r>
          </w:p>
        </w:tc>
      </w:tr>
    </w:tbl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Pr="00A840E1" w:rsidRDefault="00A840E1" w:rsidP="00A840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1" w:rsidRPr="00A840E1" w:rsidRDefault="00A840E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 xml:space="preserve">РЕКОМЕНДОВАНА ЛІТЕРАТУРА </w:t>
      </w:r>
    </w:p>
    <w:p w:rsidR="00CE6B12" w:rsidRDefault="00CE6B12">
      <w:pPr>
        <w:ind w:firstLine="600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CE6B12" w:rsidRDefault="004346B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Базова література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22"/>
      </w:tblGrid>
      <w:tr w:rsidR="00CE6B12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CE6B12" w:rsidRDefault="004346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Вераксич Т. В. Особливості перекладу термінологічних одиниць галузі машинобудування / Т. В. Вераксич, В. А. Котвицька // Філологічні науки на перехресті культур і цивілізацій: актуальні питання.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2019.</w:t>
            </w:r>
          </w:p>
        </w:tc>
      </w:tr>
      <w:tr w:rsidR="00CE6B12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CE6B12" w:rsidRDefault="004346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Вераксич Т. В. Структурно-семантичні особливості німецьких термінів машинобудування / Т. В. Вераксич, В. А. Котвицька // Молодий вчений. №8(84), серпень, 2020 р. С. 179-182. DOI: </w:t>
            </w:r>
            <w:hyperlink r:id="rId8" w:history="1">
              <w:r w:rsidR="00A840E1" w:rsidRPr="009A2D02">
                <w:rPr>
                  <w:rStyle w:val="aa"/>
                  <w:rFonts w:ascii="Times New Roman" w:eastAsia="SimSun" w:hAnsi="Times New Roman" w:cs="Times New Roman"/>
                  <w:sz w:val="28"/>
                  <w:szCs w:val="28"/>
                </w:rPr>
                <w:t>https://doi.org/10.32839/2304- 5809/2020-8-84-36</w:t>
              </w:r>
            </w:hyperlink>
          </w:p>
        </w:tc>
      </w:tr>
      <w:tr w:rsidR="00CE6B12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22" w:type="dxa"/>
            <w:shd w:val="clear" w:color="auto" w:fill="auto"/>
          </w:tcPr>
          <w:p w:rsidR="00CE6B12" w:rsidRDefault="004346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</w:t>
            </w: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. Grote und J. Feldhusen. Dubbel Taschenbuch fur den Maschinenbau: 22.Auflage K., 2007.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703S.</w:t>
            </w:r>
          </w:p>
        </w:tc>
      </w:tr>
      <w:tr w:rsidR="00CE6B12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22" w:type="dxa"/>
            <w:shd w:val="clear" w:color="auto" w:fill="auto"/>
          </w:tcPr>
          <w:p w:rsidR="00CE6B12" w:rsidRDefault="004346B3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Jörn Albrecht. Grundlagen der Übersetzungsforschung//Übersetzung und Linguistik//Band 2: Tübingen: gnv – Gunter Narr Verlag, 2005.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341S.</w:t>
            </w:r>
          </w:p>
        </w:tc>
      </w:tr>
      <w:tr w:rsidR="00CE6B12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22" w:type="dxa"/>
            <w:shd w:val="clear" w:color="auto" w:fill="auto"/>
          </w:tcPr>
          <w:p w:rsidR="00CE6B12" w:rsidRDefault="004346B3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Mgr. Helena Vedralová, Mgr. Eliska Vitková, Mag. Franz Hammerbacher, PhDr. Petr Laurich deutsches Textbuch für Studented des Maschinenbaus, 1997.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500S.</w:t>
            </w:r>
          </w:p>
        </w:tc>
      </w:tr>
      <w:tr w:rsidR="00CE6B12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22" w:type="dxa"/>
            <w:shd w:val="clear" w:color="auto" w:fill="auto"/>
          </w:tcPr>
          <w:p w:rsidR="00CE6B12" w:rsidRDefault="004346B3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Zeitschrift des Freundeskreises Maschinenbau und Produktion Berliner Tor. e.V. Heft, 2009.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32S.</w:t>
            </w:r>
          </w:p>
        </w:tc>
      </w:tr>
      <w:tr w:rsidR="00CE6B12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22" w:type="dxa"/>
            <w:shd w:val="clear" w:color="auto" w:fill="auto"/>
          </w:tcPr>
          <w:p w:rsidR="00CE6B12" w:rsidRDefault="004346B3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einz</w:t>
            </w: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M</w:t>
            </w: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Hiersig</w:t>
            </w: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Maschicnenbau</w:t>
            </w: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Lexikon</w:t>
            </w: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VDI</w:t>
            </w: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Verlag</w:t>
            </w: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D</w:t>
            </w: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ü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sseldorf</w:t>
            </w: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1995.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565S.</w:t>
            </w:r>
          </w:p>
        </w:tc>
      </w:tr>
      <w:tr w:rsidR="00CE6B12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22" w:type="dxa"/>
            <w:shd w:val="clear" w:color="auto" w:fill="auto"/>
          </w:tcPr>
          <w:p w:rsidR="00CE6B12" w:rsidRDefault="004346B3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</w:t>
            </w:r>
            <w:r w:rsidRPr="004346B3"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  <w:t xml:space="preserve">ennig, Kutscha Informatik im Maschinenbau: 4/Aufage, Springer – Verlag Berlin Heidelberg New York 2014.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613S.</w:t>
            </w:r>
          </w:p>
        </w:tc>
      </w:tr>
      <w:tr w:rsidR="00CE6B12" w:rsidRPr="00EE188A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22" w:type="dxa"/>
            <w:shd w:val="clear" w:color="auto" w:fill="auto"/>
          </w:tcPr>
          <w:p w:rsidR="00CE6B12" w:rsidRPr="004346B3" w:rsidRDefault="004346B3">
            <w:pPr>
              <w:shd w:val="clear" w:color="auto" w:fill="FFFFFF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GB"/>
              </w:rPr>
            </w:pPr>
            <w:hyperlink r:id="rId9" w:history="1">
              <w:r w:rsidRPr="004346B3">
                <w:rPr>
                  <w:rStyle w:val="aa"/>
                  <w:rFonts w:ascii="Times New Roman" w:eastAsia="SimSun" w:hAnsi="Times New Roman" w:cs="Times New Roman"/>
                  <w:sz w:val="28"/>
                  <w:szCs w:val="28"/>
                  <w:lang w:val="en-GB"/>
                </w:rPr>
                <w:t>MM MaschinenMarkt - So geht Industrie (vogel.de)</w:t>
              </w:r>
            </w:hyperlink>
          </w:p>
        </w:tc>
      </w:tr>
    </w:tbl>
    <w:p w:rsidR="00CE6B12" w:rsidRDefault="00CE6B1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6B12" w:rsidRDefault="00CE6B12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CE6B12" w:rsidRDefault="004346B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Допоміжна література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22"/>
      </w:tblGrid>
      <w:tr w:rsidR="00CE6B12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22" w:type="dxa"/>
            <w:shd w:val="clear" w:color="auto" w:fill="auto"/>
          </w:tcPr>
          <w:p w:rsidR="00CE6B12" w:rsidRDefault="004346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Кияк Т.Р., Науменко А.М., Огуй О.Д. Теорія і практика перекладу. Hімецька мова: Bінниця: Нова книга, 2016. 211с.</w:t>
            </w:r>
          </w:p>
        </w:tc>
      </w:tr>
      <w:tr w:rsidR="00CE6B12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822" w:type="dxa"/>
            <w:shd w:val="clear" w:color="auto" w:fill="auto"/>
          </w:tcPr>
          <w:p w:rsidR="00CE6B12" w:rsidRDefault="004346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Огуй О.Д. Актуальні проблеми німецько-українського перекладу: Чернівці: Рута, 2004. 256с</w:t>
            </w:r>
          </w:p>
        </w:tc>
      </w:tr>
      <w:tr w:rsidR="00CE6B12">
        <w:tc>
          <w:tcPr>
            <w:tcW w:w="709" w:type="dxa"/>
            <w:shd w:val="clear" w:color="auto" w:fill="auto"/>
          </w:tcPr>
          <w:p w:rsidR="00CE6B12" w:rsidRDefault="00434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822" w:type="dxa"/>
            <w:shd w:val="clear" w:color="auto" w:fill="auto"/>
          </w:tcPr>
          <w:p w:rsidR="00CE6B12" w:rsidRDefault="004346B3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 w:rsidRPr="004346B3">
              <w:rPr>
                <w:rFonts w:eastAsia="SimSun"/>
                <w:sz w:val="28"/>
                <w:szCs w:val="28"/>
                <w:lang w:val="en-GB"/>
              </w:rPr>
              <w:t xml:space="preserve">Kluge, Friedrich. Etymologisches Worterbuch der deutschen Sprache. </w:t>
            </w:r>
            <w:r>
              <w:rPr>
                <w:rFonts w:eastAsia="SimSun"/>
                <w:sz w:val="28"/>
                <w:szCs w:val="28"/>
              </w:rPr>
              <w:t>Bearbeitet von Elmar Seebold. Berlin: de Gruyter 1988, 317S.</w:t>
            </w:r>
          </w:p>
        </w:tc>
      </w:tr>
    </w:tbl>
    <w:p w:rsidR="00CE6B12" w:rsidRDefault="00CE6B12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highlight w:val="cyan"/>
          <w:lang w:val="uk-UA"/>
        </w:rPr>
      </w:pPr>
    </w:p>
    <w:p w:rsidR="00CE6B12" w:rsidRDefault="00CE6B12">
      <w:pPr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E6B12" w:rsidRDefault="004346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ІНФОРМАЦІЙНІ РЕСУРСИ В ІНТЕРНЕТІ</w:t>
      </w:r>
    </w:p>
    <w:p w:rsidR="00CE6B12" w:rsidRDefault="00CE6B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6B12" w:rsidRDefault="007932F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" w:history="1">
        <w:r w:rsidR="004346B3" w:rsidRPr="004346B3">
          <w:rPr>
            <w:rStyle w:val="aa"/>
            <w:rFonts w:ascii="Times New Roman" w:eastAsia="SimSun" w:hAnsi="Times New Roman" w:cs="Times New Roman"/>
            <w:sz w:val="28"/>
            <w:szCs w:val="28"/>
            <w:lang w:val="en-GB"/>
          </w:rPr>
          <w:t>MM MaschinenMarkt - So geht Industrie (vogel.de)</w:t>
        </w:r>
      </w:hyperlink>
    </w:p>
    <w:p w:rsidR="00CE6B12" w:rsidRDefault="004346B3">
      <w:pPr>
        <w:pStyle w:val="4"/>
        <w:numPr>
          <w:ilvl w:val="0"/>
          <w:numId w:val="6"/>
        </w:numPr>
        <w:tabs>
          <w:tab w:val="clear" w:pos="425"/>
        </w:tabs>
        <w:rPr>
          <w:rFonts w:ascii="Times New Roman" w:hAnsi="Times New Roman" w:cs="Times New Roman"/>
          <w:b w:val="0"/>
          <w:lang w:val="uk-UA"/>
        </w:rPr>
      </w:pPr>
      <w:r w:rsidRPr="004346B3">
        <w:rPr>
          <w:rFonts w:ascii="Times New Roman" w:eastAsia="SimSun" w:hAnsi="Times New Roman" w:cs="Times New Roman"/>
          <w:b w:val="0"/>
          <w:lang w:val="en-GB"/>
        </w:rPr>
        <w:t xml:space="preserve">Doctrine Information Briefing 2015 URL: </w:t>
      </w:r>
      <w:hyperlink r:id="rId11" w:history="1">
        <w:r w:rsidRPr="004346B3">
          <w:rPr>
            <w:rStyle w:val="aa"/>
            <w:rFonts w:ascii="Times New Roman" w:eastAsia="SimSun" w:hAnsi="Times New Roman" w:cs="Times New Roman"/>
            <w:b w:val="0"/>
            <w:lang w:val="en-GB"/>
          </w:rPr>
          <w:t>http://www.globalsecurity.org/military/library/policy/army/fm/</w:t>
        </w:r>
      </w:hyperlink>
      <w:r w:rsidRPr="004346B3">
        <w:rPr>
          <w:rFonts w:ascii="Times New Roman" w:eastAsia="SimSun" w:hAnsi="Times New Roman" w:cs="Times New Roman"/>
          <w:b w:val="0"/>
          <w:lang w:val="en-GB"/>
        </w:rPr>
        <w:t xml:space="preserve"> </w:t>
      </w:r>
    </w:p>
    <w:p w:rsidR="00CE6B12" w:rsidRDefault="004346B3">
      <w:pPr>
        <w:pStyle w:val="4"/>
        <w:numPr>
          <w:ilvl w:val="0"/>
          <w:numId w:val="6"/>
        </w:numPr>
        <w:tabs>
          <w:tab w:val="clear" w:pos="425"/>
        </w:tabs>
        <w:rPr>
          <w:rFonts w:ascii="Times New Roman" w:hAnsi="Times New Roman" w:cs="Times New Roman"/>
          <w:b w:val="0"/>
          <w:lang w:val="uk-UA"/>
        </w:rPr>
      </w:pPr>
      <w:r w:rsidRPr="004346B3">
        <w:rPr>
          <w:rFonts w:ascii="Times New Roman" w:eastAsia="SimSun" w:hAnsi="Times New Roman" w:cs="Times New Roman"/>
          <w:b w:val="0"/>
          <w:lang w:val="en-GB"/>
        </w:rPr>
        <w:t xml:space="preserve">Fachbereich Translations-, Sprach- und Kulturwissenschaft. Dec.2020. URL: </w:t>
      </w:r>
      <w:hyperlink r:id="rId12" w:history="1">
        <w:r w:rsidRPr="004346B3">
          <w:rPr>
            <w:rStyle w:val="aa"/>
            <w:rFonts w:ascii="Times New Roman" w:eastAsia="SimSun" w:hAnsi="Times New Roman" w:cs="Times New Roman"/>
            <w:b w:val="0"/>
            <w:lang w:val="en-GB"/>
          </w:rPr>
          <w:t>http://www.fask.uni-mainz</w:t>
        </w:r>
        <w:r>
          <w:rPr>
            <w:rStyle w:val="aa"/>
            <w:rFonts w:ascii="Times New Roman" w:eastAsia="SimSun" w:hAnsi="Times New Roman" w:cs="Times New Roman"/>
            <w:b w:val="0"/>
            <w:lang w:val="en-US"/>
          </w:rPr>
          <w:t>/</w:t>
        </w:r>
      </w:hyperlink>
    </w:p>
    <w:p w:rsidR="00CE6B12" w:rsidRDefault="004346B3">
      <w:pPr>
        <w:pStyle w:val="4"/>
        <w:numPr>
          <w:ilvl w:val="0"/>
          <w:numId w:val="6"/>
        </w:numPr>
        <w:tabs>
          <w:tab w:val="clear" w:pos="425"/>
        </w:tabs>
        <w:rPr>
          <w:rFonts w:ascii="Times New Roman" w:hAnsi="Times New Roman" w:cs="Times New Roman"/>
          <w:b w:val="0"/>
          <w:lang w:val="uk-UA"/>
        </w:rPr>
      </w:pPr>
      <w:r w:rsidRPr="004346B3">
        <w:rPr>
          <w:rFonts w:ascii="Times New Roman" w:eastAsia="SimSun" w:hAnsi="Times New Roman" w:cs="Times New Roman"/>
          <w:b w:val="0"/>
          <w:lang w:val="en-GB"/>
        </w:rPr>
        <w:t xml:space="preserve">The international Master’s degree program „Mathematical Modeling, Simulation and Optimization” : University of Koblenz. </w:t>
      </w:r>
      <w:r>
        <w:rPr>
          <w:rFonts w:ascii="Times New Roman" w:eastAsia="SimSun" w:hAnsi="Times New Roman" w:cs="Times New Roman"/>
          <w:b w:val="0"/>
        </w:rPr>
        <w:t xml:space="preserve">URL: </w:t>
      </w:r>
      <w:hyperlink r:id="rId13" w:history="1">
        <w:r>
          <w:rPr>
            <w:rStyle w:val="aa"/>
            <w:rFonts w:ascii="Times New Roman" w:eastAsia="SimSun" w:hAnsi="Times New Roman" w:cs="Times New Roman"/>
            <w:b w:val="0"/>
          </w:rPr>
          <w:t>http://www.daad.ru</w:t>
        </w:r>
        <w:r>
          <w:rPr>
            <w:rStyle w:val="aa"/>
            <w:rFonts w:ascii="Times New Roman" w:eastAsia="SimSun" w:hAnsi="Times New Roman" w:cs="Times New Roman"/>
            <w:b w:val="0"/>
            <w:lang w:val="en-US"/>
          </w:rPr>
          <w:t>/</w:t>
        </w:r>
      </w:hyperlink>
    </w:p>
    <w:p w:rsidR="00CE6B12" w:rsidRDefault="004346B3">
      <w:pPr>
        <w:pStyle w:val="4"/>
        <w:numPr>
          <w:ilvl w:val="0"/>
          <w:numId w:val="6"/>
        </w:numPr>
        <w:tabs>
          <w:tab w:val="clear" w:pos="425"/>
        </w:tabs>
        <w:rPr>
          <w:rFonts w:ascii="Times New Roman" w:hAnsi="Times New Roman" w:cs="Times New Roman"/>
          <w:b w:val="0"/>
          <w:lang w:val="uk-UA"/>
        </w:rPr>
      </w:pPr>
      <w:r w:rsidRPr="004346B3">
        <w:rPr>
          <w:rFonts w:ascii="Times New Roman" w:eastAsia="SimSun" w:hAnsi="Times New Roman" w:cs="Times New Roman"/>
          <w:b w:val="0"/>
          <w:lang w:val="en-GB"/>
        </w:rPr>
        <w:t xml:space="preserve">The international Master’s degree program „Mathematical Modeling, Simulation and Optimization” : University of Koblenz. </w:t>
      </w:r>
      <w:r>
        <w:rPr>
          <w:rFonts w:ascii="Times New Roman" w:eastAsia="SimSun" w:hAnsi="Times New Roman" w:cs="Times New Roman"/>
          <w:b w:val="0"/>
        </w:rPr>
        <w:t xml:space="preserve">URL: </w:t>
      </w:r>
      <w:hyperlink r:id="rId14" w:history="1">
        <w:r>
          <w:rPr>
            <w:rStyle w:val="aa"/>
            <w:rFonts w:ascii="Times New Roman" w:eastAsia="SimSun" w:hAnsi="Times New Roman" w:cs="Times New Roman"/>
            <w:b w:val="0"/>
          </w:rPr>
          <w:t>http://www.daad.ru</w:t>
        </w:r>
        <w:r>
          <w:rPr>
            <w:rStyle w:val="aa"/>
            <w:rFonts w:ascii="Times New Roman" w:eastAsia="SimSun" w:hAnsi="Times New Roman" w:cs="Times New Roman"/>
            <w:b w:val="0"/>
            <w:lang w:val="en-US"/>
          </w:rPr>
          <w:t>/</w:t>
        </w:r>
      </w:hyperlink>
    </w:p>
    <w:p w:rsidR="00CE6B12" w:rsidRDefault="004346B3">
      <w:pPr>
        <w:pStyle w:val="4"/>
        <w:numPr>
          <w:ilvl w:val="0"/>
          <w:numId w:val="6"/>
        </w:numPr>
        <w:tabs>
          <w:tab w:val="clear" w:pos="425"/>
        </w:tabs>
        <w:rPr>
          <w:rFonts w:ascii="Times New Roman" w:hAnsi="Times New Roman" w:cs="Times New Roman"/>
          <w:b w:val="0"/>
          <w:lang w:val="uk-UA"/>
        </w:rPr>
      </w:pPr>
      <w:r w:rsidRPr="004346B3">
        <w:rPr>
          <w:rFonts w:ascii="Times New Roman" w:eastAsia="SimSun" w:hAnsi="Times New Roman" w:cs="Times New Roman"/>
          <w:b w:val="0"/>
          <w:lang w:val="en-GB"/>
        </w:rPr>
        <w:t xml:space="preserve">Universität Graz: Forschungsprojekte URL: </w:t>
      </w:r>
      <w:hyperlink r:id="rId15" w:history="1">
        <w:r w:rsidRPr="004346B3">
          <w:rPr>
            <w:rStyle w:val="aa"/>
            <w:rFonts w:ascii="Times New Roman" w:eastAsia="SimSun" w:hAnsi="Times New Roman" w:cs="Times New Roman"/>
            <w:b w:val="0"/>
            <w:lang w:val="en-GB"/>
          </w:rPr>
          <w:t>http://www-classic.uni-graz.at</w:t>
        </w:r>
        <w:r>
          <w:rPr>
            <w:rStyle w:val="aa"/>
            <w:rFonts w:ascii="Times New Roman" w:eastAsia="SimSun" w:hAnsi="Times New Roman" w:cs="Times New Roman"/>
            <w:b w:val="0"/>
            <w:lang w:val="en-US"/>
          </w:rPr>
          <w:t>/</w:t>
        </w:r>
      </w:hyperlink>
    </w:p>
    <w:p w:rsidR="00CE6B12" w:rsidRDefault="00CE6B12">
      <w:pPr>
        <w:rPr>
          <w:lang w:val="uk-UA"/>
        </w:rPr>
      </w:pPr>
    </w:p>
    <w:p w:rsidR="00CE6B12" w:rsidRDefault="00CE6B12">
      <w:pPr>
        <w:rPr>
          <w:lang w:val="uk-UA"/>
        </w:rPr>
      </w:pPr>
    </w:p>
    <w:p w:rsidR="00CE6B12" w:rsidRDefault="00CE6B12">
      <w:pPr>
        <w:rPr>
          <w:lang w:val="uk-UA"/>
        </w:rPr>
      </w:pPr>
    </w:p>
    <w:p w:rsidR="00CE6B12" w:rsidRDefault="00CE6B12">
      <w:pPr>
        <w:rPr>
          <w:lang w:val="uk-UA"/>
        </w:rPr>
      </w:pPr>
    </w:p>
    <w:sectPr w:rsidR="00CE6B12">
      <w:headerReference w:type="even" r:id="rId16"/>
      <w:footerReference w:type="even" r:id="rId17"/>
      <w:footerReference w:type="default" r:id="rId18"/>
      <w:pgSz w:w="11900" w:h="16840"/>
      <w:pgMar w:top="851" w:right="1134" w:bottom="851" w:left="1134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F6" w:rsidRDefault="007932F6">
      <w:r>
        <w:separator/>
      </w:r>
    </w:p>
  </w:endnote>
  <w:endnote w:type="continuationSeparator" w:id="0">
    <w:p w:rsidR="007932F6" w:rsidRDefault="0079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B3" w:rsidRDefault="004346B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6B3" w:rsidRDefault="004346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B3" w:rsidRDefault="004346B3">
    <w:pPr>
      <w:pStyle w:val="a5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>
      <w:rPr>
        <w:rStyle w:val="ab"/>
        <w:rFonts w:ascii="Times New Roman" w:hAnsi="Times New Roman" w:cs="Times New Roman"/>
        <w:sz w:val="28"/>
        <w:szCs w:val="28"/>
      </w:rPr>
      <w:fldChar w:fldCharType="begin"/>
    </w:r>
    <w:r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EE188A">
      <w:rPr>
        <w:rStyle w:val="ab"/>
        <w:rFonts w:ascii="Times New Roman" w:hAnsi="Times New Roman" w:cs="Times New Roman"/>
        <w:noProof/>
        <w:sz w:val="28"/>
        <w:szCs w:val="28"/>
      </w:rPr>
      <w:t>2</w:t>
    </w:r>
    <w:r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4346B3" w:rsidRDefault="004346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F6" w:rsidRDefault="007932F6">
      <w:r>
        <w:separator/>
      </w:r>
    </w:p>
  </w:footnote>
  <w:footnote w:type="continuationSeparator" w:id="0">
    <w:p w:rsidR="007932F6" w:rsidRDefault="0079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B3" w:rsidRDefault="004346B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6B3" w:rsidRDefault="004346B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F2368B"/>
    <w:multiLevelType w:val="singleLevel"/>
    <w:tmpl w:val="AAF2368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82D4870"/>
    <w:multiLevelType w:val="singleLevel"/>
    <w:tmpl w:val="C82D487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FE94A1A"/>
    <w:multiLevelType w:val="multilevel"/>
    <w:tmpl w:val="2FE94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F764E3"/>
    <w:multiLevelType w:val="multilevel"/>
    <w:tmpl w:val="48F764E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356E"/>
    <w:multiLevelType w:val="multilevel"/>
    <w:tmpl w:val="79323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28012E"/>
    <w:multiLevelType w:val="multilevel"/>
    <w:tmpl w:val="7B280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E"/>
    <w:rsid w:val="0014525C"/>
    <w:rsid w:val="001B22F9"/>
    <w:rsid w:val="001E09CF"/>
    <w:rsid w:val="002610EE"/>
    <w:rsid w:val="002B46C2"/>
    <w:rsid w:val="004346B3"/>
    <w:rsid w:val="00524268"/>
    <w:rsid w:val="00533196"/>
    <w:rsid w:val="005438FC"/>
    <w:rsid w:val="00551743"/>
    <w:rsid w:val="007932F6"/>
    <w:rsid w:val="008A7D5F"/>
    <w:rsid w:val="009B7E04"/>
    <w:rsid w:val="00A050E6"/>
    <w:rsid w:val="00A43B68"/>
    <w:rsid w:val="00A840E1"/>
    <w:rsid w:val="00B87330"/>
    <w:rsid w:val="00C3670C"/>
    <w:rsid w:val="00C47FEF"/>
    <w:rsid w:val="00CA7E4D"/>
    <w:rsid w:val="00CD2A4A"/>
    <w:rsid w:val="00CE6B12"/>
    <w:rsid w:val="00DE75B2"/>
    <w:rsid w:val="00E2456C"/>
    <w:rsid w:val="00EE188A"/>
    <w:rsid w:val="00FA00EE"/>
    <w:rsid w:val="0174609E"/>
    <w:rsid w:val="058541D3"/>
    <w:rsid w:val="07441424"/>
    <w:rsid w:val="082401DC"/>
    <w:rsid w:val="08905892"/>
    <w:rsid w:val="0AA26B84"/>
    <w:rsid w:val="0BED4825"/>
    <w:rsid w:val="0C39233C"/>
    <w:rsid w:val="12133CB0"/>
    <w:rsid w:val="1349066C"/>
    <w:rsid w:val="13DE2477"/>
    <w:rsid w:val="14453588"/>
    <w:rsid w:val="14752A26"/>
    <w:rsid w:val="162148EC"/>
    <w:rsid w:val="1AC62EB3"/>
    <w:rsid w:val="1B106EC0"/>
    <w:rsid w:val="1B692B5E"/>
    <w:rsid w:val="1B904595"/>
    <w:rsid w:val="1DB76384"/>
    <w:rsid w:val="1E3175F6"/>
    <w:rsid w:val="1EC35F70"/>
    <w:rsid w:val="1FFF5AD9"/>
    <w:rsid w:val="20F842CD"/>
    <w:rsid w:val="235B5D7B"/>
    <w:rsid w:val="26A079B3"/>
    <w:rsid w:val="26E73DF9"/>
    <w:rsid w:val="27C76673"/>
    <w:rsid w:val="291A7C97"/>
    <w:rsid w:val="29FA7F4B"/>
    <w:rsid w:val="2B402EBB"/>
    <w:rsid w:val="2CFF2867"/>
    <w:rsid w:val="2D82066E"/>
    <w:rsid w:val="329B0635"/>
    <w:rsid w:val="32AF7203"/>
    <w:rsid w:val="33466AA8"/>
    <w:rsid w:val="33D71F58"/>
    <w:rsid w:val="37447A26"/>
    <w:rsid w:val="374B7DE4"/>
    <w:rsid w:val="3923377C"/>
    <w:rsid w:val="39BA1DEB"/>
    <w:rsid w:val="40A36EB6"/>
    <w:rsid w:val="41FA5AEE"/>
    <w:rsid w:val="45B05640"/>
    <w:rsid w:val="49C62F20"/>
    <w:rsid w:val="4A8C5899"/>
    <w:rsid w:val="4B813929"/>
    <w:rsid w:val="4BCA16EE"/>
    <w:rsid w:val="4CAB10EE"/>
    <w:rsid w:val="4D432AE2"/>
    <w:rsid w:val="4D6A5FBB"/>
    <w:rsid w:val="4DB430B1"/>
    <w:rsid w:val="532F214E"/>
    <w:rsid w:val="534C1573"/>
    <w:rsid w:val="53995A72"/>
    <w:rsid w:val="561C0A05"/>
    <w:rsid w:val="5641545E"/>
    <w:rsid w:val="581940EE"/>
    <w:rsid w:val="598B20CA"/>
    <w:rsid w:val="612F63B6"/>
    <w:rsid w:val="63006F3A"/>
    <w:rsid w:val="63251F71"/>
    <w:rsid w:val="64523F59"/>
    <w:rsid w:val="659D4846"/>
    <w:rsid w:val="66F25E32"/>
    <w:rsid w:val="68203B65"/>
    <w:rsid w:val="693E37AE"/>
    <w:rsid w:val="69537AA0"/>
    <w:rsid w:val="6AEA352F"/>
    <w:rsid w:val="6CBB6584"/>
    <w:rsid w:val="6CC5790F"/>
    <w:rsid w:val="6D85560F"/>
    <w:rsid w:val="6D996032"/>
    <w:rsid w:val="6E606EE8"/>
    <w:rsid w:val="737503D4"/>
    <w:rsid w:val="73E7431D"/>
    <w:rsid w:val="751030CB"/>
    <w:rsid w:val="75146238"/>
    <w:rsid w:val="751B4A11"/>
    <w:rsid w:val="77502A28"/>
    <w:rsid w:val="779B0FCE"/>
    <w:rsid w:val="78903778"/>
    <w:rsid w:val="789068A0"/>
    <w:rsid w:val="7AD20EFE"/>
    <w:rsid w:val="7B6C6619"/>
    <w:rsid w:val="7F9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F20A"/>
  <w15:docId w15:val="{8B9AA31C-D96E-4085-A2BA-98AAF8AF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Arial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ascii="Times New Roman" w:eastAsia="Times New Roman" w:hAnsi="Times New Roman" w:cs="Times New Roman"/>
      <w:sz w:val="28"/>
      <w:szCs w:val="32"/>
      <w:lang w:val="uk-UA"/>
    </w:r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page number"/>
    <w:basedOn w:val="a0"/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qFormat/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qFormat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30">
    <w:name w:val="A3"/>
    <w:uiPriority w:val="99"/>
    <w:qFormat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qFormat/>
    <w:rPr>
      <w:color w:val="000000"/>
      <w:sz w:val="18"/>
      <w:szCs w:val="18"/>
    </w:rPr>
  </w:style>
  <w:style w:type="character" w:customStyle="1" w:styleId="15TimesNewRoman12pt1pt">
    <w:name w:val="Основний текст (15) + Times New Roman;12 pt;Інтервал 1 pt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ae">
    <w:name w:val="Основний текст"/>
    <w:basedOn w:val="a"/>
    <w:qFormat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839/2304-%205809/2020-8-84-36" TargetMode="External"/><Relationship Id="rId13" Type="http://schemas.openxmlformats.org/officeDocument/2006/relationships/hyperlink" Target="http://www.daad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sk.uni-main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security.org/military/library/policy/army/f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-classic.uni-graz.at/" TargetMode="External"/><Relationship Id="rId10" Type="http://schemas.openxmlformats.org/officeDocument/2006/relationships/hyperlink" Target="https://www.maschinenmarkt.vogel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chinenmarkt.vogel.de/" TargetMode="External"/><Relationship Id="rId14" Type="http://schemas.openxmlformats.org/officeDocument/2006/relationships/hyperlink" Target="http://www.da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2021-01-04T19:18:00Z</dcterms:created>
  <dcterms:modified xsi:type="dcterms:W3CDTF">2022-09-21T19:47:00Z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