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</w:t>
      </w:r>
      <w:r w:rsidRPr="008A2CFC">
        <w:rPr>
          <w:rFonts w:ascii="Times New Roman" w:eastAsia="Times New Roman" w:hAnsi="Times New Roman" w:cs="Times New Roman"/>
          <w:lang w:val="uk-UA"/>
        </w:rPr>
        <w:t>(назва кафедри, яка забезпечує викладання дисципліни)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6"/>
          <w:lang w:val="uk-UA"/>
        </w:rPr>
      </w:pPr>
      <w:r w:rsidRPr="008A2CFC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8A2CFC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8A2CFC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8A2CFC">
        <w:rPr>
          <w:rFonts w:ascii="Times New Roman" w:eastAsia="Times New Roman" w:hAnsi="Times New Roman" w:cs="Times New Roman"/>
          <w:sz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020706" w:rsidRPr="008A2CFC" w:rsidRDefault="00020706" w:rsidP="00020706">
      <w:pPr>
        <w:ind w:left="2880" w:firstLine="72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</w:t>
      </w:r>
      <w:r w:rsidR="0070547F">
        <w:rPr>
          <w:rFonts w:ascii="Times New Roman" w:eastAsia="Times New Roman" w:hAnsi="Times New Roman" w:cs="Times New Roman"/>
          <w:lang w:val="uk-UA"/>
        </w:rPr>
        <w:t>(назва кафедри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020706" w:rsidRPr="008A2CFC" w:rsidRDefault="00020706" w:rsidP="00020706">
      <w:pPr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</w:t>
      </w:r>
      <w:r w:rsidRPr="008A2CFC">
        <w:rPr>
          <w:rFonts w:ascii="Times New Roman" w:eastAsia="Times New Roman" w:hAnsi="Times New Roman" w:cs="Times New Roman"/>
          <w:sz w:val="24"/>
          <w:lang w:val="uk-UA"/>
        </w:rPr>
        <w:t>____________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____</w:t>
      </w:r>
      <w:r w:rsidR="007006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020706" w:rsidRPr="008A2CFC" w:rsidRDefault="00020706" w:rsidP="00020706">
      <w:pPr>
        <w:tabs>
          <w:tab w:val="left" w:pos="5954"/>
          <w:tab w:val="left" w:pos="7230"/>
        </w:tabs>
        <w:ind w:right="559"/>
        <w:jc w:val="center"/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</w:t>
      </w:r>
      <w:r w:rsidR="0070064E"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  <w:r w:rsidR="0070547F">
        <w:rPr>
          <w:rFonts w:ascii="Times New Roman" w:eastAsia="Times New Roman" w:hAnsi="Times New Roman" w:cs="Times New Roman"/>
          <w:lang w:val="uk-UA"/>
        </w:rPr>
        <w:t xml:space="preserve">(підпис)            </w:t>
      </w:r>
      <w:r w:rsidR="0070064E">
        <w:rPr>
          <w:rFonts w:ascii="Times New Roman" w:eastAsia="Times New Roman" w:hAnsi="Times New Roman" w:cs="Times New Roman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70547F">
        <w:rPr>
          <w:rFonts w:ascii="Times New Roman" w:eastAsia="Times New Roman" w:hAnsi="Times New Roman" w:cs="Times New Roman"/>
          <w:lang w:val="uk-UA"/>
        </w:rPr>
        <w:t>(ініціали та прізвище)</w:t>
      </w:r>
    </w:p>
    <w:p w:rsidR="00655F95" w:rsidRPr="00C70679" w:rsidRDefault="00655F95" w:rsidP="00655F95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A2CFC">
        <w:rPr>
          <w:rFonts w:ascii="Times New Roman" w:eastAsia="Times New Roman" w:hAnsi="Times New Roman" w:cs="Times New Roman"/>
          <w:b/>
          <w:sz w:val="28"/>
          <w:lang w:val="uk-UA"/>
        </w:rPr>
        <w:t>РОБОЧА ПРОГРАМА НАВЧАЛЬНОЇ ДИСЦИПЛІНИ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7A6817" w:rsidRDefault="007A6817" w:rsidP="007A6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AFC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Переклад в галузі прикладної математики</w:t>
      </w:r>
    </w:p>
    <w:p w:rsidR="00020706" w:rsidRPr="008A2CFC" w:rsidRDefault="0070547F" w:rsidP="0002070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</w:t>
      </w:r>
      <w:r w:rsidR="00020706" w:rsidRPr="008A2CFC">
        <w:rPr>
          <w:rFonts w:ascii="Times New Roman" w:eastAsia="Times New Roman" w:hAnsi="Times New Roman" w:cs="Times New Roman"/>
          <w:lang w:val="uk-UA"/>
        </w:rPr>
        <w:t>назва навчальної дисципліни)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sz w:val="22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________________________________________</w:t>
      </w:r>
    </w:p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8A2CFC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</w:t>
      </w:r>
      <w:r>
        <w:rPr>
          <w:rFonts w:ascii="Times New Roman" w:eastAsia="Times New Roman" w:hAnsi="Times New Roman" w:cs="Times New Roman"/>
          <w:sz w:val="22"/>
          <w:lang w:val="uk-UA"/>
        </w:rPr>
        <w:t>_</w:t>
      </w:r>
      <w:r w:rsidRPr="008A2CFC">
        <w:rPr>
          <w:rFonts w:ascii="Times New Roman" w:eastAsia="Times New Roman" w:hAnsi="Times New Roman" w:cs="Times New Roman"/>
          <w:sz w:val="22"/>
          <w:lang w:val="uk-UA"/>
        </w:rPr>
        <w:t>__________________________________________________</w:t>
      </w:r>
    </w:p>
    <w:p w:rsidR="00020706" w:rsidRPr="008A2CFC" w:rsidRDefault="0070547F" w:rsidP="0002070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</w:t>
      </w:r>
      <w:r w:rsidR="00020706"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20706" w:rsidRPr="008E1729" w:rsidRDefault="00020706" w:rsidP="0002070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020706" w:rsidRDefault="00020706" w:rsidP="0002070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020706" w:rsidRDefault="00020706" w:rsidP="0002070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06" w:rsidRPr="005357F1" w:rsidRDefault="00020706" w:rsidP="00020706">
      <w:pPr>
        <w:jc w:val="both"/>
        <w:rPr>
          <w:rFonts w:ascii="Times New Roman" w:eastAsia="Times New Roman" w:hAnsi="Times New Roman" w:cs="Times New Roman"/>
          <w:sz w:val="22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020706" w:rsidRPr="008A2CFC" w:rsidRDefault="00020706" w:rsidP="00020706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8A2CFC">
        <w:rPr>
          <w:rFonts w:ascii="Times New Roman" w:eastAsia="Times New Roman" w:hAnsi="Times New Roman" w:cs="Times New Roman"/>
          <w:lang w:val="uk-UA"/>
        </w:rPr>
        <w:t xml:space="preserve">(назви </w:t>
      </w:r>
      <w:r w:rsidR="0070547F">
        <w:rPr>
          <w:rFonts w:ascii="Times New Roman" w:eastAsia="Times New Roman" w:hAnsi="Times New Roman" w:cs="Times New Roman"/>
          <w:lang w:val="uk-UA"/>
        </w:rPr>
        <w:t>освітніх програм спеціальностей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20706" w:rsidRPr="005357F1" w:rsidRDefault="00020706" w:rsidP="00020706">
      <w:pPr>
        <w:rPr>
          <w:rFonts w:ascii="Times New Roman" w:eastAsia="Times New Roman" w:hAnsi="Times New Roman" w:cs="Times New Roman"/>
          <w:sz w:val="24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="007D22EE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7D22EE" w:rsidRPr="007D22E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професійна підготовка, </w:t>
      </w:r>
      <w:r w:rsidRPr="007D22EE"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вибіркова</w:t>
      </w:r>
      <w:r w:rsidR="0070547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D22E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0547F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020706" w:rsidRPr="008A2CFC" w:rsidRDefault="0070547F" w:rsidP="0002070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</w:t>
      </w:r>
      <w:r w:rsidR="00020706" w:rsidRPr="008A2CFC">
        <w:rPr>
          <w:rFonts w:ascii="Times New Roman" w:eastAsia="Times New Roman" w:hAnsi="Times New Roman" w:cs="Times New Roman"/>
          <w:lang w:val="uk-UA"/>
        </w:rPr>
        <w:t>(загальна підготовка / професійна підготовка; обов’язкова/вибіркова)</w:t>
      </w:r>
    </w:p>
    <w:p w:rsidR="00020706" w:rsidRPr="008A2CFC" w:rsidRDefault="00020706" w:rsidP="0002070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0706" w:rsidRPr="008A2CFC" w:rsidRDefault="00020706" w:rsidP="0002070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A2CFC">
        <w:rPr>
          <w:rFonts w:ascii="Times New Roman" w:hAnsi="Times New Roman" w:cs="Times New Roman"/>
          <w:sz w:val="28"/>
          <w:szCs w:val="28"/>
          <w:lang w:val="uk-UA"/>
        </w:rPr>
        <w:t>форма навчання _____</w:t>
      </w:r>
      <w:r w:rsidR="0070547F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70547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0547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020706" w:rsidRPr="008A2CFC" w:rsidRDefault="0070547F" w:rsidP="00020706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</w:t>
      </w:r>
      <w:r w:rsidR="00020706" w:rsidRPr="008A2CFC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020706">
      <w:pPr>
        <w:rPr>
          <w:rFonts w:ascii="Times New Roman" w:eastAsia="Times New Roman" w:hAnsi="Times New Roman" w:cs="Times New Roman"/>
          <w:lang w:val="uk-UA"/>
        </w:rPr>
      </w:pPr>
    </w:p>
    <w:p w:rsidR="00020706" w:rsidRPr="008A2CFC" w:rsidRDefault="00020706" w:rsidP="00655F9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655F9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020706" w:rsidRDefault="00020706" w:rsidP="00020706">
      <w:pPr>
        <w:jc w:val="center"/>
        <w:rPr>
          <w:rFonts w:ascii="Times New Roman" w:hAnsi="Times New Roman" w:cs="Times New Roman"/>
          <w:sz w:val="26"/>
          <w:lang w:val="uk-UA"/>
        </w:rPr>
      </w:pPr>
      <w:r w:rsidRPr="008A2CFC">
        <w:rPr>
          <w:rFonts w:ascii="Times New Roman" w:eastAsia="Times New Roman" w:hAnsi="Times New Roman" w:cs="Times New Roman"/>
          <w:sz w:val="26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:rsidR="00020706" w:rsidRDefault="00020706" w:rsidP="00020706">
      <w:pPr>
        <w:rPr>
          <w:rFonts w:ascii="Times New Roman" w:hAnsi="Times New Roman" w:cs="Times New Roman"/>
          <w:sz w:val="26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6"/>
          <w:lang w:val="uk-UA"/>
        </w:rPr>
      </w:pPr>
    </w:p>
    <w:p w:rsidR="00020706" w:rsidRDefault="00020706" w:rsidP="007A6817">
      <w:pPr>
        <w:jc w:val="center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з навчальної дисципліни</w:t>
      </w:r>
      <w:r>
        <w:rPr>
          <w:rFonts w:ascii="Times New Roman" w:hAnsi="Times New Roman" w:cs="Times New Roman"/>
          <w:sz w:val="26"/>
          <w:lang w:val="uk-UA"/>
        </w:rPr>
        <w:t xml:space="preserve"> </w:t>
      </w:r>
      <w:r w:rsidR="007A6817" w:rsidRPr="00626AFC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Переклад в галузі прикладної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="007A6817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(назва дисципліни)</w:t>
      </w:r>
    </w:p>
    <w:p w:rsidR="00020706" w:rsidRDefault="00020706" w:rsidP="00020706">
      <w:pPr>
        <w:rPr>
          <w:rFonts w:ascii="Times New Roman" w:hAnsi="Times New Roman" w:cs="Times New Roman"/>
          <w:sz w:val="26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Розробники:</w:t>
      </w:r>
    </w:p>
    <w:p w:rsidR="00020706" w:rsidRDefault="00020706" w:rsidP="00020706">
      <w:pPr>
        <w:rPr>
          <w:rFonts w:ascii="Times New Roman" w:hAnsi="Times New Roman" w:cs="Times New Roman"/>
          <w:sz w:val="26"/>
          <w:lang w:val="uk-UA"/>
        </w:rPr>
      </w:pPr>
    </w:p>
    <w:p w:rsidR="00020706" w:rsidRDefault="00020706" w:rsidP="00020706">
      <w:pPr>
        <w:tabs>
          <w:tab w:val="left" w:pos="4500"/>
          <w:tab w:val="left" w:pos="70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Доцент, кандидат філол. наук</w:t>
      </w:r>
      <w:r w:rsidR="00655F95">
        <w:rPr>
          <w:rFonts w:ascii="Times New Roman" w:hAnsi="Times New Roman" w:cs="Times New Roman"/>
          <w:sz w:val="28"/>
          <w:szCs w:val="28"/>
          <w:u w:val="single"/>
          <w:lang w:val="uk-UA"/>
        </w:rPr>
        <w:t>, доцент</w:t>
      </w:r>
      <w:r w:rsidR="00655F95">
        <w:rPr>
          <w:rFonts w:ascii="Times New Roman" w:hAnsi="Times New Roman" w:cs="Times New Roman"/>
          <w:sz w:val="28"/>
          <w:szCs w:val="28"/>
          <w:lang w:val="uk-UA"/>
        </w:rPr>
        <w:t xml:space="preserve">     _</w:t>
      </w:r>
      <w:r>
        <w:rPr>
          <w:rFonts w:ascii="Times New Roman" w:hAnsi="Times New Roman" w:cs="Times New Roman"/>
          <w:sz w:val="26"/>
          <w:lang w:val="uk-UA"/>
        </w:rPr>
        <w:t>_____________</w:t>
      </w:r>
      <w:r>
        <w:rPr>
          <w:rFonts w:ascii="Times New Roman" w:hAnsi="Times New Roman" w:cs="Times New Roman"/>
          <w:sz w:val="26"/>
          <w:lang w:val="uk-UA"/>
        </w:rPr>
        <w:tab/>
      </w:r>
      <w:r w:rsidR="00655F95">
        <w:rPr>
          <w:rFonts w:ascii="Times New Roman" w:hAnsi="Times New Roman" w:cs="Times New Roman"/>
          <w:sz w:val="26"/>
          <w:lang w:val="uk-UA"/>
        </w:rPr>
        <w:t xml:space="preserve">    </w:t>
      </w:r>
      <w:r w:rsidR="007A6817">
        <w:rPr>
          <w:rFonts w:ascii="Times New Roman" w:hAnsi="Times New Roman" w:cs="Times New Roman"/>
          <w:sz w:val="26"/>
          <w:u w:val="single"/>
          <w:lang w:val="uk-UA"/>
        </w:rPr>
        <w:t>Наталія ПІЛЬГУЙ</w:t>
      </w:r>
    </w:p>
    <w:p w:rsidR="00020706" w:rsidRDefault="00020706" w:rsidP="00020706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(посада, на</w:t>
      </w:r>
      <w:r w:rsidR="0070064E">
        <w:rPr>
          <w:rFonts w:ascii="Times New Roman" w:hAnsi="Times New Roman" w:cs="Times New Roman"/>
          <w:lang w:val="uk-UA"/>
        </w:rPr>
        <w:t xml:space="preserve">уковий ступінь та вчене звання)                           </w:t>
      </w:r>
      <w:r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ab/>
      </w:r>
      <w:r w:rsidR="0070064E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(ініціали та прізвище)</w:t>
      </w:r>
    </w:p>
    <w:p w:rsidR="00020706" w:rsidRDefault="00020706" w:rsidP="00020706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tabs>
          <w:tab w:val="left" w:pos="4500"/>
          <w:tab w:val="left" w:pos="70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2"/>
          <w:lang w:val="uk-UA"/>
        </w:rPr>
        <w:t>_________________________</w:t>
      </w:r>
      <w:r>
        <w:rPr>
          <w:rFonts w:ascii="Times New Roman" w:hAnsi="Times New Roman" w:cs="Times New Roman"/>
          <w:sz w:val="26"/>
          <w:lang w:val="uk-UA"/>
        </w:rPr>
        <w:t>____________</w:t>
      </w:r>
      <w:r>
        <w:rPr>
          <w:rFonts w:ascii="Times New Roman" w:hAnsi="Times New Roman" w:cs="Times New Roman"/>
          <w:sz w:val="26"/>
          <w:lang w:val="uk-UA"/>
        </w:rPr>
        <w:tab/>
        <w:t>______________</w:t>
      </w:r>
      <w:r>
        <w:rPr>
          <w:rFonts w:ascii="Times New Roman" w:hAnsi="Times New Roman" w:cs="Times New Roman"/>
          <w:sz w:val="26"/>
          <w:lang w:val="uk-UA"/>
        </w:rPr>
        <w:tab/>
        <w:t>_____</w:t>
      </w:r>
      <w:r w:rsidR="0070064E">
        <w:rPr>
          <w:rFonts w:ascii="Times New Roman" w:hAnsi="Times New Roman" w:cs="Times New Roman"/>
          <w:sz w:val="26"/>
          <w:lang w:val="uk-UA"/>
        </w:rPr>
        <w:t>__</w:t>
      </w:r>
      <w:r>
        <w:rPr>
          <w:rFonts w:ascii="Times New Roman" w:hAnsi="Times New Roman" w:cs="Times New Roman"/>
          <w:sz w:val="26"/>
          <w:lang w:val="uk-UA"/>
        </w:rPr>
        <w:t>____________</w:t>
      </w:r>
    </w:p>
    <w:p w:rsidR="00020706" w:rsidRDefault="00020706" w:rsidP="00020706">
      <w:pPr>
        <w:tabs>
          <w:tab w:val="left" w:pos="5160"/>
          <w:tab w:val="left" w:pos="728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(посада, на</w:t>
      </w:r>
      <w:r w:rsidR="0070064E">
        <w:rPr>
          <w:rFonts w:ascii="Times New Roman" w:hAnsi="Times New Roman" w:cs="Times New Roman"/>
          <w:lang w:val="uk-UA"/>
        </w:rPr>
        <w:t xml:space="preserve">уковий ступінь та вчене звання)                           </w:t>
      </w:r>
      <w:r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ab/>
      </w:r>
      <w:r w:rsidR="0070064E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(ініціали та прізвище)</w:t>
      </w: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розглянута та затверджена на засіданні кафедри </w:t>
      </w:r>
    </w:p>
    <w:p w:rsidR="00020706" w:rsidRDefault="00020706" w:rsidP="0002070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>
        <w:rPr>
          <w:rFonts w:ascii="Times New Roman" w:hAnsi="Times New Roman" w:cs="Times New Roman"/>
          <w:sz w:val="26"/>
          <w:lang w:val="uk-UA"/>
        </w:rPr>
        <w:t>______________</w:t>
      </w: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(назва кафедри)</w:t>
      </w:r>
    </w:p>
    <w:p w:rsidR="00020706" w:rsidRDefault="00020706" w:rsidP="00020706">
      <w:pPr>
        <w:rPr>
          <w:rFonts w:ascii="Times New Roman" w:hAnsi="Times New Roman" w:cs="Times New Roman"/>
          <w:sz w:val="26"/>
          <w:lang w:val="uk-UA"/>
        </w:rPr>
      </w:pPr>
    </w:p>
    <w:p w:rsidR="00020706" w:rsidRPr="00655F95" w:rsidRDefault="00020706" w:rsidP="00655F95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655F95"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="00655F95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55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="00655F95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55F9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655F95"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655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5F95">
        <w:rPr>
          <w:rFonts w:ascii="Times New Roman" w:hAnsi="Times New Roman" w:cs="Times New Roman"/>
          <w:sz w:val="28"/>
          <w:szCs w:val="28"/>
          <w:lang w:val="uk-UA"/>
        </w:rPr>
        <w:t>№ 1</w:t>
      </w: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tabs>
          <w:tab w:val="left" w:pos="4200"/>
        </w:tabs>
        <w:rPr>
          <w:rFonts w:ascii="Times New Roman" w:hAnsi="Times New Roman" w:cs="Times New Roman"/>
          <w:sz w:val="26"/>
          <w:lang w:val="uk-UA"/>
        </w:rPr>
      </w:pPr>
    </w:p>
    <w:p w:rsidR="00020706" w:rsidRDefault="00020706" w:rsidP="00020706">
      <w:pPr>
        <w:tabs>
          <w:tab w:val="left" w:pos="4200"/>
        </w:tabs>
        <w:rPr>
          <w:rFonts w:ascii="Times New Roman" w:hAnsi="Times New Roman" w:cs="Times New Roman"/>
          <w:sz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hAnsi="Times New Roman" w:cs="Times New Roman"/>
          <w:sz w:val="23"/>
          <w:lang w:val="uk-UA"/>
        </w:rPr>
        <w:t>______________    _____</w:t>
      </w:r>
      <w:r w:rsidR="0070064E"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020706" w:rsidRPr="00456D7F" w:rsidRDefault="00020706" w:rsidP="00020706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</w:t>
      </w:r>
      <w:r w:rsidR="00456D7F">
        <w:rPr>
          <w:rFonts w:ascii="Times New Roman" w:hAnsi="Times New Roman" w:cs="Times New Roman"/>
          <w:lang w:val="uk-UA"/>
        </w:rPr>
        <w:t xml:space="preserve">  </w:t>
      </w:r>
      <w:r w:rsidR="0070064E">
        <w:rPr>
          <w:rFonts w:ascii="Times New Roman" w:hAnsi="Times New Roman" w:cs="Times New Roman"/>
          <w:lang w:val="uk-UA"/>
        </w:rPr>
        <w:t xml:space="preserve"> </w:t>
      </w:r>
      <w:r w:rsidR="00456D7F">
        <w:rPr>
          <w:rFonts w:ascii="Times New Roman" w:hAnsi="Times New Roman" w:cs="Times New Roman"/>
          <w:lang w:val="uk-UA"/>
        </w:rPr>
        <w:t xml:space="preserve">   (підпис)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70064E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456D7F">
        <w:rPr>
          <w:rFonts w:ascii="Times New Roman" w:hAnsi="Times New Roman" w:cs="Times New Roman"/>
          <w:lang w:val="uk-UA"/>
        </w:rPr>
        <w:t>(ініціали та прізвище)</w:t>
      </w: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lang w:val="uk-UA"/>
        </w:rPr>
      </w:pPr>
    </w:p>
    <w:p w:rsidR="00020706" w:rsidRDefault="00020706" w:rsidP="0002070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D7F" w:rsidRDefault="00456D7F" w:rsidP="00655F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456D7F" w:rsidRDefault="00456D7F" w:rsidP="00456D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456D7F" w:rsidRPr="0071621D" w:rsidTr="0070064E">
        <w:tc>
          <w:tcPr>
            <w:tcW w:w="3282" w:type="dxa"/>
            <w:vAlign w:val="center"/>
          </w:tcPr>
          <w:p w:rsidR="00456D7F" w:rsidRPr="0071621D" w:rsidRDefault="00456D7F" w:rsidP="00700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та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456D7F" w:rsidRPr="0071621D" w:rsidRDefault="00456D7F" w:rsidP="00700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456D7F" w:rsidRPr="0071621D" w:rsidRDefault="00456D7F" w:rsidP="00700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дата</w:t>
            </w:r>
          </w:p>
        </w:tc>
      </w:tr>
      <w:tr w:rsidR="00456D7F" w:rsidRPr="0071621D" w:rsidTr="0070064E">
        <w:trPr>
          <w:trHeight w:val="866"/>
        </w:trPr>
        <w:tc>
          <w:tcPr>
            <w:tcW w:w="3282" w:type="dxa"/>
          </w:tcPr>
          <w:p w:rsidR="00456D7F" w:rsidRPr="0048337B" w:rsidRDefault="00456D7F" w:rsidP="007006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035.041 </w:t>
            </w:r>
            <w:r w:rsidRPr="004833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Філологія. Германські мови та літератури (переклад включно), перша – англійська</w:t>
            </w:r>
          </w:p>
        </w:tc>
        <w:tc>
          <w:tcPr>
            <w:tcW w:w="3283" w:type="dxa"/>
          </w:tcPr>
          <w:p w:rsidR="00456D7F" w:rsidRPr="0048337B" w:rsidRDefault="0070064E" w:rsidP="00456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 БАДАН</w:t>
            </w:r>
          </w:p>
        </w:tc>
        <w:tc>
          <w:tcPr>
            <w:tcW w:w="3283" w:type="dxa"/>
          </w:tcPr>
          <w:p w:rsidR="00456D7F" w:rsidRPr="0071621D" w:rsidRDefault="00456D7F" w:rsidP="00700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56D7F" w:rsidRPr="002B3F2C" w:rsidRDefault="00456D7F" w:rsidP="00456D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D7F" w:rsidRDefault="00456D7F" w:rsidP="00456D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D7F" w:rsidRDefault="00456D7F" w:rsidP="00456D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:rsidR="00456D7F" w:rsidRPr="002B3F2C" w:rsidRDefault="00456D7F" w:rsidP="00456D7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B24E0C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70064E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655F95">
        <w:rPr>
          <w:rFonts w:ascii="Times New Roman" w:hAnsi="Times New Roman" w:cs="Times New Roman"/>
          <w:sz w:val="28"/>
          <w:szCs w:val="28"/>
          <w:lang w:val="uk-UA"/>
        </w:rPr>
        <w:t>__</w:t>
      </w:r>
      <w:bookmarkStart w:id="0" w:name="_GoBack"/>
      <w:bookmarkEnd w:id="0"/>
      <w:r w:rsidR="00655F95" w:rsidRPr="00655F95">
        <w:rPr>
          <w:rFonts w:ascii="Times New Roman" w:hAnsi="Times New Roman" w:cs="Times New Roman"/>
          <w:sz w:val="28"/>
          <w:szCs w:val="28"/>
          <w:u w:val="single"/>
          <w:lang w:val="uk-UA"/>
        </w:rPr>
        <w:t>Антоніна БАДАН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(ПІБ, підпис)</w:t>
      </w:r>
    </w:p>
    <w:p w:rsidR="00456D7F" w:rsidRPr="002B3F2C" w:rsidRDefault="00456D7F" w:rsidP="00456D7F">
      <w:pPr>
        <w:jc w:val="both"/>
        <w:rPr>
          <w:rFonts w:ascii="Times New Roman" w:hAnsi="Times New Roman" w:cs="Times New Roman"/>
          <w:lang w:val="uk-UA"/>
        </w:rPr>
      </w:pPr>
    </w:p>
    <w:p w:rsidR="00655F95" w:rsidRPr="00C70679" w:rsidRDefault="00655F95" w:rsidP="00655F95">
      <w:pPr>
        <w:spacing w:before="240"/>
        <w:ind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56D7F" w:rsidRPr="003657AC" w:rsidRDefault="00456D7F" w:rsidP="00456D7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3657AC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456D7F" w:rsidRPr="003657AC" w:rsidRDefault="00456D7F" w:rsidP="00456D7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456D7F" w:rsidRPr="00426ED3" w:rsidTr="0070064E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456D7F" w:rsidRPr="00426ED3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кафедри-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D7F" w:rsidRPr="00426ED3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D7F" w:rsidRPr="00426ED3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456D7F" w:rsidRPr="00426ED3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Гарант освітньої програми</w:t>
            </w:r>
          </w:p>
        </w:tc>
      </w:tr>
      <w:tr w:rsidR="00456D7F" w:rsidRPr="002B3F2C" w:rsidTr="0070064E">
        <w:trPr>
          <w:jc w:val="center"/>
        </w:trPr>
        <w:tc>
          <w:tcPr>
            <w:tcW w:w="2272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56D7F" w:rsidRPr="002B3F2C" w:rsidTr="0070064E">
        <w:trPr>
          <w:jc w:val="center"/>
        </w:trPr>
        <w:tc>
          <w:tcPr>
            <w:tcW w:w="2272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56D7F" w:rsidRPr="002B3F2C" w:rsidTr="0070064E">
        <w:trPr>
          <w:jc w:val="center"/>
        </w:trPr>
        <w:tc>
          <w:tcPr>
            <w:tcW w:w="2272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56D7F" w:rsidRPr="002B3F2C" w:rsidTr="0070064E">
        <w:trPr>
          <w:jc w:val="center"/>
        </w:trPr>
        <w:tc>
          <w:tcPr>
            <w:tcW w:w="2272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56D7F" w:rsidRPr="002B3F2C" w:rsidTr="0070064E">
        <w:trPr>
          <w:jc w:val="center"/>
        </w:trPr>
        <w:tc>
          <w:tcPr>
            <w:tcW w:w="2272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456D7F" w:rsidRPr="002B3F2C" w:rsidRDefault="00456D7F" w:rsidP="0070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456D7F" w:rsidRPr="003657AC" w:rsidRDefault="00456D7F" w:rsidP="00456D7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56D7F" w:rsidRPr="003657AC" w:rsidRDefault="00456D7F" w:rsidP="00456D7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56D7F" w:rsidRPr="003657AC" w:rsidRDefault="00456D7F" w:rsidP="00456D7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56D7F" w:rsidRPr="003657AC" w:rsidRDefault="00456D7F" w:rsidP="00456D7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МЕТА, КОМПЕТЕНТНОСТІ, РЕЗУЛЬТАТИ НАВЧАННЯ </w:t>
      </w:r>
      <w:r>
        <w:rPr>
          <w:rFonts w:ascii="Times New Roman" w:hAnsi="Times New Roman" w:cs="Times New Roman"/>
          <w:b/>
          <w:sz w:val="28"/>
          <w:lang w:val="uk-UA"/>
        </w:rPr>
        <w:br/>
        <w:t>ТА СТРУКТУРНО-ЛОГІЧНА СХЕМА ВИВЧЕННЯ НАВЧАЛЬНОЇ ДИСЦИПЛІНИ</w:t>
      </w: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0064E" w:rsidRPr="004E493F" w:rsidRDefault="004E493F" w:rsidP="004E49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E493F">
        <w:rPr>
          <w:rFonts w:ascii="Times New Roman" w:eastAsia="Times New Roman" w:hAnsi="Times New Roman" w:cs="Times New Roman"/>
          <w:sz w:val="28"/>
          <w:szCs w:val="24"/>
          <w:lang w:val="uk-UA"/>
        </w:rPr>
        <w:t>Дана навчальна дисципліна є практичною основою сукупності знань та вмінь, що формують фахівця в області письмового та усного перекладу галузевої літератури. Навчальна дисципліна «Переклад в галузі прикладної математики» ставить за мету сформувати у студента професійну комунікативну компетенцію перекладача, становлення якої відбувається протягом всього періоду навчання за рахунок розвитку навичок та вмінь, пов’язаних з мотиваційним, орієнтувальним, операційним, вольовим, оціночним, психофізіологічним та аналітичним компонентами перекладу галузевих текстів.</w:t>
      </w:r>
    </w:p>
    <w:p w:rsidR="004E493F" w:rsidRPr="004E493F" w:rsidRDefault="004E493F" w:rsidP="004E49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93F">
        <w:rPr>
          <w:rFonts w:ascii="Times New Roman" w:hAnsi="Times New Roman" w:cs="Times New Roman"/>
          <w:sz w:val="28"/>
          <w:szCs w:val="28"/>
          <w:lang w:val="uk-UA"/>
        </w:rPr>
        <w:t>Основною метою вивчення курсу «</w:t>
      </w:r>
      <w:r w:rsidRPr="004E493F">
        <w:rPr>
          <w:rFonts w:ascii="Times New Roman" w:eastAsia="Times New Roman" w:hAnsi="Times New Roman" w:cs="Times New Roman"/>
          <w:sz w:val="28"/>
          <w:szCs w:val="24"/>
          <w:lang w:val="uk-UA"/>
        </w:rPr>
        <w:t>Переклад в галузі прикладної математики</w:t>
      </w:r>
      <w:r w:rsidRPr="004E493F">
        <w:rPr>
          <w:rFonts w:ascii="Times New Roman" w:hAnsi="Times New Roman" w:cs="Times New Roman"/>
          <w:sz w:val="28"/>
          <w:szCs w:val="28"/>
          <w:lang w:val="uk-UA"/>
        </w:rPr>
        <w:t>» є всебічний розвиток лінгвістичного, соціолінгвістичного, психолінгвістичного, етнокультурологічного і прагматичного компонентів перекладацької комунікативної компетенції, яка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E493F">
        <w:rPr>
          <w:rFonts w:ascii="Times New Roman" w:hAnsi="Times New Roman" w:cs="Times New Roman"/>
          <w:sz w:val="28"/>
          <w:szCs w:val="28"/>
          <w:lang w:val="uk-UA"/>
        </w:rPr>
        <w:t>єктивується високим професійним рівнем виконання різноспрямованих за цільовою мовою (українська та англійська) форм та видів перекладу, розгалужених за сферами і ситуаціями усної та письмової мовленнєвої діяльності перекладача як комуніканта-посередника.</w:t>
      </w:r>
    </w:p>
    <w:p w:rsidR="00020706" w:rsidRPr="0070064E" w:rsidRDefault="00020706" w:rsidP="00700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>Компетентності:</w:t>
      </w:r>
    </w:p>
    <w:p w:rsidR="004E493F" w:rsidRPr="0070064E" w:rsidRDefault="004E493F" w:rsidP="004E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/>
        </w:rPr>
        <w:t xml:space="preserve">ФК1. </w:t>
      </w:r>
      <w:r w:rsidRPr="0070064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4E493F" w:rsidRPr="0070064E" w:rsidRDefault="004E493F" w:rsidP="004E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ФК2. </w:t>
      </w:r>
      <w:r w:rsidRPr="0070064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 xml:space="preserve">Усвідомлення    ролі  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лексичних і термінологічних одиниць,</w:t>
      </w:r>
      <w:r w:rsidRPr="0070064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 xml:space="preserve">  логічних   засобів   мови   для досягнення запланованого прагматичного результату.</w:t>
      </w:r>
    </w:p>
    <w:p w:rsidR="004E493F" w:rsidRPr="0070064E" w:rsidRDefault="004E493F" w:rsidP="004E4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ФК14. Здатність виокремлювати семантичні та стилістичні аспекти  науково-технічної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у галузі прикладної математики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 та відображувати їх у перекладі.</w:t>
      </w:r>
    </w:p>
    <w:p w:rsidR="004E493F" w:rsidRPr="0070064E" w:rsidRDefault="004E493F" w:rsidP="004E4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ФК17. Здатність редагувати науково-технічні переклади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галузі прикладної математики</w:t>
      </w: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англійській та німецькій мовах, враховуючи термінологічну своєрідність та функціональні особливості текстів.</w:t>
      </w:r>
    </w:p>
    <w:p w:rsidR="004E493F" w:rsidRDefault="004E493F" w:rsidP="004E49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E493F" w:rsidRPr="0070064E" w:rsidRDefault="004E493F" w:rsidP="004E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Style w:val="15TimesNewRoman12pt1pt"/>
          <w:rFonts w:eastAsia="Franklin Gothic Medium"/>
          <w:sz w:val="28"/>
          <w:szCs w:val="28"/>
          <w:lang w:val="uk-UA"/>
        </w:rPr>
        <w:t xml:space="preserve">ЗК2. 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4E493F" w:rsidRPr="0070064E" w:rsidRDefault="004E493F" w:rsidP="004E49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5TimesNewRoman12pt1pt"/>
          <w:rFonts w:eastAsia="Franklin Gothic Medium"/>
          <w:sz w:val="28"/>
          <w:szCs w:val="28"/>
          <w:lang w:val="uk-UA"/>
        </w:rPr>
        <w:lastRenderedPageBreak/>
        <w:t>ЗК</w:t>
      </w:r>
      <w:r w:rsidRPr="0070064E">
        <w:rPr>
          <w:rStyle w:val="15TimesNewRoman12pt1pt"/>
          <w:rFonts w:eastAsia="Franklin Gothic Medium"/>
          <w:sz w:val="28"/>
          <w:szCs w:val="28"/>
          <w:lang w:val="uk-UA"/>
        </w:rPr>
        <w:t>.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4E493F" w:rsidRPr="0070064E" w:rsidRDefault="004E493F" w:rsidP="004E493F">
      <w:pPr>
        <w:shd w:val="clear" w:color="auto" w:fill="FDFE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Style w:val="15TimesNewRoman12pt1pt"/>
          <w:rFonts w:eastAsia="Franklin Gothic Medium"/>
          <w:sz w:val="28"/>
          <w:szCs w:val="28"/>
          <w:lang w:val="uk-UA"/>
        </w:rPr>
        <w:t xml:space="preserve">ЗК10. 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>Уміння виявляти, ставити та вирішувати проблеми.</w:t>
      </w:r>
    </w:p>
    <w:p w:rsidR="004E493F" w:rsidRPr="0070064E" w:rsidRDefault="004E493F" w:rsidP="004E49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Style w:val="15TimesNewRoman12pt1pt"/>
          <w:rFonts w:eastAsia="Franklin Gothic Medium"/>
          <w:sz w:val="28"/>
          <w:szCs w:val="28"/>
          <w:lang w:val="uk-UA"/>
        </w:rPr>
        <w:t xml:space="preserve">ЗК14. 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іноземною мовою.</w:t>
      </w:r>
    </w:p>
    <w:p w:rsidR="00020706" w:rsidRPr="0070064E" w:rsidRDefault="00020706" w:rsidP="00700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>Результати навчання:</w:t>
      </w:r>
    </w:p>
    <w:p w:rsidR="0070064E" w:rsidRPr="0070064E" w:rsidRDefault="0070064E" w:rsidP="007006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РН1. Упевнено  володіти  державною  та  іноземною  мовами  для реалізації  письмової  та  усної  комунікації,  зокрема  в  ситуаціях професійного  й  наукового  спілкування;  презентувати  результати досліджень державною та іноземною мовами.</w:t>
      </w:r>
    </w:p>
    <w:p w:rsidR="0070064E" w:rsidRPr="0070064E" w:rsidRDefault="0070064E" w:rsidP="00700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>РН3. 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:rsidR="0070064E" w:rsidRPr="0070064E" w:rsidRDefault="0070064E" w:rsidP="007006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РН4. Застосовувати сучасні методики і технології, збирати  й  систематизувати  мовні,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:rsidR="0070064E" w:rsidRPr="0070064E" w:rsidRDefault="0070064E" w:rsidP="00700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РН11. Створювати, аналізувати й редагувати </w:t>
      </w:r>
      <w:r w:rsidR="000E566E">
        <w:rPr>
          <w:rFonts w:ascii="Times New Roman" w:hAnsi="Times New Roman" w:cs="Times New Roman"/>
          <w:sz w:val="28"/>
          <w:szCs w:val="28"/>
          <w:lang w:val="uk-UA"/>
        </w:rPr>
        <w:t>науково-технічні тексти</w:t>
      </w:r>
      <w:r w:rsidR="000E566E" w:rsidRPr="007006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64E" w:rsidRPr="0070064E" w:rsidRDefault="0070064E" w:rsidP="00700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>РН12.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проблем.</w:t>
      </w:r>
    </w:p>
    <w:p w:rsidR="0070064E" w:rsidRDefault="0070064E" w:rsidP="00020706">
      <w:pPr>
        <w:spacing w:after="12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20706" w:rsidRDefault="00020706" w:rsidP="00020706">
      <w:pPr>
        <w:spacing w:after="1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020706" w:rsidTr="00020706">
        <w:trPr>
          <w:jc w:val="center"/>
        </w:trPr>
        <w:tc>
          <w:tcPr>
            <w:tcW w:w="4836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020706" w:rsidTr="00020706">
        <w:trPr>
          <w:jc w:val="center"/>
        </w:trPr>
        <w:tc>
          <w:tcPr>
            <w:tcW w:w="4836" w:type="dxa"/>
          </w:tcPr>
          <w:p w:rsidR="00020706" w:rsidRPr="00C75B8E" w:rsidRDefault="00020706" w:rsidP="0002070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ПП 23-25 Теорія та практика перекладу</w:t>
            </w:r>
          </w:p>
        </w:tc>
        <w:tc>
          <w:tcPr>
            <w:tcW w:w="4803" w:type="dxa"/>
          </w:tcPr>
          <w:p w:rsidR="00020706" w:rsidRDefault="00020706" w:rsidP="00020706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706" w:rsidTr="00020706">
        <w:trPr>
          <w:jc w:val="center"/>
        </w:trPr>
        <w:tc>
          <w:tcPr>
            <w:tcW w:w="4836" w:type="dxa"/>
          </w:tcPr>
          <w:p w:rsidR="00020706" w:rsidRPr="00C75B8E" w:rsidRDefault="00020706" w:rsidP="0002070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ППс 4 Теорія перекладу</w:t>
            </w:r>
          </w:p>
        </w:tc>
        <w:tc>
          <w:tcPr>
            <w:tcW w:w="4803" w:type="dxa"/>
          </w:tcPr>
          <w:p w:rsidR="00020706" w:rsidRDefault="00020706" w:rsidP="00020706">
            <w:pPr>
              <w:rPr>
                <w:sz w:val="28"/>
                <w:szCs w:val="28"/>
                <w:lang w:val="uk-UA"/>
              </w:rPr>
            </w:pPr>
          </w:p>
        </w:tc>
      </w:tr>
      <w:tr w:rsidR="00020706" w:rsidTr="00020706">
        <w:trPr>
          <w:jc w:val="center"/>
        </w:trPr>
        <w:tc>
          <w:tcPr>
            <w:tcW w:w="4836" w:type="dxa"/>
          </w:tcPr>
          <w:p w:rsidR="00020706" w:rsidRPr="00C75B8E" w:rsidRDefault="00020706" w:rsidP="0002070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ВБ2.4 Граматичні проблеми науково-технічного перекладу</w:t>
            </w:r>
          </w:p>
        </w:tc>
        <w:tc>
          <w:tcPr>
            <w:tcW w:w="4803" w:type="dxa"/>
          </w:tcPr>
          <w:p w:rsidR="00020706" w:rsidRDefault="00020706" w:rsidP="00020706">
            <w:pPr>
              <w:rPr>
                <w:sz w:val="28"/>
                <w:szCs w:val="28"/>
                <w:lang w:val="uk-UA"/>
              </w:rPr>
            </w:pPr>
          </w:p>
        </w:tc>
      </w:tr>
      <w:tr w:rsidR="00020706" w:rsidTr="00020706">
        <w:trPr>
          <w:jc w:val="center"/>
        </w:trPr>
        <w:tc>
          <w:tcPr>
            <w:tcW w:w="4836" w:type="dxa"/>
          </w:tcPr>
          <w:p w:rsidR="00020706" w:rsidRPr="00C75B8E" w:rsidRDefault="00020706" w:rsidP="0002070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ВБ2.5 Лексичні проблеми науково-технічного перекладу</w:t>
            </w:r>
          </w:p>
        </w:tc>
        <w:tc>
          <w:tcPr>
            <w:tcW w:w="4803" w:type="dxa"/>
          </w:tcPr>
          <w:p w:rsidR="00020706" w:rsidRDefault="00020706" w:rsidP="0002070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0064E" w:rsidRDefault="0070064E" w:rsidP="0002070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0064E" w:rsidRDefault="0070064E" w:rsidP="0002070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0064E" w:rsidRDefault="0070064E" w:rsidP="0002070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0064E" w:rsidRDefault="0070064E" w:rsidP="0002070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0064E" w:rsidRDefault="0070064E" w:rsidP="0002070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0064E" w:rsidRDefault="0070064E" w:rsidP="0002070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ОПИС НАВЧАЛЬНОЇ ДИСЦИПЛІНИ</w:t>
      </w: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020706" w:rsidRDefault="00020706" w:rsidP="00020706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020706" w:rsidRPr="002B3F2C" w:rsidTr="00020706">
        <w:trPr>
          <w:trHeight w:val="361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</w:tr>
      <w:tr w:rsidR="00020706" w:rsidRPr="002B3F2C" w:rsidTr="00020706">
        <w:trPr>
          <w:trHeight w:val="375"/>
        </w:trPr>
        <w:tc>
          <w:tcPr>
            <w:tcW w:w="711" w:type="dxa"/>
            <w:vMerge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(годин) /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706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20706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706" w:rsidRPr="002B3F2C" w:rsidTr="00020706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20706" w:rsidRPr="002B3F2C" w:rsidTr="00020706">
        <w:tc>
          <w:tcPr>
            <w:tcW w:w="711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0706" w:rsidRPr="002B3F2C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20706" w:rsidRPr="00C75B8E" w:rsidTr="00020706">
        <w:tc>
          <w:tcPr>
            <w:tcW w:w="711" w:type="dxa"/>
            <w:shd w:val="clear" w:color="auto" w:fill="auto"/>
          </w:tcPr>
          <w:p w:rsidR="00020706" w:rsidRPr="00C75B8E" w:rsidRDefault="000E566E" w:rsidP="00020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020706" w:rsidRPr="00C75B8E" w:rsidRDefault="005D4C8F" w:rsidP="00020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120/4</w:t>
            </w:r>
            <w:r w:rsidR="00020706"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779" w:type="dxa"/>
            <w:shd w:val="clear" w:color="auto" w:fill="auto"/>
          </w:tcPr>
          <w:p w:rsidR="00020706" w:rsidRPr="00C75B8E" w:rsidRDefault="005D4C8F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020706" w:rsidRPr="00C75B8E" w:rsidRDefault="005D4C8F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20706" w:rsidRPr="00C75B8E" w:rsidRDefault="005D4C8F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020706" w:rsidRPr="00C75B8E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20706" w:rsidRPr="00C75B8E" w:rsidRDefault="005D4C8F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0706" w:rsidRPr="00C75B8E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0706" w:rsidRPr="00C75B8E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0706" w:rsidRPr="00C75B8E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706" w:rsidRPr="00C75B8E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020706" w:rsidRDefault="00020706" w:rsidP="00020706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020706" w:rsidRDefault="00020706" w:rsidP="00020706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загального обсягу складає </w:t>
      </w:r>
      <w:r w:rsidR="005D4C8F">
        <w:rPr>
          <w:rFonts w:ascii="Times New Roman" w:hAnsi="Times New Roman" w:cs="Times New Roman"/>
          <w:sz w:val="28"/>
          <w:szCs w:val="24"/>
          <w:u w:val="single"/>
          <w:lang w:val="uk-UA"/>
        </w:rPr>
        <w:t>40 </w:t>
      </w:r>
      <w:r>
        <w:rPr>
          <w:rFonts w:ascii="Times New Roman" w:hAnsi="Times New Roman" w:cs="Times New Roman"/>
          <w:sz w:val="28"/>
          <w:szCs w:val="24"/>
          <w:u w:val="single"/>
          <w:lang w:val="uk-UA"/>
        </w:rPr>
        <w:t>%</w:t>
      </w:r>
      <w:r w:rsidR="005D4C8F">
        <w:rPr>
          <w:rFonts w:ascii="Times New Roman" w:hAnsi="Times New Roman" w:cs="Times New Roman"/>
          <w:sz w:val="28"/>
          <w:szCs w:val="24"/>
          <w:lang w:val="uk-UA"/>
        </w:rPr>
        <w:t>: 48 год. / 120 </w:t>
      </w:r>
      <w:r>
        <w:rPr>
          <w:rFonts w:ascii="Times New Roman" w:hAnsi="Times New Roman" w:cs="Times New Roman"/>
          <w:sz w:val="28"/>
          <w:szCs w:val="24"/>
          <w:lang w:val="uk-UA"/>
        </w:rPr>
        <w:t>год.</w:t>
      </w:r>
    </w:p>
    <w:p w:rsidR="00020706" w:rsidRDefault="00020706" w:rsidP="00020706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020706" w:rsidRDefault="00020706" w:rsidP="00020706">
      <w:pPr>
        <w:ind w:firstLine="60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908"/>
        <w:gridCol w:w="793"/>
        <w:gridCol w:w="5812"/>
        <w:gridCol w:w="1559"/>
      </w:tblGrid>
      <w:tr w:rsidR="00020706" w:rsidTr="00020706">
        <w:trPr>
          <w:cantSplit/>
          <w:trHeight w:val="2816"/>
          <w:jc w:val="center"/>
        </w:trPr>
        <w:tc>
          <w:tcPr>
            <w:tcW w:w="572" w:type="dxa"/>
            <w:textDirection w:val="btLr"/>
            <w:vAlign w:val="center"/>
          </w:tcPr>
          <w:p w:rsidR="00020706" w:rsidRPr="00E14517" w:rsidRDefault="00020706" w:rsidP="00020706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908" w:type="dxa"/>
            <w:textDirection w:val="btLr"/>
            <w:vAlign w:val="center"/>
          </w:tcPr>
          <w:p w:rsidR="00020706" w:rsidRPr="00E14517" w:rsidRDefault="00020706" w:rsidP="00020706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793" w:type="dxa"/>
            <w:textDirection w:val="btLr"/>
            <w:vAlign w:val="center"/>
          </w:tcPr>
          <w:p w:rsidR="00020706" w:rsidRPr="00E14517" w:rsidRDefault="00020706" w:rsidP="00020706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812" w:type="dxa"/>
            <w:vAlign w:val="center"/>
          </w:tcPr>
          <w:p w:rsidR="00020706" w:rsidRPr="00E14517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020706" w:rsidRPr="00E14517" w:rsidRDefault="00020706" w:rsidP="0002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59" w:type="dxa"/>
            <w:textDirection w:val="btLr"/>
            <w:vAlign w:val="center"/>
          </w:tcPr>
          <w:p w:rsidR="00020706" w:rsidRDefault="00020706" w:rsidP="00020706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20706" w:rsidRPr="00E14517" w:rsidRDefault="00020706" w:rsidP="0032648A">
            <w:pPr>
              <w:pStyle w:val="11"/>
              <w:tabs>
                <w:tab w:val="left" w:pos="319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E14517">
              <w:rPr>
                <w:sz w:val="24"/>
                <w:szCs w:val="24"/>
              </w:rPr>
              <w:t>Вступ.</w:t>
            </w:r>
          </w:p>
          <w:p w:rsidR="00020706" w:rsidRPr="00E14517" w:rsidRDefault="00020706" w:rsidP="0032648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до вивчення дисципліни. Предмет дисципліни. Мета викладання дисципліни. Завдання дисципліни.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RPr="00DF192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20706" w:rsidRPr="00E14517" w:rsidRDefault="00E14517" w:rsidP="00E1451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Four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Basic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Operations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Arithmetic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[</w:t>
            </w:r>
            <w:r w:rsidRPr="00DF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F1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020706" w:rsidRPr="00E14517" w:rsidRDefault="00DD3E6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020706" w:rsidRPr="00E14517" w:rsidRDefault="00020706" w:rsidP="00E14517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проблеми пере</w:t>
            </w:r>
            <w:r w:rsidR="00CA5BC0"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кладу </w:t>
            </w:r>
            <w:r w:rsid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текстів у галузі прикладної математики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Л-3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20706" w:rsidRPr="00E14517" w:rsidRDefault="00E14517" w:rsidP="00E1451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Rational Numbers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Л-4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20706" w:rsidRPr="00655F95" w:rsidRDefault="00E14517" w:rsidP="00E1451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020706" w:rsidRPr="00E14517" w:rsidRDefault="00DD3E6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020706" w:rsidRPr="00E14517" w:rsidRDefault="00020706" w:rsidP="008737C7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Стилістичні, лексичні та граматичні особливості перекладу </w:t>
            </w:r>
            <w:r w:rsidR="00873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галузі прикладної математики</w:t>
            </w: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Л-5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20706" w:rsidRPr="00E14517" w:rsidRDefault="00E14517" w:rsidP="00E1451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the New Math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Л-6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20706" w:rsidRPr="00E14517" w:rsidRDefault="00E14517" w:rsidP="0032648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Square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Root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871B28" w:rsidTr="00020706">
        <w:trPr>
          <w:jc w:val="center"/>
        </w:trPr>
        <w:tc>
          <w:tcPr>
            <w:tcW w:w="572" w:type="dxa"/>
          </w:tcPr>
          <w:p w:rsidR="00871B28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8" w:type="dxa"/>
          </w:tcPr>
          <w:p w:rsidR="00871B28" w:rsidRPr="00E14517" w:rsidRDefault="00871B28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Л-7</w:t>
            </w:r>
          </w:p>
        </w:tc>
        <w:tc>
          <w:tcPr>
            <w:tcW w:w="793" w:type="dxa"/>
          </w:tcPr>
          <w:p w:rsidR="00871B28" w:rsidRPr="00E14517" w:rsidRDefault="00871B28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871B28" w:rsidRPr="00E14517" w:rsidRDefault="00E14517" w:rsidP="00871B28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871B28" w:rsidRDefault="00871B28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8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020706" w:rsidRPr="00E14517" w:rsidRDefault="00020706" w:rsidP="0032648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контрольної роботи № 1.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8" w:type="dxa"/>
          </w:tcPr>
          <w:p w:rsidR="00020706" w:rsidRPr="00E14517" w:rsidRDefault="0032648A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</w:t>
            </w:r>
            <w:r w:rsidR="00871B28"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20706" w:rsidRPr="00E14517" w:rsidRDefault="00020706" w:rsidP="0032648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 1.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020706" w:rsidTr="00020706">
        <w:trPr>
          <w:jc w:val="center"/>
        </w:trPr>
        <w:tc>
          <w:tcPr>
            <w:tcW w:w="572" w:type="dxa"/>
          </w:tcPr>
          <w:p w:rsidR="00020706" w:rsidRPr="00E14517" w:rsidRDefault="00E737E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8" w:type="dxa"/>
          </w:tcPr>
          <w:p w:rsidR="00020706" w:rsidRPr="00E14517" w:rsidRDefault="00871B28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Л-9</w:t>
            </w:r>
          </w:p>
        </w:tc>
        <w:tc>
          <w:tcPr>
            <w:tcW w:w="793" w:type="dxa"/>
          </w:tcPr>
          <w:p w:rsidR="00020706" w:rsidRPr="00E14517" w:rsidRDefault="00020706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20706" w:rsidRPr="00E14517" w:rsidRDefault="00E14517" w:rsidP="00E1451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Set Theory</w:t>
            </w:r>
          </w:p>
        </w:tc>
        <w:tc>
          <w:tcPr>
            <w:tcW w:w="155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Л-10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F86DDD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Pr="007F50BB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Л-11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F86DDD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E14517" w:rsidRPr="00E14517" w:rsidRDefault="00E14517" w:rsidP="008737C7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Морфологічні особливості мови оригіналу та мови перекладу.</w:t>
            </w:r>
          </w:p>
          <w:p w:rsidR="00E14517" w:rsidRPr="00E14517" w:rsidRDefault="008737C7" w:rsidP="008737C7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«Хибні друзі перекладача» у галузі прикладної математики</w:t>
            </w:r>
            <w:r w:rsidR="00E14517"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E14517" w:rsidRPr="00871B28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C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8737C7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  <w:r w:rsidRPr="008737C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Л-12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E1451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Solution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Sets</w:t>
            </w:r>
          </w:p>
        </w:tc>
        <w:tc>
          <w:tcPr>
            <w:tcW w:w="1559" w:type="dxa"/>
          </w:tcPr>
          <w:p w:rsidR="00E14517" w:rsidRPr="008737C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C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873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37C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Л-13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32648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Л-14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32648A">
            <w:pPr>
              <w:pStyle w:val="a8"/>
              <w:tabs>
                <w:tab w:val="left" w:pos="319"/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E14517" w:rsidRPr="00E14517" w:rsidRDefault="00E14517" w:rsidP="0032648A">
            <w:pPr>
              <w:pStyle w:val="a8"/>
              <w:numPr>
                <w:ilvl w:val="0"/>
                <w:numId w:val="25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складних термінів.</w:t>
            </w:r>
          </w:p>
          <w:p w:rsidR="00E14517" w:rsidRPr="00E14517" w:rsidRDefault="00E14517" w:rsidP="0032648A">
            <w:pPr>
              <w:pStyle w:val="a8"/>
              <w:numPr>
                <w:ilvl w:val="0"/>
                <w:numId w:val="25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перекладу новітніх авторських термінів.</w:t>
            </w:r>
          </w:p>
          <w:p w:rsidR="00E14517" w:rsidRPr="00E14517" w:rsidRDefault="00E14517" w:rsidP="008737C7">
            <w:pPr>
              <w:pStyle w:val="a8"/>
              <w:numPr>
                <w:ilvl w:val="0"/>
                <w:numId w:val="25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міжгалузевих та внутрішньогалузевих омонімічних термінів.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Л-15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E14517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r w:rsidRPr="00E145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Something about Euclidean and Non-Euclidean Geometries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Л-16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32648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Л-17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E1451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Vertical and Horizontal Lines and Planes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Л-18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793F87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E14517" w:rsidRPr="008737C7" w:rsidRDefault="00E14517" w:rsidP="008737C7">
            <w:pPr>
              <w:pStyle w:val="a8"/>
              <w:tabs>
                <w:tab w:val="left" w:pos="319"/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автоматизації перекладу як складова підготовки майбутніх перекладачів.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Л-19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E14517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  <w:r w:rsidRPr="00E145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Circumference of a Circle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RPr="00507276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Л-20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507276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Pr="00507276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[</w:t>
            </w:r>
            <w:r w:rsidRPr="00507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07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]</w:t>
            </w:r>
          </w:p>
        </w:tc>
      </w:tr>
      <w:tr w:rsidR="00E14517" w:rsidRPr="00507276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Л-21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E14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Pr="00E145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Points, Lines, Rays and Angles</w:t>
            </w:r>
          </w:p>
        </w:tc>
        <w:tc>
          <w:tcPr>
            <w:tcW w:w="1559" w:type="dxa"/>
          </w:tcPr>
          <w:p w:rsidR="00E14517" w:rsidRPr="00507276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Л-22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E14517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Pr="007F50BB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Л-23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507276">
            <w:pPr>
              <w:pStyle w:val="a8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щодо перекладу текстів у галузі прикладної математики.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E14517" w:rsidRPr="00E14517" w:rsidRDefault="00E14517" w:rsidP="0032648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до контрольної роботи № 2.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572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08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Л-24</w:t>
            </w:r>
          </w:p>
        </w:tc>
        <w:tc>
          <w:tcPr>
            <w:tcW w:w="793" w:type="dxa"/>
          </w:tcPr>
          <w:p w:rsidR="00E14517" w:rsidRPr="00E14517" w:rsidRDefault="00E14517" w:rsidP="0002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E14517" w:rsidRPr="00E14517" w:rsidRDefault="00E14517" w:rsidP="0032648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 2.</w:t>
            </w:r>
          </w:p>
        </w:tc>
        <w:tc>
          <w:tcPr>
            <w:tcW w:w="1559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1–4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]</w:t>
            </w:r>
          </w:p>
        </w:tc>
      </w:tr>
      <w:tr w:rsidR="00E14517" w:rsidTr="00020706">
        <w:trPr>
          <w:jc w:val="center"/>
        </w:trPr>
        <w:tc>
          <w:tcPr>
            <w:tcW w:w="1480" w:type="dxa"/>
            <w:gridSpan w:val="2"/>
          </w:tcPr>
          <w:p w:rsidR="00E14517" w:rsidRDefault="00E14517" w:rsidP="00020706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93" w:type="dxa"/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4517" w:rsidRDefault="00E14517" w:rsidP="00020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0706" w:rsidRDefault="00020706" w:rsidP="00020706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020706" w:rsidRDefault="00020706" w:rsidP="00020706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020706" w:rsidTr="00020706">
        <w:trPr>
          <w:trHeight w:val="1290"/>
          <w:jc w:val="center"/>
        </w:trPr>
        <w:tc>
          <w:tcPr>
            <w:tcW w:w="700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:rsidR="00020706" w:rsidRDefault="00020706" w:rsidP="0002070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020706" w:rsidTr="00020706">
        <w:trPr>
          <w:trHeight w:val="20"/>
          <w:jc w:val="center"/>
        </w:trPr>
        <w:tc>
          <w:tcPr>
            <w:tcW w:w="700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vAlign w:val="bottom"/>
          </w:tcPr>
          <w:p w:rsidR="00020706" w:rsidRDefault="009D339D" w:rsidP="00020706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</w:t>
            </w:r>
            <w:r w:rsidR="00020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r w:rsidR="0002070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020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271" w:type="dxa"/>
            <w:vAlign w:val="bottom"/>
          </w:tcPr>
          <w:p w:rsidR="00020706" w:rsidRPr="00793F87" w:rsidRDefault="00CA5BC0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93F87" w:rsidRPr="007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20706" w:rsidTr="00020706">
        <w:trPr>
          <w:trHeight w:val="20"/>
          <w:jc w:val="center"/>
        </w:trPr>
        <w:tc>
          <w:tcPr>
            <w:tcW w:w="700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7668" w:type="dxa"/>
            <w:vAlign w:val="bottom"/>
          </w:tcPr>
          <w:p w:rsidR="00020706" w:rsidRDefault="00020706" w:rsidP="00020706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контрольних робіт</w:t>
            </w:r>
          </w:p>
        </w:tc>
        <w:tc>
          <w:tcPr>
            <w:tcW w:w="1271" w:type="dxa"/>
            <w:vAlign w:val="bottom"/>
          </w:tcPr>
          <w:p w:rsidR="00020706" w:rsidRPr="00793F87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20706" w:rsidTr="00020706">
        <w:trPr>
          <w:trHeight w:val="20"/>
          <w:jc w:val="center"/>
        </w:trPr>
        <w:tc>
          <w:tcPr>
            <w:tcW w:w="700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4</w:t>
            </w:r>
          </w:p>
        </w:tc>
        <w:tc>
          <w:tcPr>
            <w:tcW w:w="7668" w:type="dxa"/>
            <w:vAlign w:val="bottom"/>
          </w:tcPr>
          <w:p w:rsidR="00020706" w:rsidRDefault="00020706" w:rsidP="00020706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Самостійне вивчення тем та питань, які не викладаються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 лекційних заняттях</w:t>
            </w:r>
          </w:p>
        </w:tc>
        <w:tc>
          <w:tcPr>
            <w:tcW w:w="1271" w:type="dxa"/>
            <w:vAlign w:val="bottom"/>
          </w:tcPr>
          <w:p w:rsidR="00020706" w:rsidRPr="00793F87" w:rsidRDefault="00793F87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020706" w:rsidTr="00020706">
        <w:trPr>
          <w:trHeight w:val="20"/>
          <w:jc w:val="center"/>
        </w:trPr>
        <w:tc>
          <w:tcPr>
            <w:tcW w:w="700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  <w:vAlign w:val="center"/>
          </w:tcPr>
          <w:p w:rsidR="00020706" w:rsidRDefault="00020706" w:rsidP="00020706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1" w:type="dxa"/>
            <w:vAlign w:val="center"/>
          </w:tcPr>
          <w:p w:rsidR="00020706" w:rsidRDefault="00CA5BC0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020706" w:rsidRDefault="00020706" w:rsidP="00020706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D339D" w:rsidRDefault="009D339D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020706" w:rsidRDefault="00020706" w:rsidP="000207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</w:t>
      </w:r>
      <w:r w:rsidRPr="00A617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1751" w:rsidRPr="00A61751">
        <w:rPr>
          <w:rFonts w:ascii="Times New Roman" w:hAnsi="Times New Roman" w:cs="Times New Roman"/>
          <w:sz w:val="28"/>
          <w:szCs w:val="28"/>
          <w:lang w:val="uk-UA"/>
        </w:rPr>
        <w:t>Переклад в галузі прикладної математики</w:t>
      </w:r>
      <w:r w:rsidR="009D339D" w:rsidRPr="00A6175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D339D">
        <w:rPr>
          <w:rFonts w:ascii="Times New Roman" w:hAnsi="Times New Roman" w:cs="Times New Roman"/>
          <w:sz w:val="28"/>
          <w:szCs w:val="28"/>
          <w:lang w:val="uk-UA"/>
        </w:rPr>
        <w:t>використовуються різ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методи навчання: </w:t>
      </w:r>
    </w:p>
    <w:p w:rsidR="00020706" w:rsidRDefault="00020706" w:rsidP="00020706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</w:t>
      </w:r>
      <w:r w:rsidR="000B6FDC">
        <w:rPr>
          <w:rFonts w:ascii="Times New Roman" w:hAnsi="Times New Roman"/>
          <w:sz w:val="28"/>
          <w:szCs w:val="28"/>
          <w:lang w:val="uk-UA"/>
        </w:rPr>
        <w:t>самостійна робота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20706" w:rsidRDefault="00020706" w:rsidP="00020706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020706" w:rsidRDefault="00020706" w:rsidP="00020706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020706" w:rsidRDefault="00020706" w:rsidP="0002070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:rsidR="00020706" w:rsidRDefault="00020706" w:rsidP="0002070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оцінювання сформованих компетенцій у студентів враховує види занять, які згідно з програмою навчальної дисципліни передбачають лекційні заняття, а також виконання самостійної роботи. Оцінювання сформованих компетенцій у студентів здійсн</w:t>
      </w:r>
      <w:r w:rsidR="000B6FDC">
        <w:rPr>
          <w:rFonts w:ascii="Times New Roman" w:hAnsi="Times New Roman" w:cs="Times New Roman"/>
          <w:sz w:val="28"/>
          <w:szCs w:val="28"/>
          <w:lang w:val="uk-UA"/>
        </w:rPr>
        <w:t xml:space="preserve">юється за накопичувальною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>100-бальною</w:t>
      </w:r>
      <w:r w:rsidR="000B6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системою. </w:t>
      </w:r>
    </w:p>
    <w:p w:rsidR="00020706" w:rsidRDefault="00020706" w:rsidP="00020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</w:t>
      </w:r>
      <w:r w:rsidR="000B6FDC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етапи оцінювання: </w:t>
      </w:r>
    </w:p>
    <w:p w:rsidR="00020706" w:rsidRDefault="00020706" w:rsidP="00020706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</w:t>
      </w:r>
      <w:r w:rsidR="000B6FDC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контроль 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здійснюється протягом семестру під час </w:t>
      </w:r>
      <w:r w:rsidR="000B6FDC">
        <w:rPr>
          <w:rFonts w:ascii="Times New Roman" w:hAnsi="Times New Roman" w:cs="Times New Roman"/>
          <w:sz w:val="28"/>
          <w:szCs w:val="28"/>
          <w:lang w:val="uk-UA"/>
        </w:rPr>
        <w:t>аудиторних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</w:t>
      </w:r>
      <w:r w:rsidR="000B6FDC">
        <w:rPr>
          <w:rFonts w:ascii="Times New Roman" w:hAnsi="Times New Roman" w:cs="Times New Roman"/>
          <w:sz w:val="28"/>
          <w:szCs w:val="28"/>
          <w:lang w:val="uk-UA"/>
        </w:rPr>
        <w:t xml:space="preserve"> у формі контрольних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оцінюється сумою набраних балів (максималь</w:t>
      </w:r>
      <w:r w:rsidR="000B6FDC">
        <w:rPr>
          <w:rFonts w:ascii="Times New Roman" w:hAnsi="Times New Roman" w:cs="Times New Roman"/>
          <w:sz w:val="28"/>
          <w:szCs w:val="28"/>
          <w:lang w:val="uk-UA"/>
        </w:rPr>
        <w:t>на сума –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B6FDC">
        <w:rPr>
          <w:rFonts w:ascii="Times New Roman" w:hAnsi="Times New Roman" w:cs="Times New Roman"/>
          <w:sz w:val="28"/>
          <w:szCs w:val="28"/>
          <w:lang w:val="uk-UA"/>
        </w:rPr>
        <w:t>, 25 балів за кожну 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20706" w:rsidRDefault="00020706" w:rsidP="00020706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семестрового екзамену, відповідно до графіку навчального процесу (максимальна сума – 50 балів). </w:t>
      </w:r>
    </w:p>
    <w:p w:rsidR="00020706" w:rsidRDefault="00020706" w:rsidP="00020706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Семестровий екзамен – це форма підсумкового контролю засвоєння студентом теоретичного та практичного матеріалу за семестр. Семестровий екзамен проводиться в усній та письмовій формах у період екзаменаційної сесії, відповідно до розкладу. Форма проведення екзамену є стандартизованою і включає контроль теоретичної та практичної підготовки.</w:t>
      </w:r>
    </w:p>
    <w:p w:rsidR="00020706" w:rsidRDefault="00020706" w:rsidP="00020706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 складає екзамен за умови надання правильних відповідей на контрольні питання та виконання редагування запропонованого перекладу науково-технічного тексту з усуненням усіх відхилень від тексту оригіналу і збереженням стилістики тексту з метою отримання адекватного варіанта перекладу.</w:t>
      </w:r>
    </w:p>
    <w:p w:rsidR="00020706" w:rsidRDefault="00020706" w:rsidP="00020706">
      <w:pPr>
        <w:pStyle w:val="a9"/>
        <w:spacing w:before="120" w:after="360" w:line="360" w:lineRule="auto"/>
        <w:jc w:val="both"/>
      </w:pPr>
      <w:r>
        <w:t>Екзамен вважається не складеним, якщо в письмовій роботі близько 50 % перекладу не відредаговано або відредаговано невірно, а також надано 50 % невірних відповідей на контрольні питання.</w:t>
      </w:r>
    </w:p>
    <w:p w:rsidR="00020706" w:rsidRDefault="00020706" w:rsidP="00020706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:rsidR="00020706" w:rsidRDefault="00020706" w:rsidP="00020706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4E64D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успішності студента</w:t>
      </w:r>
      <w:r w:rsidR="004E64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іспиту</w:t>
      </w:r>
    </w:p>
    <w:p w:rsidR="00020706" w:rsidRDefault="00020706" w:rsidP="00020706">
      <w:pPr>
        <w:keepNext/>
        <w:jc w:val="center"/>
        <w:outlineLvl w:val="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020706" w:rsidTr="00020706">
        <w:tc>
          <w:tcPr>
            <w:tcW w:w="2410" w:type="dxa"/>
            <w:vAlign w:val="center"/>
          </w:tcPr>
          <w:p w:rsidR="00020706" w:rsidRDefault="004E64D9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 1</w:t>
            </w:r>
          </w:p>
        </w:tc>
        <w:tc>
          <w:tcPr>
            <w:tcW w:w="2410" w:type="dxa"/>
          </w:tcPr>
          <w:p w:rsidR="00020706" w:rsidRDefault="004E64D9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</w:t>
            </w:r>
            <w:r w:rsidR="000207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 2</w:t>
            </w:r>
          </w:p>
        </w:tc>
        <w:tc>
          <w:tcPr>
            <w:tcW w:w="2410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09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20706" w:rsidTr="00020706">
        <w:trPr>
          <w:trHeight w:val="742"/>
        </w:trPr>
        <w:tc>
          <w:tcPr>
            <w:tcW w:w="2410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0706" w:rsidRDefault="004E64D9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020706" w:rsidRDefault="00020706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0706" w:rsidRDefault="00020706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0706" w:rsidRDefault="004E64D9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10" w:type="dxa"/>
          </w:tcPr>
          <w:p w:rsidR="00020706" w:rsidRDefault="00020706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0706" w:rsidRDefault="00020706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vAlign w:val="center"/>
          </w:tcPr>
          <w:p w:rsidR="00020706" w:rsidRDefault="00020706" w:rsidP="0002070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020706" w:rsidRDefault="00020706" w:rsidP="000207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020706" w:rsidRPr="000B319D" w:rsidRDefault="00020706" w:rsidP="004E64D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>
        <w:rPr>
          <w:rFonts w:ascii="Times New Roman" w:hAnsi="Times New Roman" w:cs="Times New Roman"/>
          <w:bCs/>
          <w:sz w:val="28"/>
          <w:szCs w:val="24"/>
          <w:lang w:val="en-GB"/>
        </w:rPr>
        <w:t>ECTS</w:t>
      </w:r>
    </w:p>
    <w:p w:rsidR="00020706" w:rsidRDefault="00020706" w:rsidP="00020706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212"/>
      </w:tblGrid>
      <w:tr w:rsidR="00020706" w:rsidRPr="00824E10" w:rsidTr="00020706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Оцінка ЕСТ</w:t>
            </w:r>
            <w:r w:rsidRPr="00DA5662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Оцінка за національною шкалою</w:t>
            </w:r>
          </w:p>
        </w:tc>
      </w:tr>
      <w:tr w:rsidR="00020706" w:rsidRPr="00824E10" w:rsidTr="00020706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відмінно</w:t>
            </w:r>
          </w:p>
        </w:tc>
      </w:tr>
      <w:tr w:rsidR="00020706" w:rsidRPr="00824E10" w:rsidTr="00020706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добре</w:t>
            </w:r>
          </w:p>
        </w:tc>
      </w:tr>
      <w:tr w:rsidR="00020706" w:rsidRPr="003B4614" w:rsidTr="00020706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824E10" w:rsidRDefault="00020706" w:rsidP="00020706">
            <w:pPr>
              <w:pStyle w:val="a9"/>
              <w:jc w:val="center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7</w:t>
            </w:r>
            <w:r>
              <w:rPr>
                <w:szCs w:val="28"/>
                <w:lang w:eastAsia="uk-UA"/>
              </w:rPr>
              <w:t>5</w:t>
            </w:r>
            <w:r w:rsidRPr="00824E10">
              <w:rPr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С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</w:p>
        </w:tc>
      </w:tr>
      <w:tr w:rsidR="00020706" w:rsidRPr="003B4614" w:rsidTr="00020706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352114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64-7</w:t>
            </w:r>
            <w:r>
              <w:rPr>
                <w:szCs w:val="28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Задовільно</w:t>
            </w:r>
          </w:p>
        </w:tc>
      </w:tr>
      <w:tr w:rsidR="00020706" w:rsidRPr="003B4614" w:rsidTr="00020706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Е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</w:p>
        </w:tc>
      </w:tr>
      <w:tr w:rsidR="00020706" w:rsidRPr="003B4614" w:rsidTr="00020706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  <w:r w:rsidRPr="00DA5662">
              <w:rPr>
                <w:szCs w:val="28"/>
                <w:lang w:eastAsia="uk-UA"/>
              </w:rPr>
              <w:t>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020706" w:rsidRPr="003B4614" w:rsidTr="00020706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706" w:rsidRPr="00DA5662" w:rsidRDefault="00020706" w:rsidP="00020706">
            <w:pPr>
              <w:pStyle w:val="a9"/>
              <w:jc w:val="center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020706" w:rsidRPr="000B319D" w:rsidRDefault="00020706" w:rsidP="00020706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4D9" w:rsidRDefault="004E64D9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НАВЧАЛЬНО-МЕТОДИЧНЕ ЗАБЕЗПЕЧЕННЯ </w:t>
      </w:r>
      <w:r>
        <w:rPr>
          <w:rFonts w:ascii="Times New Roman" w:hAnsi="Times New Roman" w:cs="Times New Roman"/>
          <w:b/>
          <w:sz w:val="28"/>
          <w:lang w:val="uk-UA"/>
        </w:rPr>
        <w:br/>
        <w:t>НАВЧАЛЬНОЇ ДИСЦИПЛІНИ</w:t>
      </w:r>
    </w:p>
    <w:p w:rsidR="00020706" w:rsidRDefault="00020706" w:rsidP="000207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020706" w:rsidRDefault="00020706" w:rsidP="00020706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Граматичні труднощі перекладу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текстів у галузі прикладної математики</w:t>
      </w: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перекладу часу, стану і способу англійського дієслова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галузі прикладної математики</w:t>
      </w: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>. Складний номінативний присудок.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перекладу модального присудка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галузі прикладної математики</w:t>
      </w: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Фразеологічний та інвертований присудок. Підрядне присудкове речення. 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>Герундій та інфінітив у функції підмета. Підрядне підметове речення. Суб’єктно-предикативний інфінітивний зворот.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>Груповий підмет. Розщеплений підмет. Агентивний неживий підмет. Особливості перекладу.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перекладу додатка.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Переклад детермінантів речення. 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>Інфінітив та дієприкметник І, ІІ у функції обставини та їх особливості перекладу. Конструкції з дієприкметником І, ІІ.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Герундій та герундіальний зворот у функції обставини. Еліптичні та обставинні підрядні речення.  Інвертована обставина. 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>Прикметник, іменник, інфінітив у функції означення. Переклад артиклів.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Герундій та дієприкметник І, ІІ у функції означення. Прикінцева прикладка. Підрядне означувальне речення. 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Передача значень синтаксичних конструкцій. </w:t>
      </w:r>
    </w:p>
    <w:p w:rsidR="008737C7" w:rsidRPr="00A11973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Морфологічні труднощі перекладу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галузі прикладної математики</w:t>
      </w: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</w:p>
    <w:p w:rsidR="008737C7" w:rsidRDefault="008737C7" w:rsidP="008737C7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Граматична омонімія дієслів </w:t>
      </w:r>
      <w:r w:rsidRPr="00A11973">
        <w:rPr>
          <w:rFonts w:ascii="Times New Roman" w:eastAsia="Times New Roman" w:hAnsi="Times New Roman" w:cs="Times New Roman"/>
          <w:sz w:val="28"/>
          <w:szCs w:val="28"/>
          <w:lang w:val="en-US"/>
        </w:rPr>
        <w:t>to be, to have, to do, to make.</w:t>
      </w:r>
    </w:p>
    <w:p w:rsidR="008737C7" w:rsidRDefault="008737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020706" w:rsidRDefault="00020706" w:rsidP="00020706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Зразок контрольної роботі № 1 </w:t>
      </w:r>
    </w:p>
    <w:p w:rsidR="00020706" w:rsidRDefault="00020706" w:rsidP="00020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3949CC" w:rsidP="0002070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 Переклад тексту українською мовою:</w:t>
      </w:r>
    </w:p>
    <w:p w:rsidR="003949CC" w:rsidRPr="003949CC" w:rsidRDefault="003949CC" w:rsidP="003949C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The number of distinct arrangements of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symbols is equal to the product 1 </w:t>
      </w:r>
      <w:r w:rsidRPr="003949CC">
        <w:rPr>
          <w:rFonts w:ascii="Times New Roman" w:hAnsi="Times New Roman" w:cs="Times New Roman"/>
          <w:sz w:val="28"/>
          <w:szCs w:val="28"/>
        </w:rPr>
        <w:sym w:font="Symbol" w:char="F0B4"/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2…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>, denoted by n! (read “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factorial”). Indeed, the general form of an arrangement of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symbols is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1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2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, …,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, where each of the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s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is one of the numbers 1, 2, …,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, without repetitions. Use any one of the numbers 1, 2, …,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for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1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; this yields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distinct possibilities. But if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1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has been chosen, then for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2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we can only take one of the remaining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– 1 numbers; that is, the number of different ways of choosing the symbols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1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3949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GB"/>
        </w:rPr>
        <w:t>2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is equal to the product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n 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– 1) and so on.</w:t>
      </w:r>
    </w:p>
    <w:p w:rsidR="003949CC" w:rsidRPr="003949CC" w:rsidRDefault="003949CC" w:rsidP="003949C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Thus, the number of arrangements of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symbols for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= 2 is 2! = 2 (the arrangements 12 and 24; in examples where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49CC">
        <w:rPr>
          <w:rFonts w:ascii="Times New Roman" w:hAnsi="Times New Roman" w:cs="Times New Roman"/>
          <w:sz w:val="28"/>
          <w:szCs w:val="28"/>
          <w:lang w:val="en-US"/>
        </w:rPr>
        <w:t xml:space="preserve">≤ 9, we do not separate the symbols by commas); for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= 3 this number is 3! = 6, for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= 4 it is 4! = 24. As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increases, the number of arrangements increases very fast: for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= 5 it is 5! = 120, and for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= 10 it is already 3,628,800.</w:t>
      </w:r>
    </w:p>
    <w:p w:rsidR="003949CC" w:rsidRPr="003949CC" w:rsidRDefault="003949CC" w:rsidP="003949C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949CC">
        <w:rPr>
          <w:rFonts w:ascii="Times New Roman" w:hAnsi="Times New Roman" w:cs="Times New Roman"/>
          <w:sz w:val="28"/>
          <w:szCs w:val="28"/>
          <w:lang w:val="en-GB"/>
        </w:rPr>
        <w:t>If in a certain arrangement we interchange any two symbols (not necessarily adjacent) and leave all the remaining ones fixed, we obtain a new arrangement. This operation is called a transposition.</w:t>
      </w:r>
    </w:p>
    <w:p w:rsidR="003949CC" w:rsidRPr="003949CC" w:rsidRDefault="003949CC" w:rsidP="003949C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All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! arrangements of </w:t>
      </w:r>
      <w:r w:rsidRPr="003949CC">
        <w:rPr>
          <w:rFonts w:ascii="Times New Roman" w:hAnsi="Times New Roman" w:cs="Times New Roman"/>
          <w:i/>
          <w:iCs/>
          <w:sz w:val="28"/>
          <w:szCs w:val="28"/>
          <w:lang w:val="en-GB"/>
        </w:rPr>
        <w:t>n</w:t>
      </w:r>
      <w:r w:rsidRPr="003949CC">
        <w:rPr>
          <w:rFonts w:ascii="Times New Roman" w:hAnsi="Times New Roman" w:cs="Times New Roman"/>
          <w:sz w:val="28"/>
          <w:szCs w:val="28"/>
          <w:lang w:val="en-GB"/>
        </w:rPr>
        <w:t xml:space="preserve"> symbols may be ordered so that each is obtained from the preceding one via a single transposition; any arrangement can serve as the starting point.</w:t>
      </w:r>
    </w:p>
    <w:p w:rsidR="00020706" w:rsidRPr="004B597A" w:rsidRDefault="004B597A" w:rsidP="0002070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5F95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2. </w:t>
      </w:r>
      <w:r w:rsidRPr="004B597A">
        <w:rPr>
          <w:rFonts w:ascii="Times New Roman" w:hAnsi="Times New Roman" w:cs="Times New Roman"/>
          <w:b/>
          <w:i/>
          <w:sz w:val="28"/>
          <w:szCs w:val="28"/>
        </w:rPr>
        <w:t>Переклад</w:t>
      </w:r>
      <w:r w:rsidRPr="00655F95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4B597A">
        <w:rPr>
          <w:rFonts w:ascii="Times New Roman" w:hAnsi="Times New Roman" w:cs="Times New Roman"/>
          <w:b/>
          <w:i/>
          <w:sz w:val="28"/>
          <w:szCs w:val="28"/>
        </w:rPr>
        <w:t>тексту</w:t>
      </w:r>
      <w:r w:rsidRPr="00655F95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4B597A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англійською мовою.</w:t>
      </w:r>
    </w:p>
    <w:p w:rsidR="004B597A" w:rsidRPr="004B597A" w:rsidRDefault="004B597A" w:rsidP="004B5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B597A">
        <w:rPr>
          <w:rFonts w:ascii="Times New Roman" w:hAnsi="Times New Roman" w:cs="Times New Roman"/>
          <w:sz w:val="28"/>
          <w:lang w:val="uk-UA"/>
        </w:rPr>
        <w:t xml:space="preserve">Якщо функція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z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=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f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(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x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,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y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) ≥ 0, то подвійний інтеграл від цієї функції дорівнює об’єму циліндричного тіла, що обмежене знизу областю </w:t>
      </w:r>
      <w:r w:rsidRPr="004B597A">
        <w:rPr>
          <w:rFonts w:ascii="Times New Roman" w:hAnsi="Times New Roman" w:cs="Times New Roman"/>
          <w:sz w:val="28"/>
          <w:lang w:val="en-US"/>
        </w:rPr>
        <w:t>D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, зверху поверхнею </w:t>
      </w:r>
      <w:r w:rsidRPr="004B597A">
        <w:rPr>
          <w:rFonts w:ascii="Times New Roman" w:hAnsi="Times New Roman" w:cs="Times New Roman"/>
          <w:i/>
          <w:iCs/>
          <w:sz w:val="28"/>
          <w:lang w:val="en-US"/>
        </w:rPr>
        <w:t>z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=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f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(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x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,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y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) і циліндричною поверхнею, напрямна якої є границя області </w:t>
      </w:r>
      <w:r w:rsidRPr="004B597A">
        <w:rPr>
          <w:rFonts w:ascii="Times New Roman" w:hAnsi="Times New Roman" w:cs="Times New Roman"/>
          <w:sz w:val="28"/>
          <w:lang w:val="en-US"/>
        </w:rPr>
        <w:t>D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, а твірні – паралельні вісі </w:t>
      </w:r>
      <w:r w:rsidRPr="004B597A">
        <w:rPr>
          <w:rFonts w:ascii="Times New Roman" w:hAnsi="Times New Roman" w:cs="Times New Roman"/>
          <w:sz w:val="28"/>
          <w:lang w:val="en-GB"/>
        </w:rPr>
        <w:t>Oz</w:t>
      </w:r>
      <w:r w:rsidRPr="004B597A">
        <w:rPr>
          <w:rFonts w:ascii="Times New Roman" w:hAnsi="Times New Roman" w:cs="Times New Roman"/>
          <w:sz w:val="28"/>
          <w:lang w:val="uk-UA"/>
        </w:rPr>
        <w:t>.</w:t>
      </w:r>
    </w:p>
    <w:p w:rsidR="004B597A" w:rsidRPr="004B597A" w:rsidRDefault="004B597A" w:rsidP="004B5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B597A">
        <w:rPr>
          <w:rFonts w:ascii="Times New Roman" w:hAnsi="Times New Roman" w:cs="Times New Roman"/>
          <w:sz w:val="28"/>
          <w:lang w:val="uk-UA"/>
        </w:rPr>
        <w:t>Основні властивості подвійного інтегралу подібні до відповідних властивостей визначеного інтегралу.</w:t>
      </w:r>
    </w:p>
    <w:p w:rsidR="004B597A" w:rsidRPr="004B597A" w:rsidRDefault="004B597A" w:rsidP="004B5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B597A">
        <w:rPr>
          <w:rFonts w:ascii="Times New Roman" w:hAnsi="Times New Roman" w:cs="Times New Roman"/>
          <w:sz w:val="28"/>
          <w:lang w:val="uk-UA"/>
        </w:rPr>
        <w:t xml:space="preserve">Обчислення подвійного інтегралу зводиться до повторного обчислення двох визначених інтегралів. Припустимо, що область інтегрування </w:t>
      </w:r>
      <w:r w:rsidRPr="004B597A">
        <w:rPr>
          <w:rFonts w:ascii="Times New Roman" w:hAnsi="Times New Roman" w:cs="Times New Roman"/>
          <w:sz w:val="28"/>
          <w:lang w:val="en-GB"/>
        </w:rPr>
        <w:t>D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пересікається будь-якою лінією, що паралельна осі </w:t>
      </w:r>
      <w:r w:rsidRPr="004B597A">
        <w:rPr>
          <w:rFonts w:ascii="Times New Roman" w:hAnsi="Times New Roman" w:cs="Times New Roman"/>
          <w:sz w:val="28"/>
          <w:lang w:val="en-GB"/>
        </w:rPr>
        <w:t>Oy</w:t>
      </w:r>
      <w:r w:rsidRPr="004B597A">
        <w:rPr>
          <w:rFonts w:ascii="Times New Roman" w:hAnsi="Times New Roman" w:cs="Times New Roman"/>
          <w:sz w:val="28"/>
          <w:lang w:val="uk-UA"/>
        </w:rPr>
        <w:t>, не більш ніж у двох точках.</w:t>
      </w:r>
    </w:p>
    <w:p w:rsidR="004B597A" w:rsidRPr="004B597A" w:rsidRDefault="004B597A" w:rsidP="004B59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B597A">
        <w:rPr>
          <w:rFonts w:ascii="Times New Roman" w:hAnsi="Times New Roman" w:cs="Times New Roman"/>
          <w:sz w:val="28"/>
          <w:lang w:val="uk-UA"/>
        </w:rPr>
        <w:t xml:space="preserve">Таку область будемо називати правильною або простою областю у напрямку осі </w:t>
      </w:r>
      <w:r w:rsidRPr="004B597A">
        <w:rPr>
          <w:rFonts w:ascii="Times New Roman" w:hAnsi="Times New Roman" w:cs="Times New Roman"/>
          <w:sz w:val="28"/>
          <w:lang w:val="en-GB"/>
        </w:rPr>
        <w:t>Ox</w:t>
      </w:r>
      <w:r w:rsidRPr="004B597A">
        <w:rPr>
          <w:rFonts w:ascii="Times New Roman" w:hAnsi="Times New Roman" w:cs="Times New Roman"/>
          <w:sz w:val="28"/>
        </w:rPr>
        <w:t>.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Нехай на границі області</w:t>
      </w:r>
      <w:r w:rsidRPr="004B597A">
        <w:rPr>
          <w:rFonts w:ascii="Times New Roman" w:hAnsi="Times New Roman" w:cs="Times New Roman"/>
          <w:sz w:val="28"/>
        </w:rPr>
        <w:t xml:space="preserve"> </w:t>
      </w:r>
      <w:r w:rsidRPr="004B597A">
        <w:rPr>
          <w:rFonts w:ascii="Times New Roman" w:hAnsi="Times New Roman" w:cs="Times New Roman"/>
          <w:sz w:val="28"/>
          <w:lang w:val="en-GB"/>
        </w:rPr>
        <w:t>F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сама ліва точка А, а сама права</w:t>
      </w:r>
      <w:r w:rsidRPr="004B597A">
        <w:rPr>
          <w:rFonts w:ascii="Times New Roman" w:hAnsi="Times New Roman" w:cs="Times New Roman"/>
          <w:sz w:val="28"/>
          <w:lang w:val="en-GB"/>
        </w:rPr>
        <w:t> 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– В. Позначимо їх абсциси через </w:t>
      </w:r>
      <w:r w:rsidRPr="004B597A">
        <w:rPr>
          <w:rFonts w:ascii="Times New Roman" w:hAnsi="Times New Roman" w:cs="Times New Roman"/>
          <w:sz w:val="28"/>
          <w:lang w:val="en-GB"/>
        </w:rPr>
        <w:t>a</w:t>
      </w:r>
      <w:r w:rsidRPr="004B597A">
        <w:rPr>
          <w:rFonts w:ascii="Times New Roman" w:hAnsi="Times New Roman" w:cs="Times New Roman"/>
          <w:sz w:val="28"/>
        </w:rPr>
        <w:t xml:space="preserve">, </w:t>
      </w:r>
      <w:r w:rsidRPr="004B597A">
        <w:rPr>
          <w:rFonts w:ascii="Times New Roman" w:hAnsi="Times New Roman" w:cs="Times New Roman"/>
          <w:sz w:val="28"/>
          <w:lang w:val="en-GB"/>
        </w:rPr>
        <w:t>b</w:t>
      </w:r>
      <w:r w:rsidRPr="004B597A">
        <w:rPr>
          <w:rFonts w:ascii="Times New Roman" w:hAnsi="Times New Roman" w:cs="Times New Roman"/>
          <w:sz w:val="28"/>
        </w:rPr>
        <w:t>.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Точки А і В ділять контур </w:t>
      </w:r>
      <w:r w:rsidRPr="004B597A">
        <w:rPr>
          <w:rFonts w:ascii="Times New Roman" w:hAnsi="Times New Roman" w:cs="Times New Roman"/>
          <w:sz w:val="28"/>
          <w:lang w:val="en-GB"/>
        </w:rPr>
        <w:t>F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на нижню частину </w:t>
      </w:r>
      <w:r w:rsidRPr="004B597A">
        <w:rPr>
          <w:rFonts w:ascii="Times New Roman" w:hAnsi="Times New Roman" w:cs="Times New Roman"/>
          <w:sz w:val="28"/>
          <w:lang w:val="en-GB"/>
        </w:rPr>
        <w:t>ACB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, рівняння якої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y</w:t>
      </w:r>
      <w:r w:rsidRPr="004B597A">
        <w:rPr>
          <w:rFonts w:ascii="Times New Roman" w:hAnsi="Times New Roman" w:cs="Times New Roman"/>
          <w:sz w:val="28"/>
        </w:rPr>
        <w:t xml:space="preserve"> =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y</w:t>
      </w:r>
      <w:r w:rsidRPr="004B597A">
        <w:rPr>
          <w:rFonts w:ascii="Times New Roman" w:hAnsi="Times New Roman" w:cs="Times New Roman"/>
          <w:sz w:val="28"/>
          <w:vertAlign w:val="subscript"/>
        </w:rPr>
        <w:t>1</w:t>
      </w:r>
      <w:r w:rsidRPr="004B597A">
        <w:rPr>
          <w:rFonts w:ascii="Times New Roman" w:hAnsi="Times New Roman" w:cs="Times New Roman"/>
          <w:sz w:val="28"/>
        </w:rPr>
        <w:t xml:space="preserve"> (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x</w:t>
      </w:r>
      <w:r w:rsidRPr="004B597A">
        <w:rPr>
          <w:rFonts w:ascii="Times New Roman" w:hAnsi="Times New Roman" w:cs="Times New Roman"/>
          <w:sz w:val="28"/>
        </w:rPr>
        <w:t>),</w:t>
      </w:r>
      <w:r w:rsidRPr="004B597A">
        <w:rPr>
          <w:rFonts w:ascii="Times New Roman" w:hAnsi="Times New Roman" w:cs="Times New Roman"/>
          <w:sz w:val="28"/>
          <w:lang w:val="uk-UA"/>
        </w:rPr>
        <w:t xml:space="preserve"> та верхню частину, рівняння якої</w:t>
      </w:r>
      <w:r w:rsidRPr="004B597A">
        <w:rPr>
          <w:rFonts w:ascii="Times New Roman" w:hAnsi="Times New Roman" w:cs="Times New Roman"/>
          <w:i/>
          <w:iCs/>
          <w:sz w:val="28"/>
        </w:rPr>
        <w:t xml:space="preserve">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y</w:t>
      </w:r>
      <w:r w:rsidRPr="004B597A">
        <w:rPr>
          <w:rFonts w:ascii="Times New Roman" w:hAnsi="Times New Roman" w:cs="Times New Roman"/>
          <w:sz w:val="28"/>
        </w:rPr>
        <w:t xml:space="preserve"> = 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y</w:t>
      </w:r>
      <w:r w:rsidRPr="004B597A">
        <w:rPr>
          <w:rFonts w:ascii="Times New Roman" w:hAnsi="Times New Roman" w:cs="Times New Roman"/>
          <w:sz w:val="28"/>
          <w:vertAlign w:val="subscript"/>
        </w:rPr>
        <w:t>2</w:t>
      </w:r>
      <w:r w:rsidRPr="004B597A">
        <w:rPr>
          <w:rFonts w:ascii="Times New Roman" w:hAnsi="Times New Roman" w:cs="Times New Roman"/>
          <w:sz w:val="28"/>
        </w:rPr>
        <w:t xml:space="preserve"> (</w:t>
      </w:r>
      <w:r w:rsidRPr="004B597A">
        <w:rPr>
          <w:rFonts w:ascii="Times New Roman" w:hAnsi="Times New Roman" w:cs="Times New Roman"/>
          <w:i/>
          <w:iCs/>
          <w:sz w:val="28"/>
          <w:lang w:val="en-GB"/>
        </w:rPr>
        <w:t>x</w:t>
      </w:r>
      <w:r w:rsidRPr="004B597A">
        <w:rPr>
          <w:rFonts w:ascii="Times New Roman" w:hAnsi="Times New Roman" w:cs="Times New Roman"/>
          <w:sz w:val="28"/>
        </w:rPr>
        <w:t>).</w:t>
      </w:r>
    </w:p>
    <w:p w:rsidR="004B597A" w:rsidRPr="004B597A" w:rsidRDefault="004B597A" w:rsidP="00020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Зразок контрольної роботі № 2 </w:t>
      </w:r>
    </w:p>
    <w:p w:rsidR="00020706" w:rsidRDefault="00020706" w:rsidP="00020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97A" w:rsidRDefault="004B597A" w:rsidP="004B597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 Переклад тексту українською мовою:</w:t>
      </w:r>
    </w:p>
    <w:p w:rsidR="003949CC" w:rsidRPr="003949CC" w:rsidRDefault="003949CC" w:rsidP="003949C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949CC">
        <w:rPr>
          <w:rFonts w:ascii="Times New Roman" w:hAnsi="Times New Roman" w:cs="Times New Roman"/>
          <w:sz w:val="28"/>
          <w:szCs w:val="28"/>
          <w:lang w:val="en-GB"/>
        </w:rPr>
        <w:t>If a matrix A with elements from the field P can be reduced to a Jordan normal form, i.e., is similar to a Jordan matrix, then, as follows from the theorem that was proved above, the Jordan normal form is determined uniquely for matrix A to within the order of the Jordan submatrices on the principal diagonal. The condition that allows a matrix A to be so reduced is given in the following theorem, the proof of which offers a practical procedure for finding a Jordan matrix similar to A if such a Jordan matrix exists. Note that reducibility over the field P means that all the elements of the matrix undergoing transformation are in P.</w:t>
      </w:r>
    </w:p>
    <w:p w:rsidR="003949CC" w:rsidRPr="003949CC" w:rsidRDefault="003949CC" w:rsidP="003949C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949CC">
        <w:rPr>
          <w:rFonts w:ascii="Times New Roman" w:hAnsi="Times New Roman" w:cs="Times New Roman"/>
          <w:sz w:val="28"/>
          <w:szCs w:val="28"/>
          <w:lang w:val="en-GB"/>
        </w:rPr>
        <w:t>Matrix A with elements in the field P can be reduced over P to the Jordan normal form if and only if all the characteristic roots of A lie in the base field P itself.</w:t>
      </w:r>
    </w:p>
    <w:p w:rsidR="003949CC" w:rsidRPr="003949CC" w:rsidRDefault="003949CC" w:rsidP="003949C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949CC">
        <w:rPr>
          <w:rFonts w:ascii="Times New Roman" w:hAnsi="Times New Roman" w:cs="Times New Roman"/>
          <w:sz w:val="28"/>
          <w:szCs w:val="28"/>
          <w:lang w:val="en-GB"/>
        </w:rPr>
        <w:t>Indeed, if matrix A is similar to the Jordan matrix J, these two matrices have the same characteristic roots. However, the characteristic roots of J are easily found: since the determinant of the matrix J – λE is equal to the product of its elements on the principal diagonal, the polynomial |J – λE| can be factored over P into linear factors and its roots are numbers (and only these numbers) on the principal diagonal of J.</w:t>
      </w:r>
    </w:p>
    <w:p w:rsidR="004B597A" w:rsidRPr="004B597A" w:rsidRDefault="004B597A" w:rsidP="004B597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597A">
        <w:rPr>
          <w:rFonts w:ascii="Times New Roman" w:hAnsi="Times New Roman" w:cs="Times New Roman"/>
          <w:b/>
          <w:i/>
          <w:sz w:val="28"/>
          <w:szCs w:val="28"/>
        </w:rPr>
        <w:t xml:space="preserve">2. Переклад тексту </w:t>
      </w:r>
      <w:r w:rsidRPr="004B597A">
        <w:rPr>
          <w:rFonts w:ascii="Times New Roman" w:hAnsi="Times New Roman" w:cs="Times New Roman"/>
          <w:b/>
          <w:i/>
          <w:sz w:val="28"/>
          <w:szCs w:val="28"/>
          <w:lang w:val="uk-UA"/>
        </w:rPr>
        <w:t>англійською мовою.</w:t>
      </w:r>
    </w:p>
    <w:p w:rsidR="007E09D9" w:rsidRPr="007E09D9" w:rsidRDefault="00551C10" w:rsidP="007E09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62336" from="81pt,79.15pt" to="90pt,79.15pt"/>
        </w:pic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>Направлений відрізок (або упорядкована пара точок) називається вектором (геометричним). До векторів також відноситься так званий нульовий вектор, у якого початок і кінець співпадають. Відстань між початком і кінцем вектора називається його довжиною або модулем і позначається |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α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>|. Модуль нульового вектора дорівнює нулю.</w:t>
      </w:r>
    </w:p>
    <w:p w:rsidR="007E09D9" w:rsidRPr="007E09D9" w:rsidRDefault="007E09D9" w:rsidP="007E09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9D9">
        <w:rPr>
          <w:rFonts w:ascii="Times New Roman" w:hAnsi="Times New Roman" w:cs="Times New Roman"/>
          <w:sz w:val="28"/>
          <w:szCs w:val="28"/>
          <w:lang w:val="uk-UA"/>
        </w:rPr>
        <w:t>Вектори, що знаходяться на одній прямій або на паралельних прямих, називаються колінеарними.</w:t>
      </w:r>
    </w:p>
    <w:p w:rsidR="007E09D9" w:rsidRPr="007E09D9" w:rsidRDefault="007E09D9" w:rsidP="007E09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9D9">
        <w:rPr>
          <w:rFonts w:ascii="Times New Roman" w:hAnsi="Times New Roman" w:cs="Times New Roman"/>
          <w:sz w:val="28"/>
          <w:szCs w:val="28"/>
          <w:lang w:val="uk-UA"/>
        </w:rPr>
        <w:t>Вектори називаються компланарними, якщо існує площина, якій вони паралельні.</w:t>
      </w:r>
    </w:p>
    <w:p w:rsidR="007E09D9" w:rsidRPr="007E09D9" w:rsidRDefault="00551C10" w:rsidP="007E09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0288" from="2in,43.8pt" to="153pt,43.8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1312" from="117pt,43.8pt" to="126pt,43.8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63360" from="378pt,16.8pt" to="387pt,16.8pt"/>
        </w:pic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Два вектори будемо вважати рівними, якщо вони колінеарні, однаково направлені та мають рівні довжини. Проекція вектора 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α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 на вісь 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як 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pr</w:t>
      </w:r>
      <w:r w:rsidR="007E09D9" w:rsidRPr="007E09D9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L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α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 = |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α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 | 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cos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φ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φ</w:t>
      </w:r>
      <w:r w:rsidR="007E09D9" w:rsidRPr="007E09D9">
        <w:rPr>
          <w:rFonts w:ascii="Times New Roman" w:hAnsi="Times New Roman" w:cs="Times New Roman"/>
          <w:sz w:val="28"/>
          <w:szCs w:val="28"/>
          <w:lang w:val="uk-UA"/>
        </w:rPr>
        <w:t xml:space="preserve"> – кут між вектором і віссю </w:t>
      </w:r>
      <w:r w:rsidR="007E09D9" w:rsidRPr="007E09D9">
        <w:rPr>
          <w:rFonts w:ascii="Times New Roman" w:hAnsi="Times New Roman" w:cs="Times New Roman"/>
          <w:sz w:val="28"/>
          <w:szCs w:val="28"/>
          <w:lang w:val="en-GB"/>
        </w:rPr>
        <w:t>L.</w:t>
      </w:r>
    </w:p>
    <w:p w:rsidR="00020706" w:rsidRPr="003949CC" w:rsidRDefault="00020706" w:rsidP="00020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20706" w:rsidRDefault="00020706" w:rsidP="000207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екзаменаційного білету</w:t>
      </w: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20"/>
        <w:gridCol w:w="180"/>
        <w:gridCol w:w="32"/>
        <w:gridCol w:w="808"/>
        <w:gridCol w:w="1320"/>
        <w:gridCol w:w="360"/>
        <w:gridCol w:w="360"/>
        <w:gridCol w:w="540"/>
        <w:gridCol w:w="540"/>
        <w:gridCol w:w="360"/>
        <w:gridCol w:w="180"/>
        <w:gridCol w:w="493"/>
        <w:gridCol w:w="47"/>
        <w:gridCol w:w="20"/>
        <w:gridCol w:w="1600"/>
        <w:gridCol w:w="720"/>
        <w:gridCol w:w="160"/>
        <w:gridCol w:w="20"/>
      </w:tblGrid>
      <w:tr w:rsidR="00020706" w:rsidTr="00020706">
        <w:trPr>
          <w:trHeight w:val="170"/>
        </w:trPr>
        <w:tc>
          <w:tcPr>
            <w:tcW w:w="7560" w:type="dxa"/>
            <w:gridSpan w:val="14"/>
          </w:tcPr>
          <w:p w:rsidR="00020706" w:rsidRDefault="00020706" w:rsidP="00020706">
            <w:pPr>
              <w:rPr>
                <w:rFonts w:ascii="Times New Roman" w:hAnsi="Times New Roman" w:cs="Times New Roman"/>
                <w:b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2"/>
                <w:lang w:val="uk-UA"/>
              </w:rPr>
              <w:t xml:space="preserve">НАЦІОНАЛЬНИЙ ТЕХНІЧНИЙ </w:t>
            </w:r>
            <w:r>
              <w:rPr>
                <w:rFonts w:ascii="Times New Roman" w:hAnsi="Times New Roman" w:cs="Times New Roman"/>
                <w:b/>
                <w:lang w:val="uk-UA"/>
              </w:rPr>
              <w:t>УНІВЕРСИТЕТ</w:t>
            </w:r>
          </w:p>
        </w:tc>
        <w:tc>
          <w:tcPr>
            <w:tcW w:w="2520" w:type="dxa"/>
            <w:gridSpan w:val="5"/>
            <w:vMerge w:val="restart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val="uk-UA"/>
              </w:rPr>
              <w:t xml:space="preserve">                Форма № У-5.09</w:t>
            </w:r>
          </w:p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uk-UA"/>
              </w:rPr>
            </w:pPr>
          </w:p>
        </w:tc>
      </w:tr>
      <w:tr w:rsidR="00020706" w:rsidTr="00020706">
        <w:trPr>
          <w:trHeight w:val="113"/>
        </w:trPr>
        <w:tc>
          <w:tcPr>
            <w:tcW w:w="7560" w:type="dxa"/>
            <w:gridSpan w:val="14"/>
          </w:tcPr>
          <w:p w:rsidR="00020706" w:rsidRDefault="00020706" w:rsidP="000207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pacing w:val="2"/>
                <w:lang w:val="uk-UA"/>
              </w:rPr>
              <w:t>ХАРКІВСЬКИЙ ПОЛІТЕХНІЧНИЙ ІНСТИТУТ»</w:t>
            </w:r>
          </w:p>
        </w:tc>
        <w:tc>
          <w:tcPr>
            <w:tcW w:w="2520" w:type="dxa"/>
            <w:gridSpan w:val="5"/>
            <w:vMerge/>
          </w:tcPr>
          <w:p w:rsidR="00020706" w:rsidRDefault="00020706" w:rsidP="000207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20706" w:rsidTr="00020706">
        <w:trPr>
          <w:trHeight w:val="397"/>
        </w:trPr>
        <w:tc>
          <w:tcPr>
            <w:tcW w:w="7560" w:type="dxa"/>
            <w:gridSpan w:val="14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Merge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6" w:rsidTr="00020706">
        <w:trPr>
          <w:trHeight w:val="340"/>
        </w:trPr>
        <w:tc>
          <w:tcPr>
            <w:tcW w:w="1620" w:type="dxa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035 Філологія </w:t>
            </w:r>
          </w:p>
        </w:tc>
        <w:tc>
          <w:tcPr>
            <w:tcW w:w="1080" w:type="dxa"/>
            <w:gridSpan w:val="2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" w:type="dxa"/>
            <w:gridSpan w:val="2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6" w:rsidTr="00020706">
        <w:trPr>
          <w:trHeight w:val="340"/>
        </w:trPr>
        <w:tc>
          <w:tcPr>
            <w:tcW w:w="2340" w:type="dxa"/>
            <w:gridSpan w:val="2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Навчальний предмет</w:t>
            </w:r>
          </w:p>
        </w:tc>
        <w:tc>
          <w:tcPr>
            <w:tcW w:w="7560" w:type="dxa"/>
            <w:gridSpan w:val="15"/>
            <w:tcBorders>
              <w:bottom w:val="single" w:sz="4" w:space="0" w:color="auto"/>
            </w:tcBorders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науково-технічних перекладів</w:t>
            </w:r>
            <w:r w:rsidR="004E6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(англійська мова)</w:t>
            </w:r>
          </w:p>
        </w:tc>
        <w:tc>
          <w:tcPr>
            <w:tcW w:w="180" w:type="dxa"/>
            <w:gridSpan w:val="2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6" w:rsidTr="00020706">
        <w:trPr>
          <w:trHeight w:val="170"/>
        </w:trPr>
        <w:tc>
          <w:tcPr>
            <w:tcW w:w="10080" w:type="dxa"/>
            <w:gridSpan w:val="19"/>
          </w:tcPr>
          <w:p w:rsidR="00020706" w:rsidRDefault="00020706" w:rsidP="00020706">
            <w:pPr>
              <w:rPr>
                <w:rFonts w:ascii="Times New Roman" w:hAnsi="Times New Roman" w:cs="Times New Roman"/>
              </w:rPr>
            </w:pPr>
          </w:p>
        </w:tc>
      </w:tr>
      <w:tr w:rsidR="00020706" w:rsidTr="00020706">
        <w:trPr>
          <w:trHeight w:val="340"/>
        </w:trPr>
        <w:tc>
          <w:tcPr>
            <w:tcW w:w="2520" w:type="dxa"/>
            <w:gridSpan w:val="3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8"/>
          </w:tcPr>
          <w:p w:rsidR="00020706" w:rsidRDefault="00020706" w:rsidP="000207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ЕКЗАМЕНАЦІЙНИЙ  БІЛЕТ №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gridSpan w:val="5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6" w:rsidTr="00020706">
        <w:trPr>
          <w:trHeight w:val="454"/>
        </w:trPr>
        <w:tc>
          <w:tcPr>
            <w:tcW w:w="10080" w:type="dxa"/>
            <w:gridSpan w:val="19"/>
            <w:tcBorders>
              <w:bottom w:val="single" w:sz="4" w:space="0" w:color="auto"/>
            </w:tcBorders>
            <w:vAlign w:val="bottom"/>
          </w:tcPr>
          <w:p w:rsidR="00020706" w:rsidRDefault="00020706" w:rsidP="00873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Теоретичн</w:t>
            </w:r>
            <w:r w:rsidR="00873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питання:</w:t>
            </w:r>
          </w:p>
        </w:tc>
      </w:tr>
      <w:tr w:rsidR="00020706" w:rsidTr="00020706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7C7" w:rsidRPr="00A11973" w:rsidRDefault="008737C7" w:rsidP="00873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19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Граматичні труднощі перекладу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текстів у галузі прикладної математики</w:t>
            </w:r>
            <w:r w:rsidRPr="00A119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0706" w:rsidRDefault="00020706" w:rsidP="00020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706" w:rsidTr="00020706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706" w:rsidTr="00020706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706" w:rsidRDefault="003A42CF" w:rsidP="00020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Практичне завдання:</w:t>
            </w:r>
          </w:p>
        </w:tc>
      </w:tr>
      <w:tr w:rsidR="00020706" w:rsidTr="00020706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706" w:rsidRDefault="003A42CF" w:rsidP="00020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галузевого тексту українською мовою.</w:t>
            </w:r>
          </w:p>
        </w:tc>
      </w:tr>
      <w:tr w:rsidR="00020706" w:rsidTr="00020706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706" w:rsidRDefault="008851E7" w:rsidP="00020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галузевого тексту англійською мовою.</w:t>
            </w:r>
          </w:p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706" w:rsidTr="00020706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706" w:rsidRPr="003A42CF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706" w:rsidTr="00020706">
        <w:trPr>
          <w:trHeight w:hRule="exact" w:val="340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6" w:rsidTr="00020706">
        <w:trPr>
          <w:trHeight w:val="397"/>
        </w:trPr>
        <w:tc>
          <w:tcPr>
            <w:tcW w:w="3360" w:type="dxa"/>
            <w:gridSpan w:val="5"/>
            <w:tcBorders>
              <w:top w:val="single" w:sz="4" w:space="0" w:color="auto"/>
            </w:tcBorders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spacing w:val="-6"/>
                <w:kern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kern w:val="24"/>
                <w:lang w:val="uk-UA"/>
              </w:rPr>
              <w:t>Затверджено на засіданні кафедри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Ділової іноземної мови та перекладу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020706" w:rsidRDefault="00020706" w:rsidP="00020706">
            <w:pPr>
              <w:rPr>
                <w:rFonts w:ascii="Times New Roman" w:hAnsi="Times New Roman" w:cs="Times New Roman"/>
                <w:spacing w:val="-6"/>
                <w:kern w:val="24"/>
                <w:lang w:val="uk-UA"/>
              </w:rPr>
            </w:pPr>
          </w:p>
        </w:tc>
      </w:tr>
      <w:tr w:rsidR="00020706" w:rsidTr="002B7239">
        <w:trPr>
          <w:trHeight w:val="340"/>
        </w:trPr>
        <w:tc>
          <w:tcPr>
            <w:tcW w:w="4680" w:type="dxa"/>
            <w:gridSpan w:val="6"/>
            <w:tcBorders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 №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40" w:type="dxa"/>
            <w:gridSpan w:val="2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від "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020706" w:rsidTr="002B7239">
        <w:trPr>
          <w:trHeight w:val="340"/>
        </w:trPr>
        <w:tc>
          <w:tcPr>
            <w:tcW w:w="1620" w:type="dxa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Зав. кафедрою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  <w:vAlign w:val="bottom"/>
          </w:tcPr>
          <w:p w:rsidR="00020706" w:rsidRDefault="002B7239" w:rsidP="002B7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Антоніна БАДАН</w:t>
            </w:r>
            <w:r w:rsidR="00020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40" w:type="dxa"/>
            <w:gridSpan w:val="3"/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Екзаменатор</w:t>
            </w:r>
          </w:p>
        </w:tc>
        <w:tc>
          <w:tcPr>
            <w:tcW w:w="1033" w:type="dxa"/>
            <w:gridSpan w:val="3"/>
            <w:tcBorders>
              <w:bottom w:val="single" w:sz="4" w:space="0" w:color="auto"/>
            </w:tcBorders>
            <w:vAlign w:val="bottom"/>
          </w:tcPr>
          <w:p w:rsidR="00020706" w:rsidRDefault="00020706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567" w:type="dxa"/>
            <w:gridSpan w:val="6"/>
            <w:tcBorders>
              <w:bottom w:val="single" w:sz="4" w:space="0" w:color="auto"/>
            </w:tcBorders>
            <w:vAlign w:val="bottom"/>
          </w:tcPr>
          <w:p w:rsidR="00020706" w:rsidRDefault="00020706" w:rsidP="002B7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2B7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СУХОВА</w:t>
            </w:r>
          </w:p>
        </w:tc>
      </w:tr>
      <w:tr w:rsidR="00020706" w:rsidTr="00020706">
        <w:trPr>
          <w:trHeight w:val="340"/>
        </w:trPr>
        <w:tc>
          <w:tcPr>
            <w:tcW w:w="10080" w:type="dxa"/>
            <w:gridSpan w:val="19"/>
          </w:tcPr>
          <w:p w:rsidR="00020706" w:rsidRDefault="00020706" w:rsidP="0002070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</w:t>
            </w:r>
            <w:r w:rsidR="002B72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(підпис)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(прізвище, ініціали)                                                     </w:t>
            </w:r>
            <w:r w:rsidR="002B72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(підпис)             </w:t>
            </w:r>
            <w:r w:rsidR="002B72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(прізвище, ініціали)</w:t>
            </w:r>
          </w:p>
        </w:tc>
      </w:tr>
    </w:tbl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20706" w:rsidRDefault="00020706" w:rsidP="0002070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РЕКОМЕНДОВАНА ЛІТЕРАТУРА </w:t>
      </w:r>
    </w:p>
    <w:p w:rsidR="00020706" w:rsidRDefault="00020706" w:rsidP="00020706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</w:p>
    <w:p w:rsidR="00020706" w:rsidRDefault="00020706" w:rsidP="0002070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A61751" w:rsidRPr="007A6817" w:rsidTr="00020706">
        <w:trPr>
          <w:jc w:val="center"/>
        </w:trPr>
        <w:tc>
          <w:tcPr>
            <w:tcW w:w="709" w:type="dxa"/>
          </w:tcPr>
          <w:p w:rsidR="00A61751" w:rsidRPr="009221C3" w:rsidRDefault="00A61751" w:rsidP="003A4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A61751" w:rsidRPr="009221C3" w:rsidRDefault="00A61751" w:rsidP="003A42CF">
            <w:pPr>
              <w:pStyle w:val="Default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BD225B">
              <w:rPr>
                <w:bCs/>
                <w:sz w:val="28"/>
                <w:szCs w:val="28"/>
              </w:rPr>
              <w:t xml:space="preserve">Методичний </w:t>
            </w:r>
            <w:r w:rsidRPr="00BD225B">
              <w:rPr>
                <w:bCs/>
                <w:sz w:val="28"/>
                <w:szCs w:val="28"/>
                <w:lang w:val="uk-UA"/>
              </w:rPr>
              <w:t>посібник</w:t>
            </w:r>
            <w:r w:rsidRPr="00BD225B">
              <w:rPr>
                <w:bCs/>
                <w:sz w:val="28"/>
                <w:szCs w:val="28"/>
              </w:rPr>
              <w:t xml:space="preserve"> до практичних занять з курсу “Теорія та практика перекладу термінології алгебри і геометрії” для студентів спеціальності “Переклад” денної та заочної форм навчання / Уклад.: О. В. Буйвол. Харків: НТУ“ХПІ”, 2009.– 84 с.</w:t>
            </w:r>
          </w:p>
        </w:tc>
      </w:tr>
      <w:tr w:rsidR="00A61751" w:rsidTr="00020706">
        <w:trPr>
          <w:jc w:val="center"/>
        </w:trPr>
        <w:tc>
          <w:tcPr>
            <w:tcW w:w="709" w:type="dxa"/>
          </w:tcPr>
          <w:p w:rsidR="00A61751" w:rsidRPr="009221C3" w:rsidRDefault="00A61751" w:rsidP="003A4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A61751" w:rsidRPr="009221C3" w:rsidRDefault="00A61751" w:rsidP="003A42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5B">
              <w:rPr>
                <w:rFonts w:ascii="Times New Roman" w:hAnsi="Times New Roman" w:cs="Times New Roman"/>
                <w:sz w:val="28"/>
                <w:szCs w:val="28"/>
              </w:rPr>
              <w:t>Карабан В.І. Переклад англійської наукової і технічної літератури. Граматичні труднощі, лексичні, термінологічні та жанрово-стилістичні проблеми. – Вінниця, Нова книга, 2004. – 576 с.</w:t>
            </w:r>
          </w:p>
        </w:tc>
      </w:tr>
      <w:tr w:rsidR="00A61751" w:rsidTr="00020706">
        <w:trPr>
          <w:jc w:val="center"/>
        </w:trPr>
        <w:tc>
          <w:tcPr>
            <w:tcW w:w="709" w:type="dxa"/>
          </w:tcPr>
          <w:p w:rsidR="00A61751" w:rsidRPr="009221C3" w:rsidRDefault="00A61751" w:rsidP="003A4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A61751" w:rsidRPr="009221C3" w:rsidRDefault="00A61751" w:rsidP="003A42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1C83">
              <w:rPr>
                <w:rFonts w:ascii="Times New Roman" w:hAnsi="Times New Roman" w:cs="Times New Roman"/>
                <w:sz w:val="28"/>
                <w:szCs w:val="28"/>
              </w:rPr>
              <w:t>Науково-технічний переклад (частина 1): Навчальний посібник. / Укл. Федоренко О.І. – Тернопіль: Видавництво Карп‟юка, 2002. – 288 с.</w:t>
            </w:r>
            <w:r w:rsidRPr="00922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61751" w:rsidTr="00020706">
        <w:trPr>
          <w:jc w:val="center"/>
        </w:trPr>
        <w:tc>
          <w:tcPr>
            <w:tcW w:w="709" w:type="dxa"/>
          </w:tcPr>
          <w:p w:rsidR="00A61751" w:rsidRPr="009221C3" w:rsidRDefault="00A61751" w:rsidP="003A4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A61751" w:rsidRPr="009221C3" w:rsidRDefault="00A61751" w:rsidP="003A42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B67">
              <w:rPr>
                <w:rFonts w:ascii="Times New Roman" w:hAnsi="Times New Roman" w:cs="Times New Roman"/>
                <w:sz w:val="28"/>
                <w:szCs w:val="28"/>
              </w:rPr>
              <w:t>Науково-технічний переклад (частина 2): Навчальний посібник. / Укл. Федоренко О.І. – Тернопіль: Видавництво Карп‟юка, 2002. – 246 с.</w:t>
            </w:r>
          </w:p>
        </w:tc>
      </w:tr>
    </w:tbl>
    <w:p w:rsidR="00020706" w:rsidRDefault="00020706" w:rsidP="00020706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20706" w:rsidRDefault="00020706" w:rsidP="00020706">
      <w:pPr>
        <w:spacing w:after="120"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020706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020706" w:rsidRDefault="00020706" w:rsidP="00020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Корунець І. В. Теорія і практика перекладу (аспектний переклад) : Підручник / І. В. Корунець. – Вінниця : Нова Книга, 2001. – 448 с.</w:t>
            </w:r>
          </w:p>
        </w:tc>
      </w:tr>
      <w:tr w:rsidR="00020706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020706" w:rsidRDefault="00020706" w:rsidP="00020706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Алимов В. В. Теория перевода. Перевод в сфере профессиональной коммуникации : Учебное пособие / В. В. Алимов. – Изд. 3-е, стер. – М. : Едиториал УРСС, 2005. – 160 с.</w:t>
            </w:r>
          </w:p>
        </w:tc>
      </w:tr>
      <w:tr w:rsidR="00020706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020706" w:rsidRDefault="00020706" w:rsidP="00020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Климзо Б. Н. Ремесло технического переводчика: об английском языке, переводе и переводчиках научно-технической литературы / Б. Н. Климзо. – 4-е изд., стер. – М. : Р.Валент, 2017. – 487 с.</w:t>
            </w:r>
          </w:p>
        </w:tc>
      </w:tr>
      <w:tr w:rsidR="00020706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8930" w:type="dxa"/>
          </w:tcPr>
          <w:p w:rsidR="00020706" w:rsidRDefault="00020706" w:rsidP="00020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Партико З. В. Загальне редагування: нормативні основи : Навчальний посібник / З. В. Партико. – Л. : Афіша, 2004. – 416 с.</w:t>
            </w:r>
          </w:p>
        </w:tc>
      </w:tr>
      <w:tr w:rsidR="00020706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8930" w:type="dxa"/>
          </w:tcPr>
          <w:p w:rsidR="00020706" w:rsidRDefault="00020706" w:rsidP="00020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Черноватий Л. М., Карабан В. І. Переклад англомовної науково-технічної літератури / Л. М. Черноватий, В. І. Карабан. – Вінниця : Нова книга, 2010. – 325 с.</w:t>
            </w:r>
          </w:p>
        </w:tc>
      </w:tr>
    </w:tbl>
    <w:p w:rsidR="00020706" w:rsidRDefault="00020706" w:rsidP="00020706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0706" w:rsidRDefault="00020706" w:rsidP="00020706">
      <w:pPr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37C7" w:rsidRDefault="008737C7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ІНФОРМАЦІЙНІ РЕСУРСИ В ІНТЕРНЕТІ</w:t>
      </w:r>
    </w:p>
    <w:p w:rsidR="00020706" w:rsidRDefault="00020706" w:rsidP="00020706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53"/>
      </w:tblGrid>
      <w:tr w:rsidR="00020706" w:rsidRPr="00655F95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53" w:type="dxa"/>
          </w:tcPr>
          <w:p w:rsidR="00020706" w:rsidRPr="00E147FA" w:rsidRDefault="00551C10" w:rsidP="000207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E147FA" w:rsidRPr="00233E11">
                <w:rPr>
                  <w:rStyle w:val="ab"/>
                  <w:rFonts w:ascii="Times New Roman" w:hAnsi="Times New Roman"/>
                  <w:sz w:val="28"/>
                  <w:lang w:val="uk-UA"/>
                </w:rPr>
                <w:t>http://library.kpi.kharkov.ua</w:t>
              </w:r>
            </w:hyperlink>
            <w:r w:rsidR="00E147F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020706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53" w:type="dxa"/>
          </w:tcPr>
          <w:p w:rsidR="00020706" w:rsidRPr="00E147FA" w:rsidRDefault="00551C10" w:rsidP="000207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8" w:history="1">
              <w:r w:rsidR="00E147FA" w:rsidRPr="00233E11">
                <w:rPr>
                  <w:rStyle w:val="ab"/>
                  <w:rFonts w:ascii="Times New Roman" w:hAnsi="Times New Roman"/>
                  <w:sz w:val="28"/>
                  <w:lang w:val="en-GB"/>
                </w:rPr>
                <w:t>http</w:t>
              </w:r>
              <w:r w:rsidR="00E147FA" w:rsidRPr="00233E11">
                <w:rPr>
                  <w:rStyle w:val="ab"/>
                  <w:rFonts w:ascii="Times New Roman" w:hAnsi="Times New Roman"/>
                  <w:sz w:val="28"/>
                </w:rPr>
                <w:t>://</w:t>
              </w:r>
              <w:r w:rsidR="00E147FA" w:rsidRPr="00233E11">
                <w:rPr>
                  <w:rStyle w:val="ab"/>
                  <w:rFonts w:ascii="Times New Roman" w:hAnsi="Times New Roman"/>
                  <w:sz w:val="28"/>
                  <w:lang w:val="en-GB"/>
                </w:rPr>
                <w:t>www</w:t>
              </w:r>
              <w:r w:rsidR="00E147FA" w:rsidRPr="00233E11">
                <w:rPr>
                  <w:rStyle w:val="ab"/>
                  <w:rFonts w:ascii="Times New Roman" w:hAnsi="Times New Roman"/>
                  <w:sz w:val="28"/>
                </w:rPr>
                <w:t>.</w:t>
              </w:r>
              <w:r w:rsidR="00E147FA" w:rsidRPr="00233E11">
                <w:rPr>
                  <w:rStyle w:val="ab"/>
                  <w:rFonts w:ascii="Times New Roman" w:hAnsi="Times New Roman"/>
                  <w:sz w:val="28"/>
                  <w:lang w:val="en-GB"/>
                </w:rPr>
                <w:t>nbuv</w:t>
              </w:r>
              <w:r w:rsidR="00E147FA" w:rsidRPr="00233E11">
                <w:rPr>
                  <w:rStyle w:val="ab"/>
                  <w:rFonts w:ascii="Times New Roman" w:hAnsi="Times New Roman"/>
                  <w:sz w:val="28"/>
                </w:rPr>
                <w:t>.</w:t>
              </w:r>
              <w:r w:rsidR="00E147FA" w:rsidRPr="00233E11">
                <w:rPr>
                  <w:rStyle w:val="ab"/>
                  <w:rFonts w:ascii="Times New Roman" w:hAnsi="Times New Roman"/>
                  <w:sz w:val="28"/>
                  <w:lang w:val="en-GB"/>
                </w:rPr>
                <w:t>gov</w:t>
              </w:r>
              <w:r w:rsidR="00E147FA" w:rsidRPr="00233E11">
                <w:rPr>
                  <w:rStyle w:val="ab"/>
                  <w:rFonts w:ascii="Times New Roman" w:hAnsi="Times New Roman"/>
                  <w:sz w:val="28"/>
                </w:rPr>
                <w:t>.</w:t>
              </w:r>
              <w:r w:rsidR="00E147FA" w:rsidRPr="00233E11">
                <w:rPr>
                  <w:rStyle w:val="ab"/>
                  <w:rFonts w:ascii="Times New Roman" w:hAnsi="Times New Roman"/>
                  <w:sz w:val="28"/>
                  <w:lang w:val="en-GB"/>
                </w:rPr>
                <w:t>ua</w:t>
              </w:r>
            </w:hyperlink>
            <w:r w:rsidR="00E147F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020706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53" w:type="dxa"/>
          </w:tcPr>
          <w:p w:rsidR="00020706" w:rsidRDefault="00551C10" w:rsidP="00020706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9" w:history="1">
              <w:r w:rsidR="00020706">
                <w:rPr>
                  <w:rStyle w:val="ab"/>
                  <w:rFonts w:ascii="Times New Roman" w:hAnsi="Times New Roman"/>
                  <w:sz w:val="28"/>
                  <w:lang w:val="en-GB"/>
                </w:rPr>
                <w:t>http://www.ukrbook.net</w:t>
              </w:r>
            </w:hyperlink>
            <w:r w:rsidR="00020706"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  <w:tr w:rsidR="00020706" w:rsidTr="00020706">
        <w:trPr>
          <w:jc w:val="center"/>
        </w:trPr>
        <w:tc>
          <w:tcPr>
            <w:tcW w:w="709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53" w:type="dxa"/>
          </w:tcPr>
          <w:p w:rsidR="00020706" w:rsidRDefault="00551C10" w:rsidP="00020706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hyperlink r:id="rId10" w:history="1">
              <w:r w:rsidR="00020706">
                <w:rPr>
                  <w:rStyle w:val="ab"/>
                  <w:rFonts w:ascii="Times New Roman" w:hAnsi="Times New Roman"/>
                  <w:sz w:val="28"/>
                  <w:lang w:val="en-GB"/>
                </w:rPr>
                <w:t>http://korolenko.kharkov.com</w:t>
              </w:r>
            </w:hyperlink>
            <w:r w:rsidR="00020706"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</w:p>
        </w:tc>
      </w:tr>
      <w:tr w:rsidR="00E147FA" w:rsidTr="00020706">
        <w:trPr>
          <w:jc w:val="center"/>
        </w:trPr>
        <w:tc>
          <w:tcPr>
            <w:tcW w:w="709" w:type="dxa"/>
          </w:tcPr>
          <w:p w:rsidR="00E147FA" w:rsidRDefault="00E147FA" w:rsidP="000207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953" w:type="dxa"/>
          </w:tcPr>
          <w:p w:rsidR="00E147FA" w:rsidRDefault="00551C10" w:rsidP="00020706">
            <w:hyperlink r:id="rId11" w:history="1">
              <w:r w:rsidR="00E147FA" w:rsidRPr="00E147FA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https://www.twirpx.com</w:t>
              </w:r>
            </w:hyperlink>
          </w:p>
        </w:tc>
      </w:tr>
      <w:tr w:rsidR="005F7C20" w:rsidRPr="005F7C20" w:rsidTr="00020706">
        <w:trPr>
          <w:jc w:val="center"/>
        </w:trPr>
        <w:tc>
          <w:tcPr>
            <w:tcW w:w="709" w:type="dxa"/>
          </w:tcPr>
          <w:p w:rsidR="005F7C20" w:rsidRDefault="005F7C20" w:rsidP="0002070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53" w:type="dxa"/>
          </w:tcPr>
          <w:p w:rsidR="005F7C20" w:rsidRPr="005F7C20" w:rsidRDefault="00551C10" w:rsidP="00020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5F7C20" w:rsidRPr="00233E11">
                <w:rPr>
                  <w:rStyle w:val="ab"/>
                  <w:rFonts w:ascii="Times New Roman" w:hAnsi="Times New Roman"/>
                  <w:sz w:val="28"/>
                  <w:szCs w:val="28"/>
                </w:rPr>
                <w:t>https</w:t>
              </w:r>
              <w:r w:rsidR="005F7C20" w:rsidRPr="00233E1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5F7C20" w:rsidRPr="00233E11">
                <w:rPr>
                  <w:rStyle w:val="ab"/>
                  <w:rFonts w:ascii="Times New Roman" w:hAnsi="Times New Roman"/>
                  <w:sz w:val="28"/>
                  <w:szCs w:val="28"/>
                </w:rPr>
                <w:t>studfile</w:t>
              </w:r>
              <w:r w:rsidR="005F7C20" w:rsidRPr="00233E11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F7C20" w:rsidRPr="00233E11">
                <w:rPr>
                  <w:rStyle w:val="ab"/>
                  <w:rFonts w:ascii="Times New Roman" w:hAnsi="Times New Roman"/>
                  <w:sz w:val="28"/>
                  <w:szCs w:val="28"/>
                </w:rPr>
                <w:t>net</w:t>
              </w:r>
            </w:hyperlink>
            <w:r w:rsidR="005F7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7C20" w:rsidRPr="00655F95" w:rsidTr="00020706">
        <w:trPr>
          <w:jc w:val="center"/>
        </w:trPr>
        <w:tc>
          <w:tcPr>
            <w:tcW w:w="709" w:type="dxa"/>
          </w:tcPr>
          <w:p w:rsidR="005F7C20" w:rsidRPr="005F7C20" w:rsidRDefault="005F7C20" w:rsidP="000207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53" w:type="dxa"/>
          </w:tcPr>
          <w:p w:rsidR="005F7C20" w:rsidRPr="005F7C20" w:rsidRDefault="00551C10" w:rsidP="005F7C20">
            <w:pPr>
              <w:tabs>
                <w:tab w:val="left" w:pos="6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http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www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irbis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nbuv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gov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F7C20" w:rsidRPr="005F7C20">
                <w:rPr>
                  <w:rStyle w:val="ab"/>
                  <w:rFonts w:ascii="Times New Roman" w:hAnsi="Times New Roman"/>
                  <w:sz w:val="28"/>
                  <w:szCs w:val="28"/>
                  <w:lang w:val="en-GB"/>
                </w:rPr>
                <w:t>ua</w:t>
              </w:r>
            </w:hyperlink>
            <w:r w:rsidR="005F7C20" w:rsidRPr="005F7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706" w:rsidRDefault="00020706" w:rsidP="000207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706" w:rsidRDefault="00020706" w:rsidP="00020706">
      <w:pPr>
        <w:rPr>
          <w:lang w:val="uk-UA"/>
        </w:rPr>
      </w:pPr>
    </w:p>
    <w:p w:rsidR="00A62268" w:rsidRPr="005F7C20" w:rsidRDefault="00A62268">
      <w:pPr>
        <w:rPr>
          <w:lang w:val="uk-UA"/>
        </w:rPr>
      </w:pPr>
    </w:p>
    <w:sectPr w:rsidR="00A62268" w:rsidRPr="005F7C20" w:rsidSect="00020706">
      <w:headerReference w:type="even" r:id="rId14"/>
      <w:footerReference w:type="even" r:id="rId15"/>
      <w:footerReference w:type="default" r:id="rId16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10" w:rsidRDefault="00551C10">
      <w:r>
        <w:separator/>
      </w:r>
    </w:p>
  </w:endnote>
  <w:endnote w:type="continuationSeparator" w:id="0">
    <w:p w:rsidR="00551C10" w:rsidRDefault="0055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CF" w:rsidRDefault="003A42CF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3A42CF" w:rsidRDefault="003A42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CF" w:rsidRDefault="003A42CF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655F95">
      <w:rPr>
        <w:rStyle w:val="a7"/>
        <w:rFonts w:ascii="Times New Roman" w:hAnsi="Times New Roman"/>
        <w:noProof/>
        <w:sz w:val="28"/>
        <w:szCs w:val="28"/>
      </w:rPr>
      <w:t>3</w:t>
    </w:r>
    <w:r>
      <w:rPr>
        <w:rStyle w:val="a7"/>
        <w:rFonts w:ascii="Times New Roman" w:hAnsi="Times New Roman"/>
        <w:sz w:val="28"/>
        <w:szCs w:val="28"/>
      </w:rPr>
      <w:fldChar w:fldCharType="end"/>
    </w:r>
  </w:p>
  <w:p w:rsidR="003A42CF" w:rsidRDefault="003A4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10" w:rsidRDefault="00551C10">
      <w:r>
        <w:separator/>
      </w:r>
    </w:p>
  </w:footnote>
  <w:footnote w:type="continuationSeparator" w:id="0">
    <w:p w:rsidR="00551C10" w:rsidRDefault="0055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CF" w:rsidRDefault="003A42CF">
    <w:pPr>
      <w:pStyle w:val="a3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3A42CF" w:rsidRDefault="003A42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0B0"/>
    <w:multiLevelType w:val="hybridMultilevel"/>
    <w:tmpl w:val="CC8EEC8C"/>
    <w:lvl w:ilvl="0" w:tplc="DDA45F4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12A036ED"/>
    <w:multiLevelType w:val="hybridMultilevel"/>
    <w:tmpl w:val="A5CAA1A2"/>
    <w:lvl w:ilvl="0" w:tplc="6DBE6A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6D17BAF"/>
    <w:multiLevelType w:val="hybridMultilevel"/>
    <w:tmpl w:val="1E5E498A"/>
    <w:lvl w:ilvl="0" w:tplc="E6980C1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 w15:restartNumberingAfterBreak="0">
    <w:nsid w:val="16EA4C49"/>
    <w:multiLevelType w:val="hybridMultilevel"/>
    <w:tmpl w:val="C436BE50"/>
    <w:lvl w:ilvl="0" w:tplc="A68E01F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 w15:restartNumberingAfterBreak="0">
    <w:nsid w:val="175A1297"/>
    <w:multiLevelType w:val="hybridMultilevel"/>
    <w:tmpl w:val="F3D02282"/>
    <w:lvl w:ilvl="0" w:tplc="C52833F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19AD458B"/>
    <w:multiLevelType w:val="hybridMultilevel"/>
    <w:tmpl w:val="D598D3D4"/>
    <w:lvl w:ilvl="0" w:tplc="2B50E7D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1F5B1D49"/>
    <w:multiLevelType w:val="hybridMultilevel"/>
    <w:tmpl w:val="D364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A4562"/>
    <w:multiLevelType w:val="hybridMultilevel"/>
    <w:tmpl w:val="5142BBC8"/>
    <w:lvl w:ilvl="0" w:tplc="5462BEF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24B72CD4"/>
    <w:multiLevelType w:val="hybridMultilevel"/>
    <w:tmpl w:val="794E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FF683A"/>
    <w:multiLevelType w:val="hybridMultilevel"/>
    <w:tmpl w:val="A0EAAA1E"/>
    <w:lvl w:ilvl="0" w:tplc="D55E010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 w15:restartNumberingAfterBreak="0">
    <w:nsid w:val="28975E53"/>
    <w:multiLevelType w:val="hybridMultilevel"/>
    <w:tmpl w:val="98B60DA0"/>
    <w:lvl w:ilvl="0" w:tplc="F9F0199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292F2AA5"/>
    <w:multiLevelType w:val="hybridMultilevel"/>
    <w:tmpl w:val="9DB6EEF6"/>
    <w:lvl w:ilvl="0" w:tplc="F77A8952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B10627"/>
    <w:multiLevelType w:val="hybridMultilevel"/>
    <w:tmpl w:val="B888D902"/>
    <w:lvl w:ilvl="0" w:tplc="93FA61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4" w15:restartNumberingAfterBreak="0">
    <w:nsid w:val="3D3D1F2C"/>
    <w:multiLevelType w:val="hybridMultilevel"/>
    <w:tmpl w:val="C5F8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091247"/>
    <w:multiLevelType w:val="hybridMultilevel"/>
    <w:tmpl w:val="3BB2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A047F"/>
    <w:multiLevelType w:val="hybridMultilevel"/>
    <w:tmpl w:val="9FF86242"/>
    <w:lvl w:ilvl="0" w:tplc="DFD233E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471A0040"/>
    <w:multiLevelType w:val="hybridMultilevel"/>
    <w:tmpl w:val="741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5EBC"/>
    <w:multiLevelType w:val="hybridMultilevel"/>
    <w:tmpl w:val="D364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D3C24"/>
    <w:multiLevelType w:val="hybridMultilevel"/>
    <w:tmpl w:val="F3F6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4F3ADF"/>
    <w:multiLevelType w:val="hybridMultilevel"/>
    <w:tmpl w:val="A412CC6E"/>
    <w:lvl w:ilvl="0" w:tplc="900ED96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2" w15:restartNumberingAfterBreak="0">
    <w:nsid w:val="5B6C11F2"/>
    <w:multiLevelType w:val="hybridMultilevel"/>
    <w:tmpl w:val="EB141644"/>
    <w:lvl w:ilvl="0" w:tplc="BA5A7FA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3" w15:restartNumberingAfterBreak="0">
    <w:nsid w:val="640D230A"/>
    <w:multiLevelType w:val="hybridMultilevel"/>
    <w:tmpl w:val="714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D43220"/>
    <w:multiLevelType w:val="hybridMultilevel"/>
    <w:tmpl w:val="8DDCD054"/>
    <w:lvl w:ilvl="0" w:tplc="20DE61B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 w15:restartNumberingAfterBreak="0">
    <w:nsid w:val="6A186A4C"/>
    <w:multiLevelType w:val="hybridMultilevel"/>
    <w:tmpl w:val="73089A7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571"/>
        </w:tabs>
        <w:ind w:left="1571" w:hanging="491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CD3EAF"/>
    <w:multiLevelType w:val="hybridMultilevel"/>
    <w:tmpl w:val="F5EAD998"/>
    <w:lvl w:ilvl="0" w:tplc="A184C26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7" w15:restartNumberingAfterBreak="0">
    <w:nsid w:val="74727B82"/>
    <w:multiLevelType w:val="hybridMultilevel"/>
    <w:tmpl w:val="4A18FEC4"/>
    <w:lvl w:ilvl="0" w:tplc="56DEE59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8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A06C8F"/>
    <w:multiLevelType w:val="hybridMultilevel"/>
    <w:tmpl w:val="8C74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134162"/>
    <w:multiLevelType w:val="hybridMultilevel"/>
    <w:tmpl w:val="D3B2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4"/>
  </w:num>
  <w:num w:numId="9">
    <w:abstractNumId w:val="27"/>
  </w:num>
  <w:num w:numId="10">
    <w:abstractNumId w:val="5"/>
  </w:num>
  <w:num w:numId="11">
    <w:abstractNumId w:val="15"/>
  </w:num>
  <w:num w:numId="12">
    <w:abstractNumId w:val="0"/>
  </w:num>
  <w:num w:numId="13">
    <w:abstractNumId w:val="26"/>
  </w:num>
  <w:num w:numId="14">
    <w:abstractNumId w:val="24"/>
  </w:num>
  <w:num w:numId="15">
    <w:abstractNumId w:val="30"/>
  </w:num>
  <w:num w:numId="16">
    <w:abstractNumId w:val="10"/>
  </w:num>
  <w:num w:numId="17">
    <w:abstractNumId w:val="9"/>
  </w:num>
  <w:num w:numId="18">
    <w:abstractNumId w:val="11"/>
  </w:num>
  <w:num w:numId="19">
    <w:abstractNumId w:val="16"/>
  </w:num>
  <w:num w:numId="20">
    <w:abstractNumId w:val="21"/>
  </w:num>
  <w:num w:numId="21">
    <w:abstractNumId w:val="17"/>
  </w:num>
  <w:num w:numId="22">
    <w:abstractNumId w:val="22"/>
  </w:num>
  <w:num w:numId="23">
    <w:abstractNumId w:val="1"/>
  </w:num>
  <w:num w:numId="24">
    <w:abstractNumId w:val="29"/>
  </w:num>
  <w:num w:numId="25">
    <w:abstractNumId w:val="14"/>
  </w:num>
  <w:num w:numId="26">
    <w:abstractNumId w:val="23"/>
  </w:num>
  <w:num w:numId="27">
    <w:abstractNumId w:val="20"/>
  </w:num>
  <w:num w:numId="28">
    <w:abstractNumId w:val="8"/>
  </w:num>
  <w:num w:numId="29">
    <w:abstractNumId w:val="25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C64"/>
    <w:rsid w:val="00020706"/>
    <w:rsid w:val="00056BA2"/>
    <w:rsid w:val="000B6FDC"/>
    <w:rsid w:val="000E566E"/>
    <w:rsid w:val="002B7239"/>
    <w:rsid w:val="0032648A"/>
    <w:rsid w:val="00365056"/>
    <w:rsid w:val="003949CC"/>
    <w:rsid w:val="003A42CF"/>
    <w:rsid w:val="00456D7F"/>
    <w:rsid w:val="0047787B"/>
    <w:rsid w:val="004A7073"/>
    <w:rsid w:val="004B597A"/>
    <w:rsid w:val="004E493F"/>
    <w:rsid w:val="004E64D9"/>
    <w:rsid w:val="00507276"/>
    <w:rsid w:val="00551C10"/>
    <w:rsid w:val="005D4C8F"/>
    <w:rsid w:val="005F7C20"/>
    <w:rsid w:val="00655F95"/>
    <w:rsid w:val="0070064E"/>
    <w:rsid w:val="0070547F"/>
    <w:rsid w:val="00793F87"/>
    <w:rsid w:val="007A6817"/>
    <w:rsid w:val="007D22EE"/>
    <w:rsid w:val="007E09D9"/>
    <w:rsid w:val="007F50BB"/>
    <w:rsid w:val="00871B28"/>
    <w:rsid w:val="008737C7"/>
    <w:rsid w:val="008851E7"/>
    <w:rsid w:val="009C71D8"/>
    <w:rsid w:val="009D339D"/>
    <w:rsid w:val="00A61751"/>
    <w:rsid w:val="00A62268"/>
    <w:rsid w:val="00B75C64"/>
    <w:rsid w:val="00BF74A7"/>
    <w:rsid w:val="00CA5BC0"/>
    <w:rsid w:val="00D753F6"/>
    <w:rsid w:val="00DD3E67"/>
    <w:rsid w:val="00DD72C9"/>
    <w:rsid w:val="00DF1926"/>
    <w:rsid w:val="00E14517"/>
    <w:rsid w:val="00E147FA"/>
    <w:rsid w:val="00E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0E23EFE"/>
  <w15:docId w15:val="{16E61BEA-DC50-43BC-897A-84BF4676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0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70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0706"/>
    <w:pPr>
      <w:keepNext/>
      <w:ind w:left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7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07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20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706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20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706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age number"/>
    <w:uiPriority w:val="99"/>
    <w:rsid w:val="00020706"/>
    <w:rPr>
      <w:rFonts w:cs="Times New Roman"/>
    </w:rPr>
  </w:style>
  <w:style w:type="paragraph" w:styleId="a8">
    <w:name w:val="List Paragraph"/>
    <w:basedOn w:val="a"/>
    <w:uiPriority w:val="99"/>
    <w:qFormat/>
    <w:rsid w:val="00020706"/>
    <w:pPr>
      <w:ind w:left="720"/>
      <w:contextualSpacing/>
    </w:pPr>
  </w:style>
  <w:style w:type="paragraph" w:customStyle="1" w:styleId="11">
    <w:name w:val="Заголовок 1 без номера"/>
    <w:basedOn w:val="1"/>
    <w:uiPriority w:val="99"/>
    <w:rsid w:val="00020706"/>
    <w:pPr>
      <w:suppressAutoHyphens/>
      <w:spacing w:before="240"/>
      <w:ind w:firstLine="851"/>
    </w:pPr>
    <w:rPr>
      <w:rFonts w:ascii="Times New Roman" w:hAnsi="Times New Roman"/>
      <w:b w:val="0"/>
      <w:bCs w:val="0"/>
      <w:color w:val="auto"/>
      <w:szCs w:val="20"/>
      <w:lang w:val="uk-UA"/>
    </w:rPr>
  </w:style>
  <w:style w:type="paragraph" w:styleId="a9">
    <w:name w:val="Body Text"/>
    <w:basedOn w:val="a"/>
    <w:link w:val="aa"/>
    <w:uiPriority w:val="99"/>
    <w:rsid w:val="00020706"/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020706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styleId="ab">
    <w:name w:val="Hyperlink"/>
    <w:uiPriority w:val="99"/>
    <w:rsid w:val="00020706"/>
    <w:rPr>
      <w:rFonts w:cs="Times New Roman"/>
      <w:color w:val="0000FF"/>
      <w:u w:val="single"/>
    </w:rPr>
  </w:style>
  <w:style w:type="character" w:customStyle="1" w:styleId="15TimesNewRoman12pt1pt">
    <w:name w:val="Основний текст (15) + Times New Roman;12 pt;Інтервал 1 pt"/>
    <w:rsid w:val="0070064E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A6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www.irbis-nbuv.gov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kpi.kharkov.ua" TargetMode="External"/><Relationship Id="rId12" Type="http://schemas.openxmlformats.org/officeDocument/2006/relationships/hyperlink" Target="https://studfile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rpx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orolenko.kharko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book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18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dcterms:created xsi:type="dcterms:W3CDTF">2021-01-14T16:02:00Z</dcterms:created>
  <dcterms:modified xsi:type="dcterms:W3CDTF">2022-09-21T19:30:00Z</dcterms:modified>
</cp:coreProperties>
</file>