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2C" w:rsidRPr="00B03070" w:rsidRDefault="0003492C" w:rsidP="000349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30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03492C" w:rsidRPr="00B03070" w:rsidRDefault="0003492C" w:rsidP="0003492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492C" w:rsidRPr="00B03070" w:rsidRDefault="0003492C" w:rsidP="000349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30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03492C" w:rsidRPr="00B03070" w:rsidRDefault="0003492C" w:rsidP="000349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30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3492C" w:rsidRPr="00B03070" w:rsidRDefault="0003492C" w:rsidP="0003492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492C" w:rsidRPr="00B03070" w:rsidRDefault="0003492C" w:rsidP="0003492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492C" w:rsidRPr="00B03070" w:rsidRDefault="0003492C" w:rsidP="0003492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30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 w:rsidRPr="00B0307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03492C" w:rsidRPr="00B03070" w:rsidRDefault="0003492C" w:rsidP="0003492C">
      <w:pPr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B03070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</w:t>
      </w:r>
      <w:r w:rsidRPr="00B03070"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 w:rsidRPr="00B03070"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 w:rsidRPr="00B03070">
        <w:rPr>
          <w:rFonts w:ascii="Times New Roman" w:eastAsia="Times New Roman" w:hAnsi="Times New Roman" w:cs="Times New Roman"/>
          <w:sz w:val="20"/>
          <w:szCs w:val="28"/>
          <w:lang w:val="uk-UA"/>
        </w:rPr>
        <w:tab/>
        <w:t xml:space="preserve">   (назва)</w:t>
      </w:r>
    </w:p>
    <w:p w:rsidR="0003492C" w:rsidRPr="00B03070" w:rsidRDefault="0003492C" w:rsidP="0003492C">
      <w:pPr>
        <w:rPr>
          <w:rFonts w:ascii="Times New Roman" w:eastAsia="Times New Roman" w:hAnsi="Times New Roman" w:cs="Times New Roman"/>
          <w:lang w:val="uk-UA"/>
        </w:rPr>
      </w:pPr>
    </w:p>
    <w:p w:rsidR="0003492C" w:rsidRPr="00B03070" w:rsidRDefault="0003492C" w:rsidP="0003492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492C" w:rsidRPr="00B03070" w:rsidRDefault="0003492C" w:rsidP="0003492C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B03070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B03070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B03070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03492C" w:rsidRPr="00B03070" w:rsidRDefault="0003492C" w:rsidP="0003492C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0307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0307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03492C" w:rsidRPr="00B03070" w:rsidRDefault="0003492C" w:rsidP="0003492C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3492C" w:rsidRPr="00B03070" w:rsidRDefault="0003492C" w:rsidP="0003492C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03070">
        <w:rPr>
          <w:rFonts w:ascii="Times New Roman" w:eastAsia="Times New Roman" w:hAnsi="Times New Roman" w:cs="Times New Roman"/>
          <w:sz w:val="28"/>
          <w:lang w:val="uk-UA"/>
        </w:rPr>
        <w:t>__</w:t>
      </w:r>
      <w:r w:rsidRPr="00B03070">
        <w:rPr>
          <w:rFonts w:ascii="Times New Roman" w:eastAsia="Times New Roman" w:hAnsi="Times New Roman" w:cs="Times New Roman"/>
          <w:sz w:val="28"/>
          <w:u w:val="single"/>
          <w:lang w:val="uk-UA"/>
        </w:rPr>
        <w:t>Антоніна БАДАН</w:t>
      </w:r>
      <w:r w:rsidRPr="00B03070">
        <w:rPr>
          <w:rFonts w:ascii="Times New Roman" w:eastAsia="Times New Roman" w:hAnsi="Times New Roman" w:cs="Times New Roman"/>
          <w:sz w:val="28"/>
          <w:lang w:val="uk-UA"/>
        </w:rPr>
        <w:t>__    __________</w:t>
      </w:r>
    </w:p>
    <w:p w:rsidR="0003492C" w:rsidRPr="00B03070" w:rsidRDefault="0003492C" w:rsidP="0003492C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03070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  <w:r w:rsidRPr="00B03070">
        <w:rPr>
          <w:rFonts w:ascii="Times New Roman" w:eastAsia="Times New Roman" w:hAnsi="Times New Roman" w:cs="Times New Roman"/>
          <w:sz w:val="20"/>
          <w:lang w:val="uk-UA"/>
        </w:rPr>
        <w:tab/>
        <w:t xml:space="preserve">      (ініціали та прізвище)</w:t>
      </w:r>
      <w:r w:rsidRPr="00B03070">
        <w:rPr>
          <w:rFonts w:ascii="Times New Roman" w:eastAsia="Times New Roman" w:hAnsi="Times New Roman" w:cs="Times New Roman"/>
          <w:sz w:val="20"/>
          <w:lang w:val="uk-UA"/>
        </w:rPr>
        <w:tab/>
        <w:t xml:space="preserve">        (підпис)</w:t>
      </w:r>
    </w:p>
    <w:p w:rsidR="0003492C" w:rsidRPr="00C70679" w:rsidRDefault="0003492C" w:rsidP="0003492C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r w:rsidRPr="00B030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bookmarkEnd w:id="0"/>
    <w:p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</w:p>
    <w:p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</w:p>
    <w:p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</w:p>
    <w:p w:rsidR="00EE0A26" w:rsidRDefault="00EE0A26" w:rsidP="00EE0A26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 НАВЧАЛЬНОЇ ДИСЦИПЛІНИ</w:t>
      </w:r>
    </w:p>
    <w:p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</w:p>
    <w:p w:rsidR="00EE0A26" w:rsidRDefault="00EE0A26" w:rsidP="00EE0A26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Переклад як засіб міжкультурної комунікації</w:t>
      </w:r>
    </w:p>
    <w:p w:rsidR="00EE0A26" w:rsidRDefault="009309EE" w:rsidP="00EE0A26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</w:t>
      </w:r>
      <w:r w:rsidR="00EE0A26">
        <w:rPr>
          <w:rFonts w:ascii="Times New Roman" w:eastAsia="Times New Roman" w:hAnsi="Times New Roman" w:cs="Times New Roman"/>
          <w:lang w:val="uk-UA"/>
        </w:rPr>
        <w:t>назва навчальної дисципліни)</w:t>
      </w:r>
    </w:p>
    <w:p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</w:p>
    <w:p w:rsidR="00EE0A26" w:rsidRDefault="00EE0A26" w:rsidP="00EE0A2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</w:t>
      </w:r>
    </w:p>
    <w:p w:rsidR="00EE0A26" w:rsidRDefault="00EE0A26" w:rsidP="00EE0A26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перший (бакалаврський) / другий (магістерський)</w:t>
      </w:r>
    </w:p>
    <w:p w:rsidR="00EE0A26" w:rsidRDefault="00EE0A26" w:rsidP="00EE0A26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галузь знань </w:t>
      </w:r>
      <w:r>
        <w:rPr>
          <w:rFonts w:ascii="Times New Roman" w:eastAsia="Times New Roman" w:hAnsi="Times New Roman" w:cs="Times New Roman"/>
          <w:lang w:val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eastAsia="Times New Roman" w:hAnsi="Times New Roman" w:cs="Times New Roman"/>
          <w:lang w:val="uk-UA"/>
        </w:rPr>
        <w:t>_____________________________________________</w:t>
      </w:r>
    </w:p>
    <w:p w:rsidR="00EE0A26" w:rsidRDefault="00EE0A26" w:rsidP="00EE0A26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(шифр і назва)</w:t>
      </w:r>
    </w:p>
    <w:p w:rsidR="00EE0A26" w:rsidRDefault="00EE0A26" w:rsidP="00EE0A26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>
        <w:rPr>
          <w:rFonts w:ascii="Times New Roman" w:eastAsia="Times New Roman" w:hAnsi="Times New Roman" w:cs="Times New Roman"/>
          <w:lang w:val="uk-UA"/>
        </w:rPr>
        <w:t>____________________________________________________</w:t>
      </w:r>
    </w:p>
    <w:p w:rsidR="00EE0A26" w:rsidRDefault="00EE0A26" w:rsidP="00EE0A26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(шифр і назва)</w:t>
      </w:r>
    </w:p>
    <w:p w:rsidR="00EE0A26" w:rsidRDefault="00EE0A26" w:rsidP="00EE0A26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EE0A26" w:rsidRDefault="00EE0A26" w:rsidP="00EE0A2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 -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</w:t>
      </w:r>
      <w:r w:rsidR="009309EE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</w:p>
    <w:p w:rsidR="00EE0A26" w:rsidRDefault="00EE0A26" w:rsidP="00EE0A2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назва)</w:t>
      </w:r>
    </w:p>
    <w:p w:rsidR="009309EE" w:rsidRDefault="009309EE" w:rsidP="00EE0A2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0A26" w:rsidRPr="009309EE" w:rsidRDefault="00EE0A26" w:rsidP="009309E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 w:rsidR="009309E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(назви освітніх програм спеціальностей)</w:t>
      </w:r>
    </w:p>
    <w:p w:rsidR="00EE0A26" w:rsidRDefault="00EE0A26" w:rsidP="00EE0A26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EE0A26" w:rsidRDefault="00EE0A26" w:rsidP="00EE0A26">
      <w:pPr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вид дисципліни 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професійна підготовка; вибіркова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EE0A26" w:rsidRDefault="00EE0A26" w:rsidP="00EE0A26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(загальна підготовка / професійна підготовка; обов’язкова/вибіркова)</w:t>
      </w:r>
    </w:p>
    <w:p w:rsidR="00EE0A26" w:rsidRDefault="00EE0A26" w:rsidP="00EE0A2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EE0A26" w:rsidRDefault="00EE0A26" w:rsidP="00EE0A26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навчання 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:rsidR="00EE0A26" w:rsidRDefault="00EE0A26" w:rsidP="00EE0A26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(денна / заочна/дистанційна)</w:t>
      </w:r>
    </w:p>
    <w:p w:rsidR="00EE0A26" w:rsidRDefault="00EE0A26" w:rsidP="00EE0A26">
      <w:pPr>
        <w:rPr>
          <w:rFonts w:ascii="Times New Roman" w:eastAsia="Times New Roman" w:hAnsi="Times New Roman" w:cs="Times New Roman"/>
          <w:lang w:val="uk-UA"/>
        </w:rPr>
      </w:pPr>
    </w:p>
    <w:p w:rsidR="00F72963" w:rsidRDefault="0003492C" w:rsidP="00EE0A26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2022</w:t>
      </w:r>
      <w:r w:rsidR="00EE0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9309EE" w:rsidRDefault="00F72963" w:rsidP="009309E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 кредити ECTS, 120 годин.</w:t>
      </w:r>
    </w:p>
    <w:p w:rsidR="00F72963" w:rsidRDefault="00F72963" w:rsidP="009309E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A26">
        <w:rPr>
          <w:rFonts w:ascii="Times New Roman" w:hAnsi="Times New Roman" w:cs="Times New Roman"/>
          <w:sz w:val="28"/>
          <w:szCs w:val="28"/>
          <w:lang w:val="uk-UA"/>
        </w:rPr>
        <w:t>48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2963" w:rsidRDefault="00F72963" w:rsidP="009309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Практичних занять: </w:t>
      </w:r>
      <w:r w:rsidR="00EE0A2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2 години.</w:t>
      </w:r>
    </w:p>
    <w:p w:rsidR="00F72963" w:rsidRDefault="00F72963" w:rsidP="00930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A26">
        <w:rPr>
          <w:rFonts w:ascii="Times New Roman" w:hAnsi="Times New Roman" w:cs="Times New Roman"/>
          <w:sz w:val="28"/>
          <w:szCs w:val="28"/>
          <w:lang w:val="uk-UA"/>
        </w:rPr>
        <w:t>іспит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2963" w:rsidRDefault="00F72963" w:rsidP="00F72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 «магістр»: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2A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 семестр.</w:t>
      </w:r>
    </w:p>
    <w:p w:rsidR="00F72963" w:rsidRDefault="00F72963" w:rsidP="00F72963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>
        <w:rPr>
          <w:sz w:val="28"/>
          <w:szCs w:val="28"/>
          <w:lang w:val="uk-UA" w:eastAsia="uk-UA"/>
        </w:rPr>
        <w:t xml:space="preserve"> українська / англійська. </w:t>
      </w:r>
    </w:p>
    <w:p w:rsidR="00F502A0" w:rsidRPr="0074231B" w:rsidRDefault="00F502A0" w:rsidP="009309E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309EE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9309E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42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9EE">
        <w:rPr>
          <w:rFonts w:ascii="Times New Roman" w:hAnsi="Times New Roman" w:cs="Times New Roman"/>
          <w:sz w:val="28"/>
          <w:szCs w:val="28"/>
          <w:lang w:val="uk-UA"/>
        </w:rPr>
        <w:t>оволодіння</w:t>
      </w:r>
      <w:r w:rsidRPr="0074231B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знаннями,</w:t>
      </w:r>
      <w:r w:rsidR="009309EE">
        <w:rPr>
          <w:rFonts w:ascii="Times New Roman" w:hAnsi="Times New Roman" w:cs="Times New Roman"/>
          <w:sz w:val="28"/>
          <w:szCs w:val="28"/>
          <w:lang w:val="uk-UA"/>
        </w:rPr>
        <w:t xml:space="preserve"> уміннями і навичками переклад</w:t>
      </w:r>
      <w:r w:rsidRPr="007423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309E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74231B">
        <w:rPr>
          <w:rFonts w:ascii="Times New Roman" w:hAnsi="Times New Roman" w:cs="Times New Roman"/>
          <w:sz w:val="28"/>
          <w:szCs w:val="28"/>
          <w:lang w:val="uk-UA"/>
        </w:rPr>
        <w:t xml:space="preserve"> різних галузях науки і техніки, з урахуванням основних понять теорії міжкультурної комунікації.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системний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лексичних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термінологічних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трансформацій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стилістичних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прагматичних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основами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. Курс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занять. Задачею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станом науки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понять та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міжкультурної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перекладу,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з лексики і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фразеології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r w:rsidRPr="0074231B">
        <w:rPr>
          <w:rFonts w:ascii="Times New Roman" w:hAnsi="Times New Roman" w:cs="Times New Roman"/>
          <w:sz w:val="28"/>
          <w:szCs w:val="28"/>
          <w:lang w:val="uk-UA"/>
        </w:rPr>
        <w:t>англійської</w:t>
      </w:r>
      <w:r w:rsidRPr="007423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засвоєних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студентами в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r w:rsidRPr="0074231B">
        <w:rPr>
          <w:rFonts w:ascii="Times New Roman" w:hAnsi="Times New Roman" w:cs="Times New Roman"/>
          <w:sz w:val="28"/>
          <w:szCs w:val="28"/>
          <w:lang w:val="uk-UA"/>
        </w:rPr>
        <w:t>англійської</w:t>
      </w:r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(практика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самостійні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фактичним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мовним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лексикографічного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фразеологічного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тексту,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словників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тлумачних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синонімічних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фразеологічних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обговорюють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відмінні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функціональній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навантаженості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лексики і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фразеології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r w:rsidRPr="0074231B">
        <w:rPr>
          <w:rFonts w:ascii="Times New Roman" w:hAnsi="Times New Roman" w:cs="Times New Roman"/>
          <w:sz w:val="28"/>
          <w:szCs w:val="28"/>
          <w:lang w:val="uk-UA"/>
        </w:rPr>
        <w:t>англійської</w:t>
      </w:r>
      <w:r w:rsidRPr="007423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1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742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2A0" w:rsidRPr="002428E5" w:rsidRDefault="00F502A0" w:rsidP="00F502A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2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Компетентності:</w:t>
      </w:r>
    </w:p>
    <w:p w:rsidR="00F502A0" w:rsidRPr="002428E5" w:rsidRDefault="00F502A0" w:rsidP="00F502A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E5">
        <w:rPr>
          <w:rStyle w:val="15TimesNewRoman"/>
          <w:rFonts w:eastAsia="Franklin Gothic Medium"/>
          <w:sz w:val="28"/>
          <w:szCs w:val="28"/>
        </w:rPr>
        <w:t xml:space="preserve">ЗК2.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2A0" w:rsidRPr="002428E5" w:rsidRDefault="00F502A0" w:rsidP="00F502A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E5">
        <w:rPr>
          <w:rStyle w:val="15TimesNewRoman"/>
          <w:rFonts w:eastAsia="Franklin Gothic Medium"/>
          <w:sz w:val="28"/>
          <w:szCs w:val="28"/>
        </w:rPr>
        <w:t>ЗК3.</w:t>
      </w:r>
      <w:r w:rsidRPr="002428E5">
        <w:rPr>
          <w:rFonts w:ascii="Times New Roman" w:hAnsi="Times New Roman" w:cs="Times New Roman"/>
          <w:sz w:val="28"/>
          <w:szCs w:val="28"/>
        </w:rPr>
        <w:t xml:space="preserve">Здатність до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2428E5">
        <w:rPr>
          <w:rFonts w:ascii="Times New Roman" w:hAnsi="Times New Roman" w:cs="Times New Roman"/>
          <w:sz w:val="28"/>
          <w:szCs w:val="28"/>
        </w:rPr>
        <w:t>.</w:t>
      </w:r>
    </w:p>
    <w:p w:rsidR="00F502A0" w:rsidRPr="0013311A" w:rsidRDefault="00F502A0" w:rsidP="00F50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11A">
        <w:rPr>
          <w:rFonts w:ascii="Times New Roman" w:hAnsi="Times New Roman" w:cs="Times New Roman"/>
          <w:sz w:val="28"/>
          <w:szCs w:val="28"/>
          <w:lang w:val="uk-UA"/>
        </w:rPr>
        <w:lastRenderedPageBreak/>
        <w:t>ФК9. Здатність використовувати основні системи психолого-педагогічних знань, що сприяють успішності мовного спілкування, формувати вміння і навички правильного розуміння й аналізу явищ мовного спілкування.</w:t>
      </w:r>
    </w:p>
    <w:p w:rsidR="00F502A0" w:rsidRPr="001C3EB2" w:rsidRDefault="00F502A0" w:rsidP="00F50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C3E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ФК10. Вміння розрізняти типи дискурсів, мовленнєвих актів, тактик і стратегій спілкування, аналізувати </w:t>
      </w:r>
      <w:proofErr w:type="spellStart"/>
      <w:r w:rsidRPr="001C3E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соціо</w:t>
      </w:r>
      <w:proofErr w:type="spellEnd"/>
      <w:r w:rsidRPr="001C3E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-культурні чинники та розмаїття засобів комунікації, а також здатність практичного застосовування набутих знань у практичній діяльності та наукових дослідженнях.</w:t>
      </w:r>
    </w:p>
    <w:p w:rsidR="00F502A0" w:rsidRDefault="00F502A0" w:rsidP="00F502A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2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 навчання:</w:t>
      </w:r>
    </w:p>
    <w:p w:rsidR="009309EE" w:rsidRDefault="00F502A0" w:rsidP="00930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8E5">
        <w:rPr>
          <w:rFonts w:ascii="Times New Roman" w:hAnsi="Times New Roman" w:cs="Times New Roman"/>
          <w:sz w:val="28"/>
          <w:szCs w:val="28"/>
          <w:lang w:val="uk-UA"/>
        </w:rPr>
        <w:t>РН3. 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</w:r>
    </w:p>
    <w:p w:rsidR="00F502A0" w:rsidRPr="002428E5" w:rsidRDefault="00F502A0" w:rsidP="00930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8E5">
        <w:rPr>
          <w:rFonts w:ascii="Times New Roman" w:hAnsi="Times New Roman" w:cs="Times New Roman"/>
          <w:sz w:val="28"/>
          <w:szCs w:val="28"/>
          <w:lang w:val="uk-UA"/>
        </w:rPr>
        <w:t>РН4. Застосовувати сучасні методики і технології, збирати  й  систематизувати  мовні,  літературні,  фольклорні  факти, інтерпретувати  й  перекладати  тексти  різних  стилів  і  жанрів  (залежно  від  обраної спеціалізації).</w:t>
      </w:r>
    </w:p>
    <w:p w:rsidR="00F502A0" w:rsidRPr="002428E5" w:rsidRDefault="00F502A0" w:rsidP="00F50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8E5">
        <w:rPr>
          <w:rFonts w:ascii="Times New Roman" w:hAnsi="Times New Roman" w:cs="Times New Roman"/>
          <w:sz w:val="28"/>
          <w:szCs w:val="28"/>
          <w:lang w:val="uk-UA"/>
        </w:rPr>
        <w:t>РН9.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:rsidR="00F502A0" w:rsidRPr="002428E5" w:rsidRDefault="00F502A0" w:rsidP="00F50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E5">
        <w:rPr>
          <w:rFonts w:ascii="Times New Roman" w:hAnsi="Times New Roman" w:cs="Times New Roman"/>
          <w:sz w:val="28"/>
          <w:szCs w:val="28"/>
        </w:rPr>
        <w:t xml:space="preserve">РН12.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Застосовувати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методику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попереднього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перекладацького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аналізу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тексту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оригіналу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складності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та постановки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мовних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428E5">
        <w:rPr>
          <w:rFonts w:ascii="Times New Roman" w:hAnsi="Times New Roman" w:cs="Times New Roman"/>
          <w:color w:val="000000"/>
          <w:sz w:val="28"/>
          <w:szCs w:val="28"/>
        </w:rPr>
        <w:t>перекладацьких</w:t>
      </w:r>
      <w:proofErr w:type="spellEnd"/>
      <w:r w:rsidRPr="002428E5">
        <w:rPr>
          <w:rFonts w:ascii="Times New Roman" w:hAnsi="Times New Roman" w:cs="Times New Roman"/>
          <w:color w:val="000000"/>
          <w:sz w:val="28"/>
          <w:szCs w:val="28"/>
        </w:rPr>
        <w:t xml:space="preserve"> проблем.</w:t>
      </w:r>
    </w:p>
    <w:p w:rsidR="00F502A0" w:rsidRPr="001C3EB2" w:rsidRDefault="00F502A0" w:rsidP="00F50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EB2">
        <w:rPr>
          <w:rFonts w:ascii="Times New Roman" w:hAnsi="Times New Roman" w:cs="Times New Roman"/>
          <w:sz w:val="28"/>
          <w:szCs w:val="28"/>
          <w:lang w:val="uk-UA"/>
        </w:rPr>
        <w:t xml:space="preserve">РН13. </w:t>
      </w:r>
      <w:r w:rsidRPr="001C3EB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Враховувати  різноманіття та мультикультурність світу та сучасні принципи толерантності, діалогу та співробітництва для розуміння міжкультурних аспектів усної та письмової комунікації при перекладі та іншомовній комунікації.</w:t>
      </w:r>
    </w:p>
    <w:p w:rsidR="00F502A0" w:rsidRPr="002428E5" w:rsidRDefault="00F502A0" w:rsidP="00F50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РН14.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Застосовувати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знання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основні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поняття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категорії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засобу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комунікації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формувати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професійні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лінгвістичні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428E5">
        <w:rPr>
          <w:rFonts w:ascii="Times New Roman" w:hAnsi="Times New Roman" w:cs="Times New Roman"/>
          <w:sz w:val="28"/>
          <w:szCs w:val="28"/>
          <w:lang w:eastAsia="uk-UA"/>
        </w:rPr>
        <w:t>компетенції</w:t>
      </w:r>
      <w:proofErr w:type="spellEnd"/>
      <w:r w:rsidRPr="002428E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72963" w:rsidRDefault="00F72963" w:rsidP="00F72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Теми, що розглядаються: 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 1.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як різновид міжмовної та міжкультурної комунікації.</w:t>
            </w:r>
          </w:p>
          <w:p w:rsidR="00F502A0" w:rsidRPr="00E87F78" w:rsidRDefault="00F502A0" w:rsidP="00427B68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Завдання теорії перекладу. 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2. 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як вторинна комунікація.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3. 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адаптивного </w:t>
            </w:r>
            <w:proofErr w:type="spellStart"/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транскодування</w:t>
            </w:r>
            <w:proofErr w:type="spellEnd"/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4. 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Адекватність або повноцінність перекладу.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Вільний, дослівний та описовий переклад.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6. 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художнього, політичного та науково-технічного перекладів.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7. 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письмового та усного перекладів.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 </w:t>
            </w: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Базові поня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ття теорії мовної комунікації. 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Предметна область ТМК.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9. 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Модель </w:t>
            </w:r>
            <w:proofErr w:type="spellStart"/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МК. Типологія МК.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10. 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 та завдання ТМК.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11. 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підходи до вивчення МК.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12. </w:t>
            </w:r>
            <w:proofErr w:type="spellStart"/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Неспівпадіння</w:t>
            </w:r>
            <w:proofErr w:type="spellEnd"/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кодування смислів в різних мовах та семіотичних системах.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13. 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Граматична та змістовна еквівалентність перекладу.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14. 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Морфологічні особливості вихідної мови та мови перекладу.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15. 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Синтаксичні особливості вихідної мови та мови перекладу. Особливості редагування перекладів при граматичних трансформаціях.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16. </w:t>
            </w:r>
            <w:proofErr w:type="spellStart"/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2D7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співпадіння</w:t>
            </w:r>
            <w:proofErr w:type="spellEnd"/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кореляції тезаурусів. Лексичні трансформації при перекладі.</w:t>
            </w:r>
          </w:p>
          <w:p w:rsidR="00F502A0" w:rsidRPr="00E87F78" w:rsidRDefault="00F502A0" w:rsidP="00427B68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Еквівалентні відповідності та терміни при перекладі.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17. 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Розкриття контекстуальних значень при перекладі. Переклад слів з емоційним значенням та фразеологізмів.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18. 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Словники та робота зі словниками. Стилістичні трансформації при перекладі.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19. </w:t>
            </w: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редагування лексики та контексту.</w:t>
            </w:r>
          </w:p>
        </w:tc>
      </w:tr>
      <w:tr w:rsidR="00F502A0" w:rsidRPr="00E87F78" w:rsidTr="00427B68">
        <w:trPr>
          <w:trHeight w:val="343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A0" w:rsidRPr="00E87F78" w:rsidRDefault="00F502A0" w:rsidP="00427B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 20. </w:t>
            </w:r>
            <w:proofErr w:type="spellStart"/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Фукціонально</w:t>
            </w:r>
            <w:proofErr w:type="spellEnd"/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-стильові труднощі перекладу.</w:t>
            </w:r>
          </w:p>
          <w:p w:rsidR="00F502A0" w:rsidRPr="00E87F78" w:rsidRDefault="00F502A0" w:rsidP="00427B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Науково-технічні терміни та труднощі їх перекладу. Міжгалузева та внутрішньогалузева омонімія термінів і переклад. Переклад новітніх авторських термінів. Переклад складних термінів. Фальшиві друзі перекладача. Аналіз та особливості редагування науково-технічних текстів.</w:t>
            </w:r>
          </w:p>
        </w:tc>
      </w:tr>
    </w:tbl>
    <w:p w:rsidR="00F502A0" w:rsidRPr="00E25612" w:rsidRDefault="00F72963" w:rsidP="00E25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02A0" w:rsidRDefault="00F502A0" w:rsidP="00F50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 характером пізнавальної діяльності студентів із засвоєння змісту дисципліни «Переклад як засіб міжкультурної комунікації» використовуються різні методи навчання: </w:t>
      </w:r>
    </w:p>
    <w:p w:rsidR="00F502A0" w:rsidRDefault="00F502A0" w:rsidP="00F502A0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джерелами знань:</w:t>
      </w:r>
    </w:p>
    <w:p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словесні (розповідь, пояснення, інструктаж); </w:t>
      </w:r>
    </w:p>
    <w:p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наочні (демонстрація, ілюстрація); </w:t>
      </w:r>
    </w:p>
    <w:p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(самостійна робота).</w:t>
      </w:r>
    </w:p>
    <w:p w:rsidR="00F502A0" w:rsidRDefault="00F502A0" w:rsidP="00F502A0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характером логіки пізнання: </w:t>
      </w:r>
    </w:p>
    <w:p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аналітичний;</w:t>
      </w:r>
    </w:p>
    <w:p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синтетичний;</w:t>
      </w:r>
    </w:p>
    <w:p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аналітико-синтетичний;</w:t>
      </w:r>
    </w:p>
    <w:p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індуктивний;</w:t>
      </w:r>
    </w:p>
    <w:p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:rsidR="00F502A0" w:rsidRDefault="00F502A0" w:rsidP="00F502A0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рівнем самостійної розумової діяльності:</w:t>
      </w:r>
    </w:p>
    <w:p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проблемний;</w:t>
      </w:r>
    </w:p>
    <w:p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частково-пошуковий;</w:t>
      </w:r>
    </w:p>
    <w:p w:rsidR="00F502A0" w:rsidRDefault="00F502A0" w:rsidP="00F502A0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:rsidR="00F72963" w:rsidRDefault="00F72963" w:rsidP="00F72963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Методи контролю: </w:t>
      </w:r>
    </w:p>
    <w:p w:rsidR="00E25612" w:rsidRDefault="00E25612" w:rsidP="00E25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лекції та самостійну роботу. Оцінювання сформованих компетенцій у студентів здійснюється за накопичувальною 100-бальною системою. </w:t>
      </w:r>
    </w:p>
    <w:p w:rsidR="00E25612" w:rsidRDefault="00E25612" w:rsidP="00E25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:rsidR="00E25612" w:rsidRDefault="00E25612" w:rsidP="00E2561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самостійної роботи, що здійснюється під час лекційних занять у формі презентації плану-конспекту заняття і оцінюється сумою набраних балів (максимальна сума – 40 балів).</w:t>
      </w:r>
    </w:p>
    <w:p w:rsidR="00E25612" w:rsidRPr="002E5026" w:rsidRDefault="00E25612" w:rsidP="00E2561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контроль, що здійснюється під час лекційних занять у формі контрольних робіт і оцінюється сумою набраних балів (максимальна сума – 30 балів, 15 балів за кожну контрольну роботу).</w:t>
      </w:r>
    </w:p>
    <w:p w:rsidR="00E25612" w:rsidRPr="002E5026" w:rsidRDefault="00E25612" w:rsidP="00E2561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контроль, що здійснюється у формі іспиту, відповідно до графіку навчального процесу (максимальна сума – 30 балів). </w:t>
      </w:r>
    </w:p>
    <w:p w:rsidR="00F72963" w:rsidRDefault="00F72963" w:rsidP="00F72963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Розподіл балів, які отримують студенти:</w:t>
      </w:r>
    </w:p>
    <w:tbl>
      <w:tblPr>
        <w:tblpPr w:leftFromText="180" w:rightFromText="180" w:bottomFromText="200" w:vertAnchor="text" w:horzAnchor="margin" w:tblpX="108" w:tblpY="53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2"/>
      </w:tblGrid>
      <w:tr w:rsidR="00E25612" w:rsidTr="00F72963">
        <w:trPr>
          <w:trHeight w:val="7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12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12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План-конспект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12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12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E25612" w:rsidRPr="009309EE" w:rsidTr="00F72963">
        <w:trPr>
          <w:trHeight w:val="3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12" w:rsidRPr="009309EE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12" w:rsidRPr="009309EE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Pr="009309EE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Pr="009309EE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12" w:rsidRPr="009309EE" w:rsidRDefault="00E25612" w:rsidP="00E256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F72963" w:rsidRPr="009309EE" w:rsidRDefault="00F72963" w:rsidP="00F72963">
      <w:pPr>
        <w:spacing w:line="360" w:lineRule="auto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9309EE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Таблиця 1. – Розподіл балів для оцінювання успішності студента для заліку</w:t>
      </w:r>
    </w:p>
    <w:p w:rsidR="00F72963" w:rsidRPr="009309EE" w:rsidRDefault="00F72963" w:rsidP="00F72963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9309EE" w:rsidRDefault="009309EE" w:rsidP="00F72963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9309EE" w:rsidRDefault="009309EE" w:rsidP="00F72963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F72963" w:rsidRDefault="00F72963" w:rsidP="00F72963">
      <w:r w:rsidRPr="009309EE">
        <w:rPr>
          <w:rStyle w:val="2"/>
          <w:b w:val="0"/>
          <w:bCs w:val="0"/>
          <w:sz w:val="28"/>
          <w:szCs w:val="28"/>
          <w:u w:val="none"/>
          <w:lang w:val="uk-UA" w:eastAsia="uk-UA"/>
        </w:rPr>
        <w:lastRenderedPageBreak/>
        <w:t xml:space="preserve">Таблиця 2. – </w:t>
      </w:r>
      <w:r w:rsidRPr="009309EE">
        <w:rPr>
          <w:rFonts w:ascii="Times New Roman" w:hAnsi="Times New Roman" w:cs="Times New Roman"/>
          <w:sz w:val="28"/>
          <w:szCs w:val="28"/>
          <w:lang w:val="uk-UA" w:eastAsia="uk-UA"/>
        </w:rPr>
        <w:t>Шкала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оцінювання знань та умінь: національна та ЕСТS</w:t>
      </w:r>
    </w:p>
    <w:tbl>
      <w:tblPr>
        <w:tblpPr w:leftFromText="180" w:rightFromText="180" w:bottomFromText="200" w:vertAnchor="text" w:tblpY="21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3827"/>
      </w:tblGrid>
      <w:tr w:rsidR="00F72963" w:rsidTr="00F72963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F72963" w:rsidTr="00F72963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F72963" w:rsidTr="00F72963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F72963" w:rsidTr="00F72963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63" w:rsidRDefault="00F72963">
            <w:pP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</w:tc>
      </w:tr>
      <w:tr w:rsidR="00F72963" w:rsidTr="00F72963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F72963" w:rsidTr="00F72963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63" w:rsidRDefault="00F72963">
            <w:pPr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</w:tc>
      </w:tr>
      <w:tr w:rsidR="00F72963" w:rsidTr="00F72963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F72963" w:rsidTr="00F72963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F72963" w:rsidRDefault="00F72963" w:rsidP="00F72963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Основна література: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</w:tblGrid>
      <w:tr w:rsidR="00E25612" w:rsidTr="00F72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Pr="0074231B" w:rsidRDefault="00E25612" w:rsidP="00427B6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74231B">
              <w:rPr>
                <w:rFonts w:ascii="Times New Roman" w:hAnsi="Times New Roman" w:cs="Times New Roman"/>
                <w:sz w:val="28"/>
                <w:lang w:val="uk-UA"/>
              </w:rPr>
              <w:t>Карабан</w:t>
            </w:r>
            <w:proofErr w:type="spellEnd"/>
            <w:r w:rsidRPr="0074231B">
              <w:rPr>
                <w:rFonts w:ascii="Times New Roman" w:hAnsi="Times New Roman" w:cs="Times New Roman"/>
                <w:caps/>
                <w:sz w:val="28"/>
                <w:lang w:val="uk-UA"/>
              </w:rPr>
              <w:t xml:space="preserve"> В. І. </w:t>
            </w:r>
            <w:r w:rsidRPr="0074231B">
              <w:rPr>
                <w:rFonts w:ascii="Times New Roman" w:hAnsi="Times New Roman" w:cs="Times New Roman"/>
                <w:sz w:val="28"/>
                <w:lang w:val="uk-UA"/>
              </w:rPr>
              <w:t>Переклад англійської наукової і технічної літератури. Граматичні труднощі.– Вінниця : "Нова Книга", 2001.</w:t>
            </w:r>
          </w:p>
          <w:p w:rsidR="00E25612" w:rsidRPr="0074231B" w:rsidRDefault="00E25612" w:rsidP="00427B68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25612" w:rsidTr="00F72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Pr="0074231B" w:rsidRDefault="00E25612" w:rsidP="00427B6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74231B">
              <w:rPr>
                <w:rFonts w:ascii="Times New Roman" w:hAnsi="Times New Roman" w:cs="Times New Roman"/>
                <w:sz w:val="28"/>
                <w:lang w:val="uk-UA"/>
              </w:rPr>
              <w:t>Карабан</w:t>
            </w:r>
            <w:proofErr w:type="spellEnd"/>
            <w:r w:rsidRPr="0074231B">
              <w:rPr>
                <w:rFonts w:ascii="Times New Roman" w:hAnsi="Times New Roman" w:cs="Times New Roman"/>
                <w:caps/>
                <w:sz w:val="28"/>
                <w:lang w:val="uk-UA"/>
              </w:rPr>
              <w:t xml:space="preserve"> В. І. </w:t>
            </w:r>
            <w:r w:rsidRPr="0074231B">
              <w:rPr>
                <w:rFonts w:ascii="Times New Roman" w:hAnsi="Times New Roman" w:cs="Times New Roman"/>
                <w:sz w:val="28"/>
                <w:lang w:val="uk-UA"/>
              </w:rPr>
              <w:t>Переклад англійської наукової і технічної літератури. Лексичні труднощі.– Вінниця : "Нова Книга", 2001.</w:t>
            </w:r>
          </w:p>
          <w:p w:rsidR="00E25612" w:rsidRPr="0074231B" w:rsidRDefault="00E25612" w:rsidP="00427B6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09EE" w:rsidRDefault="009309EE" w:rsidP="00F72963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F72963" w:rsidRDefault="00F72963" w:rsidP="00F72963">
      <w:pPr>
        <w:pStyle w:val="a3"/>
        <w:shd w:val="clear" w:color="auto" w:fill="auto"/>
        <w:spacing w:line="360" w:lineRule="auto"/>
        <w:ind w:firstLine="0"/>
        <w:jc w:val="left"/>
        <w:rPr>
          <w:rStyle w:val="2"/>
          <w:bCs w:val="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дисципліни:</w:t>
      </w:r>
    </w:p>
    <w:p w:rsidR="00F72963" w:rsidRPr="009309EE" w:rsidRDefault="00F72963" w:rsidP="00F72963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9309EE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3. – Перелік дисциплін </w:t>
      </w:r>
    </w:p>
    <w:p w:rsidR="00F72963" w:rsidRDefault="00F72963" w:rsidP="00F7296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72963" w:rsidTr="00F729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63" w:rsidRDefault="00F72963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63" w:rsidRDefault="00F72963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F72963" w:rsidTr="00F729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63" w:rsidRDefault="00F7296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Практичний курс англійської мови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4"/>
                <w:lang w:val="uk-UA"/>
              </w:rPr>
              <w:t>Педагогічна практика</w:t>
            </w:r>
          </w:p>
        </w:tc>
      </w:tr>
      <w:tr w:rsidR="00F72963" w:rsidTr="00F729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63" w:rsidRDefault="00F7296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Практичний курс другої іноземної мови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F72963" w:rsidTr="00F729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63" w:rsidRDefault="00F7296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Практикум з мовної комунікації (англійська мова)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F72963" w:rsidTr="00F729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63" w:rsidRDefault="00F72963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Практикум з мовної комунікації (друга іноземна мова)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63" w:rsidRDefault="00F72963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F72963" w:rsidRDefault="00E25612" w:rsidP="00F72963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>
        <w:rPr>
          <w:b/>
          <w:sz w:val="28"/>
          <w:szCs w:val="28"/>
          <w:lang w:eastAsia="uk-UA"/>
        </w:rPr>
        <w:t>Провідний</w:t>
      </w:r>
      <w:proofErr w:type="spellEnd"/>
      <w:r>
        <w:rPr>
          <w:b/>
          <w:sz w:val="28"/>
          <w:szCs w:val="28"/>
          <w:lang w:eastAsia="uk-UA"/>
        </w:rPr>
        <w:t xml:space="preserve"> лектор: </w:t>
      </w:r>
      <w:r>
        <w:rPr>
          <w:sz w:val="28"/>
          <w:szCs w:val="28"/>
          <w:u w:val="single"/>
          <w:lang w:val="uk-UA" w:eastAsia="uk-UA"/>
        </w:rPr>
        <w:t>ст.</w:t>
      </w:r>
      <w:r w:rsidR="009309EE">
        <w:rPr>
          <w:sz w:val="28"/>
          <w:szCs w:val="28"/>
          <w:u w:val="single"/>
          <w:lang w:val="uk-UA" w:eastAsia="uk-UA"/>
        </w:rPr>
        <w:t xml:space="preserve"> </w:t>
      </w:r>
      <w:r>
        <w:rPr>
          <w:sz w:val="28"/>
          <w:szCs w:val="28"/>
          <w:u w:val="single"/>
          <w:lang w:val="uk-UA" w:eastAsia="uk-UA"/>
        </w:rPr>
        <w:t xml:space="preserve">викладач Дар’я КАРАЧОВА                                       </w:t>
      </w:r>
      <w:r w:rsidR="009309EE">
        <w:rPr>
          <w:sz w:val="28"/>
          <w:szCs w:val="28"/>
          <w:u w:val="single"/>
          <w:lang w:val="uk-UA" w:eastAsia="uk-UA"/>
        </w:rPr>
        <w:t xml:space="preserve">     </w:t>
      </w:r>
      <w:r>
        <w:rPr>
          <w:sz w:val="28"/>
          <w:szCs w:val="28"/>
          <w:u w:val="single"/>
          <w:lang w:val="uk-UA" w:eastAsia="uk-UA"/>
        </w:rPr>
        <w:t xml:space="preserve"> </w:t>
      </w:r>
      <w:r w:rsidR="00F72963">
        <w:rPr>
          <w:b/>
          <w:sz w:val="28"/>
          <w:szCs w:val="28"/>
          <w:lang w:val="uk-UA" w:eastAsia="uk-UA"/>
        </w:rPr>
        <w:tab/>
      </w:r>
    </w:p>
    <w:p w:rsidR="00F72963" w:rsidRDefault="00F72963" w:rsidP="00F72963">
      <w:pPr>
        <w:pStyle w:val="a3"/>
        <w:shd w:val="clear" w:color="auto" w:fill="auto"/>
        <w:spacing w:line="240" w:lineRule="auto"/>
        <w:ind w:firstLine="0"/>
        <w:jc w:val="both"/>
        <w:rPr>
          <w:sz w:val="20"/>
          <w:szCs w:val="28"/>
        </w:rPr>
      </w:pPr>
      <w:r>
        <w:rPr>
          <w:sz w:val="20"/>
          <w:szCs w:val="28"/>
          <w:lang w:val="uk-UA" w:eastAsia="uk-UA"/>
        </w:rPr>
        <w:t xml:space="preserve">                                                           (посада, звання, ПІБ)</w:t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  <w:t xml:space="preserve">      (підпис)</w:t>
      </w:r>
    </w:p>
    <w:p w:rsidR="00026478" w:rsidRPr="009309EE" w:rsidRDefault="00026478">
      <w:pPr>
        <w:rPr>
          <w:lang w:val="uk-UA"/>
        </w:rPr>
      </w:pPr>
    </w:p>
    <w:sectPr w:rsidR="00026478" w:rsidRPr="009309EE" w:rsidSect="0024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F764E3"/>
    <w:multiLevelType w:val="hybridMultilevel"/>
    <w:tmpl w:val="B88EC0C4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6AD"/>
    <w:rsid w:val="00026478"/>
    <w:rsid w:val="0003492C"/>
    <w:rsid w:val="0013311A"/>
    <w:rsid w:val="00247874"/>
    <w:rsid w:val="002D7648"/>
    <w:rsid w:val="009309EE"/>
    <w:rsid w:val="00E25612"/>
    <w:rsid w:val="00EC26AD"/>
    <w:rsid w:val="00EE0A26"/>
    <w:rsid w:val="00F502A0"/>
    <w:rsid w:val="00F7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9E1F"/>
  <w15:docId w15:val="{F94CE1E1-5E29-41EF-9F74-51051972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72963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F72963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5">
    <w:name w:val="List Paragraph"/>
    <w:basedOn w:val="a"/>
    <w:uiPriority w:val="99"/>
    <w:qFormat/>
    <w:rsid w:val="00F72963"/>
    <w:pPr>
      <w:ind w:left="720"/>
      <w:contextualSpacing/>
    </w:pPr>
  </w:style>
  <w:style w:type="paragraph" w:customStyle="1" w:styleId="Default">
    <w:name w:val="Default"/>
    <w:uiPriority w:val="99"/>
    <w:rsid w:val="00F72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F729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72963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F729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72963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72963"/>
    <w:rPr>
      <w:rFonts w:ascii="Times New Roman" w:hAnsi="Times New Roman" w:cs="Times New Roman" w:hint="default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a0"/>
    <w:uiPriority w:val="99"/>
    <w:rsid w:val="00F72963"/>
    <w:rPr>
      <w:rFonts w:ascii="Times New Roman" w:hAnsi="Times New Roman" w:cs="Times New Roman" w:hint="default"/>
      <w:b/>
      <w:bCs/>
      <w:spacing w:val="-3"/>
      <w:sz w:val="26"/>
      <w:szCs w:val="26"/>
      <w:shd w:val="clear" w:color="auto" w:fill="FFFFFF"/>
    </w:rPr>
  </w:style>
  <w:style w:type="character" w:customStyle="1" w:styleId="A30">
    <w:name w:val="A3"/>
    <w:uiPriority w:val="99"/>
    <w:rsid w:val="00F72963"/>
    <w:rPr>
      <w:b/>
      <w:bCs/>
      <w:color w:val="000000"/>
      <w:sz w:val="19"/>
      <w:szCs w:val="19"/>
    </w:rPr>
  </w:style>
  <w:style w:type="character" w:customStyle="1" w:styleId="A60">
    <w:name w:val="A6"/>
    <w:uiPriority w:val="99"/>
    <w:rsid w:val="00F72963"/>
    <w:rPr>
      <w:color w:val="000000"/>
      <w:sz w:val="18"/>
      <w:szCs w:val="18"/>
    </w:rPr>
  </w:style>
  <w:style w:type="table" w:styleId="a7">
    <w:name w:val="Table Grid"/>
    <w:basedOn w:val="a1"/>
    <w:uiPriority w:val="59"/>
    <w:rsid w:val="00F7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TimesNewRoman">
    <w:name w:val="Основний текст (15) + Times New Roman"/>
    <w:aliases w:val="12 pt,Інтервал 1 pt"/>
    <w:rsid w:val="00F502A0"/>
    <w:rPr>
      <w:rFonts w:ascii="Times New Roman" w:eastAsia="Times New Roman" w:hAnsi="Times New Roman" w:cs="Times New Roman" w:hint="default"/>
      <w:spacing w:val="30"/>
      <w:sz w:val="24"/>
      <w:szCs w:val="24"/>
      <w:shd w:val="clear" w:color="auto" w:fill="FFFFFF"/>
    </w:rPr>
  </w:style>
  <w:style w:type="character" w:customStyle="1" w:styleId="a8">
    <w:name w:val="Основний текст_"/>
    <w:link w:val="a9"/>
    <w:locked/>
    <w:rsid w:val="00F502A0"/>
    <w:rPr>
      <w:sz w:val="23"/>
      <w:szCs w:val="23"/>
      <w:shd w:val="clear" w:color="auto" w:fill="FFFFFF"/>
    </w:rPr>
  </w:style>
  <w:style w:type="paragraph" w:customStyle="1" w:styleId="a9">
    <w:name w:val="Основний текст"/>
    <w:basedOn w:val="a"/>
    <w:link w:val="a8"/>
    <w:rsid w:val="00F502A0"/>
    <w:pPr>
      <w:shd w:val="clear" w:color="auto" w:fill="FFFFFF"/>
      <w:spacing w:after="90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2021-01-24T14:12:00Z</dcterms:created>
  <dcterms:modified xsi:type="dcterms:W3CDTF">2022-09-21T20:00:00Z</dcterms:modified>
</cp:coreProperties>
</file>