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36B8D016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0FF9D3BD" w14:textId="77777777" w:rsidR="001078C9" w:rsidRPr="00DF7F92" w:rsidRDefault="001078C9" w:rsidP="00DF7F92">
            <w:pPr>
              <w:jc w:val="center"/>
            </w:pPr>
            <w:permStart w:id="475009358" w:edGrp="everyone" w:colFirst="2" w:colLast="2"/>
            <w:r w:rsidRPr="00DF7F92">
              <w:rPr>
                <w:noProof/>
              </w:rPr>
              <w:drawing>
                <wp:inline distT="0" distB="0" distL="0" distR="0" wp14:anchorId="5E93F881" wp14:editId="6DB14FB1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E3CAB2F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78802CBF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68419332" w14:textId="77777777" w:rsidR="001078C9" w:rsidRPr="00DF7F92" w:rsidRDefault="00200622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4B298B" wp14:editId="4C85973B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475009358"/>
      <w:tr w:rsidR="001078C9" w:rsidRPr="00DF7F92" w14:paraId="01E45598" w14:textId="77777777" w:rsidTr="00ED6231">
        <w:trPr>
          <w:trHeight w:val="693"/>
        </w:trPr>
        <w:tc>
          <w:tcPr>
            <w:tcW w:w="1980" w:type="dxa"/>
            <w:vMerge/>
          </w:tcPr>
          <w:p w14:paraId="6B13BD8C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505376395" w:edGrp="everyone" w:displacedByCustomXml="next"/>
          <w:sdt>
            <w:sdtPr>
              <w:alias w:val="Title"/>
              <w:tag w:val=""/>
              <w:id w:val="-697239070"/>
              <w:placeholder>
                <w:docPart w:val="69C5BCD7FB3A4A52A1A6B14CC44DA4C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6F5B90BA" w14:textId="725C7D35" w:rsidR="00DF7F92" w:rsidRPr="00DF7F92" w:rsidRDefault="00B16619" w:rsidP="00AD090C">
                <w:pPr>
                  <w:pStyle w:val="1"/>
                </w:pPr>
                <w:r w:rsidRPr="00B16619">
                  <w:t>ХІМІЯ</w:t>
                </w:r>
              </w:p>
            </w:sdtContent>
          </w:sdt>
          <w:permEnd w:id="505376395" w:displacedByCustomXml="prev"/>
        </w:tc>
        <w:tc>
          <w:tcPr>
            <w:tcW w:w="1836" w:type="dxa"/>
            <w:vMerge/>
          </w:tcPr>
          <w:p w14:paraId="26CC2CED" w14:textId="77777777" w:rsidR="001078C9" w:rsidRPr="00DF7F92" w:rsidRDefault="001078C9" w:rsidP="00150B3D"/>
        </w:tc>
      </w:tr>
    </w:tbl>
    <w:p w14:paraId="2FB4655D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14:paraId="6FB375F9" w14:textId="77777777" w:rsidTr="00D1344F">
        <w:tc>
          <w:tcPr>
            <w:tcW w:w="2499" w:type="pct"/>
          </w:tcPr>
          <w:p w14:paraId="36A15CA8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676C6887" w14:textId="4D0836C2" w:rsidR="009D533B" w:rsidRPr="007B7FBA" w:rsidRDefault="00B87261" w:rsidP="00744389">
            <w:permStart w:id="606355570" w:edGrp="everyone"/>
            <w:r>
              <w:t>263</w:t>
            </w:r>
            <w:r w:rsidR="00B16619" w:rsidRPr="00B16619">
              <w:t xml:space="preserve"> </w:t>
            </w:r>
            <w:r>
              <w:t>Цивільна безпека</w:t>
            </w:r>
            <w:permEnd w:id="606355570"/>
          </w:p>
        </w:tc>
        <w:tc>
          <w:tcPr>
            <w:tcW w:w="2501" w:type="pct"/>
          </w:tcPr>
          <w:p w14:paraId="44F2F888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38354C0E" w14:textId="51375C1C" w:rsidR="00744389" w:rsidRPr="007B7FBA" w:rsidRDefault="00B16619" w:rsidP="00744389">
            <w:permStart w:id="1894261421" w:edGrp="everyone"/>
            <w:r>
              <w:t>Навчально-науковий інститут хімічних технологій та інженерії</w:t>
            </w:r>
            <w:permEnd w:id="1894261421"/>
          </w:p>
        </w:tc>
      </w:tr>
      <w:tr w:rsidR="009D533B" w14:paraId="4BEA9AD9" w14:textId="77777777" w:rsidTr="00D1344F">
        <w:tc>
          <w:tcPr>
            <w:tcW w:w="2499" w:type="pct"/>
          </w:tcPr>
          <w:p w14:paraId="52C1B6D6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6C900070" w14:textId="7C5E08B0" w:rsidR="00D1344F" w:rsidRPr="007B7FBA" w:rsidRDefault="00B87261" w:rsidP="00744389">
            <w:permStart w:id="632436940" w:edGrp="everyone"/>
            <w:r>
              <w:t>Охорона праці</w:t>
            </w:r>
            <w:permEnd w:id="632436940"/>
          </w:p>
        </w:tc>
        <w:tc>
          <w:tcPr>
            <w:tcW w:w="2501" w:type="pct"/>
          </w:tcPr>
          <w:p w14:paraId="6B6DBA94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6B9B9D33" w14:textId="38EBE25D" w:rsidR="00744389" w:rsidRPr="007B7FBA" w:rsidRDefault="00B16619" w:rsidP="00744389">
            <w:permStart w:id="330393366" w:edGrp="everyone"/>
            <w:r>
              <w:t>Загальна та неорганічна хімія (192)</w:t>
            </w:r>
            <w:permEnd w:id="330393366"/>
          </w:p>
        </w:tc>
      </w:tr>
      <w:tr w:rsidR="009D533B" w14:paraId="5C77D887" w14:textId="77777777" w:rsidTr="00A06DA1">
        <w:tc>
          <w:tcPr>
            <w:tcW w:w="2499" w:type="pct"/>
          </w:tcPr>
          <w:p w14:paraId="02435146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20AAC796" w14:textId="4A78D0D6" w:rsidR="009D533B" w:rsidRPr="007B7FBA" w:rsidRDefault="00D1344F" w:rsidP="00744389">
            <w:permStart w:id="149106297" w:edGrp="everyone"/>
            <w:r w:rsidRPr="007B7FBA">
              <w:t>Бакалавр</w:t>
            </w:r>
            <w:permEnd w:id="149106297"/>
          </w:p>
        </w:tc>
        <w:tc>
          <w:tcPr>
            <w:tcW w:w="2501" w:type="pct"/>
          </w:tcPr>
          <w:p w14:paraId="52B7925E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677707EC" w14:textId="33B97E9D" w:rsidR="00744389" w:rsidRPr="007B7FBA" w:rsidRDefault="00B16619" w:rsidP="007B7FBA">
            <w:permStart w:id="1541746292" w:edGrp="everyone"/>
            <w:r>
              <w:t>Загальна, Обов'язкова</w:t>
            </w:r>
            <w:permEnd w:id="1541746292"/>
          </w:p>
        </w:tc>
      </w:tr>
      <w:tr w:rsidR="00A06DA1" w14:paraId="37A07277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7CBA8D2E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1BC70B42" w14:textId="59EF23BD" w:rsidR="00A06DA1" w:rsidRPr="00A06DA1" w:rsidRDefault="00B87261" w:rsidP="00A06DA1">
            <w:permStart w:id="1086138548" w:edGrp="everyone"/>
            <w:r>
              <w:t>2</w:t>
            </w:r>
            <w:r w:rsidR="003F766B">
              <w:t xml:space="preserve"> </w:t>
            </w:r>
            <w:permEnd w:id="1086138548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3E07AC08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475F8C91" w14:textId="589E128B" w:rsidR="00A06DA1" w:rsidRPr="00A06DA1" w:rsidRDefault="00A06DA1" w:rsidP="00A06DA1">
            <w:permStart w:id="962677088" w:edGrp="everyone"/>
            <w:r>
              <w:t>Українська</w:t>
            </w:r>
            <w:r w:rsidR="003F766B">
              <w:t xml:space="preserve"> </w:t>
            </w:r>
            <w:permEnd w:id="962677088"/>
          </w:p>
        </w:tc>
      </w:tr>
    </w:tbl>
    <w:p w14:paraId="21540644" w14:textId="77777777" w:rsidR="00ED6231" w:rsidRDefault="00ED6231"/>
    <w:p w14:paraId="2F8119AC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29"/>
      </w:tblGrid>
      <w:tr w:rsidR="00DB5076" w14:paraId="1B8BCE92" w14:textId="77777777" w:rsidTr="007B7FBA">
        <w:permStart w:id="111282876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06C2B374" w14:textId="2DFCF8ED" w:rsidR="00DB5076" w:rsidRDefault="00B87261" w:rsidP="00DB5076">
                <w:pPr>
                  <w:jc w:val="center"/>
                  <w:rPr>
                    <w:lang w:val="en-US"/>
                  </w:rPr>
                </w:pPr>
                <w:r w:rsidRPr="00B87261">
                  <w:rPr>
                    <w:noProof/>
                  </w:rPr>
                  <w:drawing>
                    <wp:inline distT="0" distB="0" distL="114300" distR="114300" wp14:anchorId="5CE66992" wp14:editId="0E6CFF34">
                      <wp:extent cx="1308100" cy="935990"/>
                      <wp:effectExtent l="0" t="0" r="8890" b="2540"/>
                      <wp:docPr id="908372888" name="Рисунок 908372888" descr="F:\фотки для печ\DSC_07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 1" descr="F:\фотки для печ\DSC_0717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rcRect l="14606" t="3381" r="12086" b="16893"/>
                              <a:stretch>
                                <a:fillRect/>
                              </a:stretch>
                            </pic:blipFill>
                            <pic:spPr>
                              <a:xfrm rot="-5400000">
                                <a:off x="0" y="0"/>
                                <a:ext cx="1308100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766B260E" w14:textId="1CBFF0E7" w:rsidR="00827F82" w:rsidRPr="00AF6D59" w:rsidRDefault="00B87261" w:rsidP="00AF6D59">
            <w:pPr>
              <w:pStyle w:val="3"/>
            </w:pPr>
            <w:r>
              <w:t>Степанова Ірина Ігорівна</w:t>
            </w:r>
          </w:p>
          <w:p w14:paraId="079FDAC7" w14:textId="62E43770" w:rsidR="00DB5076" w:rsidRPr="001528D0" w:rsidRDefault="00BB400A" w:rsidP="00B16619">
            <w:hyperlink r:id="rId11" w:history="1">
              <w:r w:rsidR="00B87261" w:rsidRPr="00CC4DD5">
                <w:rPr>
                  <w:rStyle w:val="a5"/>
                </w:rPr>
                <w:t>Iryna.Stepanova@khpi.edu.ua</w:t>
              </w:r>
            </w:hyperlink>
            <w:r w:rsidR="00B87261">
              <w:t xml:space="preserve"> </w:t>
            </w:r>
          </w:p>
          <w:p w14:paraId="1A98C928" w14:textId="4EF297CA" w:rsidR="00827F82" w:rsidRDefault="00B87261" w:rsidP="00827F82">
            <w:pPr>
              <w:rPr>
                <w:bCs/>
              </w:rPr>
            </w:pPr>
            <w:r>
              <w:t>Кандидат</w:t>
            </w:r>
            <w:r w:rsidR="00B16619" w:rsidRPr="00B16619">
              <w:t xml:space="preserve"> технічних наук, </w:t>
            </w:r>
            <w:r>
              <w:t>доцент</w:t>
            </w:r>
            <w:r w:rsidR="00B16619" w:rsidRPr="00B16619">
              <w:t xml:space="preserve">, </w:t>
            </w:r>
            <w:r w:rsidRPr="00B87261">
              <w:t>доцент кафедри загальної та неорганічної хімії НТУ «ХПІ»</w:t>
            </w:r>
            <w:r>
              <w:t>.</w:t>
            </w:r>
          </w:p>
          <w:p w14:paraId="7269B43B" w14:textId="77777777" w:rsidR="00827F82" w:rsidRDefault="00827F82" w:rsidP="00827F82">
            <w:pPr>
              <w:rPr>
                <w:bCs/>
              </w:rPr>
            </w:pPr>
          </w:p>
          <w:p w14:paraId="5C343E2F" w14:textId="4061B390" w:rsidR="00827F82" w:rsidRDefault="00B87261" w:rsidP="00827F82">
            <w:pPr>
              <w:rPr>
                <w:bCs/>
              </w:rPr>
            </w:pPr>
            <w:r w:rsidRPr="00B87261">
              <w:t>Автор понад 100 наукових та навчально- методичних праць. Провідний лектор з дисциплін</w:t>
            </w:r>
            <w:r>
              <w:t>и</w:t>
            </w:r>
            <w:r w:rsidRPr="00B87261">
              <w:t xml:space="preserve"> «Хімія»</w:t>
            </w:r>
            <w:r w:rsidR="001528D0">
              <w:rPr>
                <w:bCs/>
              </w:rPr>
              <w:t>.</w:t>
            </w:r>
          </w:p>
          <w:p w14:paraId="5B426990" w14:textId="6F433C82" w:rsidR="00827F82" w:rsidRPr="00B87261" w:rsidRDefault="00B87261" w:rsidP="00485C8A">
            <w:pPr>
              <w:rPr>
                <w:rStyle w:val="a5"/>
              </w:rPr>
            </w:pPr>
            <w:r>
              <w:fldChar w:fldCharType="begin"/>
            </w:r>
            <w:r>
              <w:instrText>HYPERLINK "http://web.kpi.kharkov.ua/onch/stepanova-i-i/"</w:instrText>
            </w:r>
            <w:r>
              <w:fldChar w:fldCharType="separate"/>
            </w:r>
            <w:r w:rsidR="001528D0" w:rsidRPr="00B87261">
              <w:rPr>
                <w:rStyle w:val="a5"/>
              </w:rPr>
              <w:t>Детальніше про викладача на сайті кафедри</w:t>
            </w:r>
          </w:p>
          <w:p w14:paraId="1DD8A703" w14:textId="69F5CA79" w:rsidR="00485C8A" w:rsidRPr="009417C1" w:rsidRDefault="00B87261" w:rsidP="009417C1">
            <w:r>
              <w:fldChar w:fldCharType="end"/>
            </w:r>
          </w:p>
        </w:tc>
      </w:tr>
    </w:tbl>
    <w:permEnd w:id="111282876"/>
    <w:p w14:paraId="616ECE0D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72E3A661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2272D964" w14:textId="585C3C3E" w:rsidR="00B2225F" w:rsidRPr="000F2B1A" w:rsidRDefault="00B87261" w:rsidP="00B2225F">
      <w:permStart w:id="2007185174" w:edGrp="everyone"/>
      <w:r w:rsidRPr="00B87261">
        <w:t>Дисципліна відноситься до освітньо-професійної програми підготовки бакалавра.</w:t>
      </w:r>
      <w:r>
        <w:t xml:space="preserve"> Основними завданнями вивчення дисципліни «Хімія» є: – формування у студентів сучасних уявлень про  хімію, як теоретичну основу інших самостійних  дисциплін, та як важливий розділ хімії, присвячений вивченню теорії будови і властивостей різних речовин, теоретичних основ різноманітних хімічних явищ і процесів, які мають наукове і практичне значення </w:t>
      </w:r>
      <w:r w:rsidRPr="00B87261">
        <w:t>для створення і підтримання здорових та безпечних умов праці та життєдіяльності людини.</w:t>
      </w:r>
    </w:p>
    <w:permEnd w:id="2007185174"/>
    <w:p w14:paraId="2B0A9870" w14:textId="77777777" w:rsidR="00527DC3" w:rsidRDefault="00527DC3" w:rsidP="00B2225F">
      <w:pPr>
        <w:rPr>
          <w:lang w:val="en-US"/>
        </w:rPr>
      </w:pPr>
    </w:p>
    <w:p w14:paraId="5086C2A0" w14:textId="77777777"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14:paraId="3EA59A7D" w14:textId="77777777" w:rsidR="006870C6" w:rsidRDefault="006870C6" w:rsidP="006870C6">
      <w:pPr>
        <w:pStyle w:val="4"/>
      </w:pPr>
      <w:permStart w:id="1675720040" w:edGrp="everyone"/>
      <w:r>
        <w:t>Цілі курсу:</w:t>
      </w:r>
    </w:p>
    <w:p w14:paraId="5CE547F8" w14:textId="4374C615" w:rsidR="00527DC3" w:rsidRPr="00B87261" w:rsidRDefault="00B87261" w:rsidP="006870C6">
      <w:r w:rsidRPr="00B87261">
        <w:t xml:space="preserve">Забезпечення сучасної, якісної підготовки фахівців, здатних вирішувати практичні проблеми та складні спеціалізовані задачі з промислової та техногенної безпеки, що характеризується комплексністю та невизначеністю умов, з урахуванням потреб всіх </w:t>
      </w:r>
      <w:proofErr w:type="spellStart"/>
      <w:r w:rsidRPr="00B87261">
        <w:t>стейкхолдерів</w:t>
      </w:r>
      <w:proofErr w:type="spellEnd"/>
      <w:r w:rsidRPr="00B87261">
        <w:t>.</w:t>
      </w:r>
    </w:p>
    <w:permEnd w:id="1675720040"/>
    <w:p w14:paraId="6306D8BF" w14:textId="77777777" w:rsidR="00527DC3" w:rsidRDefault="00527DC3" w:rsidP="00527DC3">
      <w:pPr>
        <w:rPr>
          <w:lang w:val="en-US"/>
        </w:rPr>
      </w:pPr>
    </w:p>
    <w:p w14:paraId="18B6078F" w14:textId="77777777"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14:paraId="1A4CA935" w14:textId="32EFC1DC" w:rsidR="00B2225F" w:rsidRDefault="00527DC3" w:rsidP="00527DC3">
      <w:permStart w:id="654212598" w:edGrp="everyone"/>
      <w:r w:rsidRPr="00527DC3">
        <w:t xml:space="preserve">Лекції, лабораторні роботи, самостійна робота. Підсумковий контроль – </w:t>
      </w:r>
      <w:r w:rsidR="00B87261">
        <w:t>екзамен</w:t>
      </w:r>
      <w:r w:rsidRPr="00527DC3">
        <w:t>.</w:t>
      </w:r>
    </w:p>
    <w:permEnd w:id="654212598"/>
    <w:p w14:paraId="0A0408D6" w14:textId="77777777" w:rsidR="004F5495" w:rsidRDefault="004F5495" w:rsidP="00527DC3"/>
    <w:p w14:paraId="57D39E28" w14:textId="77777777"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14:paraId="74FD2511" w14:textId="761473D3" w:rsidR="00051DB6" w:rsidRDefault="00721436" w:rsidP="00051DB6">
      <w:permStart w:id="316674028" w:edGrp="everyone"/>
      <w:r w:rsidRPr="00721436">
        <w:t>ЗК-3. Здатність до абстрактного мислення, аналізу та синтезу</w:t>
      </w:r>
      <w:r w:rsidR="00051DB6" w:rsidRPr="00051DB6">
        <w:t>.</w:t>
      </w:r>
    </w:p>
    <w:p w14:paraId="492C114F" w14:textId="0A745A7A" w:rsidR="00721436" w:rsidRDefault="00721436" w:rsidP="00051DB6">
      <w:r w:rsidRPr="00721436">
        <w:t>ЗК-6. Здатність до пошуку, оброблення та аналізу інформації з різних джерел.</w:t>
      </w:r>
    </w:p>
    <w:p w14:paraId="2A135B70" w14:textId="573FF4E9" w:rsidR="00721436" w:rsidRDefault="00721436" w:rsidP="00051DB6">
      <w:r w:rsidRPr="00721436">
        <w:t xml:space="preserve">ЗК-8. Здатність працювати як в команді, так і </w:t>
      </w:r>
      <w:proofErr w:type="spellStart"/>
      <w:r w:rsidRPr="00721436">
        <w:t>автономно</w:t>
      </w:r>
      <w:proofErr w:type="spellEnd"/>
      <w:r w:rsidRPr="00721436">
        <w:t>.</w:t>
      </w:r>
    </w:p>
    <w:p w14:paraId="5A28A721" w14:textId="6711FFBA" w:rsidR="00721436" w:rsidRDefault="00721436" w:rsidP="00051DB6">
      <w:r w:rsidRPr="00721436">
        <w:lastRenderedPageBreak/>
        <w:t>СК-4. Здатність оперувати фізичними та хімічними термінами, розуміти сутність математичних, фізичних та хімічних понять та законів, які необхідні для здійснення професійної діяльності.</w:t>
      </w:r>
    </w:p>
    <w:permEnd w:id="316674028"/>
    <w:p w14:paraId="5168C1D2" w14:textId="77777777" w:rsidR="00E12F3A" w:rsidRDefault="00E12F3A" w:rsidP="004F5495"/>
    <w:p w14:paraId="3AE064F0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478A47B3" w14:textId="3FEE3BB6" w:rsidR="00051DB6" w:rsidRDefault="00721436" w:rsidP="00051DB6">
      <w:permStart w:id="1366711213" w:edGrp="everyone"/>
      <w:r w:rsidRPr="00721436">
        <w:t>РН-6. Пояснювати процеси впливу шкідливих і небезпечних чинників, що виникають у разі небезпечної події; застосовувати теорії захисту населення, території та навколишнього природного середовища від вражаючих чинників джерел надзвичайних ситуацій, необхідні для здійснення професійної діяльності знання математичних та природничих наук</w:t>
      </w:r>
      <w:r>
        <w:t>.</w:t>
      </w:r>
    </w:p>
    <w:p w14:paraId="05C940E1" w14:textId="1D5E750B" w:rsidR="00721436" w:rsidRDefault="00721436" w:rsidP="00051DB6">
      <w:r w:rsidRPr="00721436">
        <w:t>РН-11. Визначати фізичні, хімічні, біологічні та психофізіологічні шкідливі виробничі чинники та аналізувати безпечність виробничого устаткування.</w:t>
      </w:r>
    </w:p>
    <w:p w14:paraId="45DBB4DA" w14:textId="33CB642B" w:rsidR="00721436" w:rsidRDefault="00721436" w:rsidP="00051DB6">
      <w:r w:rsidRPr="00721436">
        <w:t>РН-13. Класифікувати речовини, матеріали, продукцію, процеси, послуги та суб'єкти господарювання за ступенем їх небезпечності.</w:t>
      </w:r>
    </w:p>
    <w:p w14:paraId="1F534EC6" w14:textId="1A67FB5F" w:rsidR="00721436" w:rsidRDefault="00721436" w:rsidP="00051DB6">
      <w:r w:rsidRPr="00721436">
        <w:t>РН-16. Обирати оптимальні способи та застосовувати засоби захисту від впливу негативних чинників хімічного, біологічного і радіаційного походження.</w:t>
      </w:r>
    </w:p>
    <w:p w14:paraId="5FE3DAB9" w14:textId="7AB40395" w:rsidR="00721436" w:rsidRDefault="00721436" w:rsidP="00051DB6">
      <w:r w:rsidRPr="00721436">
        <w:t xml:space="preserve">РН-19. Аналізувати і обґрунтовувати </w:t>
      </w:r>
      <w:proofErr w:type="spellStart"/>
      <w:r w:rsidRPr="00721436">
        <w:t>інженернотехнічні</w:t>
      </w:r>
      <w:proofErr w:type="spellEnd"/>
      <w:r w:rsidRPr="00721436">
        <w:t xml:space="preserve"> та організаційні заходи щодо цивільного захисту, техногенної та промислової безпеки на об’єктах та територіях.</w:t>
      </w:r>
    </w:p>
    <w:p w14:paraId="2307A575" w14:textId="399E6FF9" w:rsidR="00721436" w:rsidRDefault="00721436" w:rsidP="00051DB6">
      <w:r w:rsidRPr="00721436">
        <w:t>РН-21. Організовувати та проводити навчання населення діям у надзвичайних ситуаціях, заняття з особовим складом підрозділу; доносити до фахівців і нефахівців інформацію, ідеї, проблеми, рішення та власний досвід у сфері професійної діяльності.</w:t>
      </w:r>
    </w:p>
    <w:p w14:paraId="05625885" w14:textId="181174E2" w:rsidR="00721436" w:rsidRDefault="00721436" w:rsidP="00051DB6">
      <w:r w:rsidRPr="00721436">
        <w:t>РН-22. Знати властивості горючих речовин і матеріалів, механізм виникнення процесів горіння і вибуху</w:t>
      </w:r>
      <w:r>
        <w:t>.</w:t>
      </w:r>
    </w:p>
    <w:permEnd w:id="1366711213"/>
    <w:p w14:paraId="3B4DE9A8" w14:textId="77777777" w:rsidR="00806F52" w:rsidRDefault="00806F52" w:rsidP="00E12F3A"/>
    <w:p w14:paraId="370993AB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0572E576" w14:textId="2FE9E4E2" w:rsidR="00806F52" w:rsidRDefault="006454AF" w:rsidP="00806F52">
      <w:pPr>
        <w:rPr>
          <w:lang w:eastAsia="ru-RU"/>
        </w:rPr>
      </w:pPr>
      <w:permStart w:id="1964330839" w:edGrp="everyone"/>
      <w:r>
        <w:t xml:space="preserve">Загальний обсяг дисципліни </w:t>
      </w:r>
      <w:r w:rsidR="00695C2B">
        <w:t>90</w:t>
      </w:r>
      <w:r>
        <w:t xml:space="preserve"> год. (</w:t>
      </w:r>
      <w:r w:rsidR="00695C2B">
        <w:t>3</w:t>
      </w:r>
      <w:r>
        <w:t xml:space="preserve"> креди</w:t>
      </w:r>
      <w:r w:rsidR="00695C2B">
        <w:t>ти</w:t>
      </w:r>
      <w:r>
        <w:t xml:space="preserve"> ECTS): лекції – 32</w:t>
      </w:r>
      <w:r w:rsidR="00695C2B">
        <w:t>16</w:t>
      </w:r>
      <w:r>
        <w:t xml:space="preserve"> год., лабораторні роботи – 16 год., самостійна робота – </w:t>
      </w:r>
      <w:r w:rsidR="00695C2B">
        <w:t>58</w:t>
      </w:r>
      <w:r>
        <w:t xml:space="preserve"> год.</w:t>
      </w:r>
    </w:p>
    <w:permEnd w:id="1964330839"/>
    <w:p w14:paraId="23D98748" w14:textId="77777777" w:rsidR="00806F52" w:rsidRPr="00806F52" w:rsidRDefault="00806F52" w:rsidP="00806F52"/>
    <w:p w14:paraId="6B279D76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69D09C92" w14:textId="3F579E71" w:rsidR="00806F52" w:rsidRDefault="006870C6" w:rsidP="00806F52">
      <w:pPr>
        <w:rPr>
          <w:lang w:eastAsia="ru-RU"/>
        </w:rPr>
      </w:pPr>
      <w:permStart w:id="20056387" w:edGrp="everyone"/>
      <w:r>
        <w:t>Для успішного проходження курсу необхідно мати знання та практичні навички з природничих наук на рівні повної загальної середньої освіти</w:t>
      </w:r>
      <w:r w:rsidR="00721436">
        <w:t>, знання з дисциплін "Вища математика" та "Фізика"</w:t>
      </w:r>
      <w:r>
        <w:t>.</w:t>
      </w:r>
    </w:p>
    <w:permEnd w:id="20056387"/>
    <w:p w14:paraId="03136BAD" w14:textId="77777777" w:rsidR="00806F52" w:rsidRPr="00806F52" w:rsidRDefault="00806F52" w:rsidP="00806F52"/>
    <w:p w14:paraId="1B168F23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117B24B5" w14:textId="77777777" w:rsidR="00721436" w:rsidRPr="00721436" w:rsidRDefault="00721436" w:rsidP="00721436">
      <w:permStart w:id="2117475209" w:edGrp="everyone"/>
      <w:r w:rsidRPr="00721436">
        <w:t>Увесь курс подано з використанням системного підходу задля формування системних знань, цілісних уявлень про дисципліну, формування навичок синтезу, порівняння і узагальнення інформації.</w:t>
      </w:r>
    </w:p>
    <w:p w14:paraId="7B1E213E" w14:textId="77777777" w:rsidR="00721436" w:rsidRDefault="00721436" w:rsidP="00721436">
      <w:pPr>
        <w:pStyle w:val="4"/>
      </w:pPr>
      <w:r w:rsidRPr="00721436">
        <w:t xml:space="preserve">Лекція </w:t>
      </w:r>
    </w:p>
    <w:p w14:paraId="3C3BFED5" w14:textId="4939DCA1" w:rsidR="00721436" w:rsidRPr="00721436" w:rsidRDefault="00721436" w:rsidP="00721436">
      <w:r>
        <w:t>П</w:t>
      </w:r>
      <w:r w:rsidRPr="00721436">
        <w:t xml:space="preserve">ередбачає розкриття у словесній формі сутності явищ, наукових понять, процесів, які знаходяться між собою у логічному зв’язку і об’єднані загальною темою з наголосом на їх важливості і використання у майбутній спеціальності. Супроводжується використанням мультимедійного обладнання для надання наочності </w:t>
      </w:r>
      <w:proofErr w:type="spellStart"/>
      <w:r w:rsidRPr="00721436">
        <w:t>ілюстраційним</w:t>
      </w:r>
      <w:proofErr w:type="spellEnd"/>
      <w:r w:rsidRPr="00721436">
        <w:t xml:space="preserve"> матеріалам, демонстрацією хімічних дослідів з метою формування пізнавальних інтересів студентів, а також активних методів навчання, таких як складання проблемних ситуацій.</w:t>
      </w:r>
    </w:p>
    <w:p w14:paraId="40AB36AA" w14:textId="77777777" w:rsidR="00721436" w:rsidRDefault="00721436" w:rsidP="00721436">
      <w:pPr>
        <w:pStyle w:val="4"/>
      </w:pPr>
      <w:r w:rsidRPr="00721436">
        <w:t xml:space="preserve">Лабораторні роботи </w:t>
      </w:r>
    </w:p>
    <w:p w14:paraId="5F5DA192" w14:textId="77777777" w:rsidR="00721436" w:rsidRDefault="00721436" w:rsidP="00721436">
      <w:r>
        <w:t>П</w:t>
      </w:r>
      <w:r w:rsidRPr="00721436">
        <w:t xml:space="preserve">ризначені для організації практичної навчальної роботи за визначеною технологією з використанням лабораторного обладнання та передбачають закріплення теоретичного лекційного матеріалу. Використовують з метою зв'язку теорії з практикою, озброєння студентів лабораторними методами дослідження, формування навичок користування приладами, вміння спостерігати, пояснювати і прогнозувати явища, обробляти результати дослідів і робити висновки. </w:t>
      </w:r>
    </w:p>
    <w:p w14:paraId="41495C10" w14:textId="77777777" w:rsidR="00721436" w:rsidRDefault="00721436" w:rsidP="00721436">
      <w:pPr>
        <w:pStyle w:val="4"/>
      </w:pPr>
      <w:r w:rsidRPr="00721436">
        <w:t>Активні методи навчання</w:t>
      </w:r>
    </w:p>
    <w:p w14:paraId="64AC0B5E" w14:textId="6844771D" w:rsidR="00721436" w:rsidRPr="00721436" w:rsidRDefault="00721436" w:rsidP="00721436">
      <w:r>
        <w:t>С</w:t>
      </w:r>
      <w:r w:rsidRPr="00721436">
        <w:t>творення та аналіз конкретних проблемних ситуацій для отримання нових знань і формування навичок працювати у команді; для успішних студентів передбачені дослідницькі методи з метою самостійного пізнання явищ.</w:t>
      </w:r>
    </w:p>
    <w:p w14:paraId="5885DF93" w14:textId="77777777" w:rsidR="00721436" w:rsidRDefault="00721436" w:rsidP="00721436">
      <w:pPr>
        <w:pStyle w:val="4"/>
      </w:pPr>
      <w:r w:rsidRPr="00721436">
        <w:t xml:space="preserve">Репродуктивний метод </w:t>
      </w:r>
    </w:p>
    <w:p w14:paraId="373CF4C2" w14:textId="5FFD411E" w:rsidR="00721436" w:rsidRPr="00721436" w:rsidRDefault="00721436" w:rsidP="00721436">
      <w:r>
        <w:lastRenderedPageBreak/>
        <w:t>З</w:t>
      </w:r>
      <w:r w:rsidRPr="00721436">
        <w:t>астосовується під час повторення вивченого на парі, виконання завдання по вивченню матеріалу для самостійного вивчення. Діяльність викладача при цьому – аналізувати відповідь студента, виправляти його помилки; діяльність студентів – відтворювати те, що було зроблено в аудиторії. Репродуктивний метод використовується для формування в студентів уміння застосовувати знання. Система репродуктивних методів сприяє збагаченню студентів знаннями і вміннями, формуванню в них навичок здійснення основних розумових операцій. Для розвитку творчих здібностей студентів потрібні репродуктивні знання.</w:t>
      </w:r>
    </w:p>
    <w:p w14:paraId="4659BFE2" w14:textId="77777777" w:rsidR="00721436" w:rsidRDefault="00721436" w:rsidP="00721436">
      <w:pPr>
        <w:pStyle w:val="4"/>
      </w:pPr>
      <w:r w:rsidRPr="00721436">
        <w:t xml:space="preserve">Самостійна робота з інформацією </w:t>
      </w:r>
    </w:p>
    <w:p w14:paraId="388687A0" w14:textId="69F2BF8A" w:rsidR="00721436" w:rsidRPr="00721436" w:rsidRDefault="00721436" w:rsidP="00721436">
      <w:r>
        <w:t>П</w:t>
      </w:r>
      <w:r w:rsidRPr="00721436">
        <w:t>ередбачає самостійне вивчення окремих тем курсу з наступним їх аналізом з метою навчання самостійно мислити, практично аналізувати та використовувати опанований матеріал.</w:t>
      </w:r>
    </w:p>
    <w:p w14:paraId="038EE114" w14:textId="77777777" w:rsidR="00721436" w:rsidRDefault="00721436" w:rsidP="00721436">
      <w:pPr>
        <w:pStyle w:val="4"/>
      </w:pPr>
      <w:r w:rsidRPr="00721436">
        <w:t xml:space="preserve">Практичні методи навчання </w:t>
      </w:r>
    </w:p>
    <w:p w14:paraId="4B7DE98A" w14:textId="6BB9D080" w:rsidR="00806F52" w:rsidRPr="005922F7" w:rsidRDefault="00721436" w:rsidP="00721436">
      <w:pPr>
        <w:rPr>
          <w:lang w:eastAsia="ru-RU"/>
        </w:rPr>
      </w:pPr>
      <w:r>
        <w:t>С</w:t>
      </w:r>
      <w:r w:rsidRPr="00721436">
        <w:t>прямовані на досягнення завершального етапу процесу пізнання. Вони сприяють формуванню умінь і навичок, логічному завершенню ланки пізнавального процесу стосовно конкретного розділу, теми.</w:t>
      </w:r>
    </w:p>
    <w:permEnd w:id="2117475209"/>
    <w:p w14:paraId="387529FA" w14:textId="77777777" w:rsidR="00970BD2" w:rsidRDefault="00970BD2" w:rsidP="00806F52">
      <w:pPr>
        <w:rPr>
          <w:lang w:eastAsia="ru-RU"/>
        </w:rPr>
      </w:pPr>
    </w:p>
    <w:p w14:paraId="01D8234E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5BCF25C0" w14:textId="77777777" w:rsidR="00970BD2" w:rsidRPr="007157AE" w:rsidRDefault="007157AE" w:rsidP="007157AE">
      <w:pPr>
        <w:pStyle w:val="3"/>
      </w:pPr>
      <w:r w:rsidRPr="007157AE">
        <w:t>Теми лекційних занять</w:t>
      </w:r>
    </w:p>
    <w:p w14:paraId="2A0ED632" w14:textId="55713C1F" w:rsidR="00721436" w:rsidRDefault="00721436" w:rsidP="00721436">
      <w:pPr>
        <w:pStyle w:val="4"/>
      </w:pPr>
      <w:permStart w:id="1505765740" w:edGrp="everyone"/>
      <w:r w:rsidRPr="00721436">
        <w:t>Тема 1</w:t>
      </w:r>
      <w:r>
        <w:t>. О</w:t>
      </w:r>
      <w:r w:rsidRPr="00721436">
        <w:t>сновні закони хімії.</w:t>
      </w:r>
      <w:r w:rsidR="00695C2B" w:rsidRPr="00695C2B">
        <w:t xml:space="preserve"> </w:t>
      </w:r>
      <w:r w:rsidR="00695C2B" w:rsidRPr="00721436">
        <w:t xml:space="preserve">Класи неорганічних </w:t>
      </w:r>
      <w:proofErr w:type="spellStart"/>
      <w:r w:rsidR="00695C2B" w:rsidRPr="00721436">
        <w:t>сполук</w:t>
      </w:r>
      <w:proofErr w:type="spellEnd"/>
      <w:r w:rsidR="00695C2B" w:rsidRPr="00721436">
        <w:t>.</w:t>
      </w:r>
    </w:p>
    <w:p w14:paraId="68987F24" w14:textId="57967EC1" w:rsidR="00721436" w:rsidRPr="00721436" w:rsidRDefault="00721436" w:rsidP="00721436">
      <w:r w:rsidRPr="00721436">
        <w:t xml:space="preserve">Хімія як розділ природознавства, зв’язок хімії з іншими дисциплінами. Основні </w:t>
      </w:r>
      <w:proofErr w:type="spellStart"/>
      <w:r w:rsidRPr="00721436">
        <w:t>стехіометричні</w:t>
      </w:r>
      <w:proofErr w:type="spellEnd"/>
      <w:r w:rsidRPr="00721436">
        <w:t xml:space="preserve"> закони хімії.</w:t>
      </w:r>
      <w:r w:rsidR="00695C2B">
        <w:t xml:space="preserve"> </w:t>
      </w:r>
      <w:r w:rsidRPr="00721436">
        <w:t xml:space="preserve">Властивості основних класів неорганічних </w:t>
      </w:r>
      <w:proofErr w:type="spellStart"/>
      <w:r w:rsidRPr="00721436">
        <w:t>сполук</w:t>
      </w:r>
      <w:proofErr w:type="spellEnd"/>
      <w:r w:rsidRPr="00721436">
        <w:t>.</w:t>
      </w:r>
    </w:p>
    <w:p w14:paraId="1127465A" w14:textId="53521689" w:rsidR="00721436" w:rsidRDefault="00721436" w:rsidP="00721436">
      <w:pPr>
        <w:pStyle w:val="4"/>
      </w:pPr>
      <w:r w:rsidRPr="00721436">
        <w:t xml:space="preserve">Тема </w:t>
      </w:r>
      <w:r w:rsidR="00695C2B">
        <w:t>2</w:t>
      </w:r>
      <w:r w:rsidRPr="00721436">
        <w:t xml:space="preserve">. Квантово-механічна модель атома та періодична система елементів. </w:t>
      </w:r>
      <w:r w:rsidR="00695C2B" w:rsidRPr="00721436">
        <w:t>Хімічний зв’язок та будова простих молекул.</w:t>
      </w:r>
    </w:p>
    <w:p w14:paraId="21F84731" w14:textId="2FEC9A43" w:rsidR="00721436" w:rsidRPr="00721436" w:rsidRDefault="00721436" w:rsidP="00721436">
      <w:r w:rsidRPr="00721436">
        <w:t xml:space="preserve">Моделі будови атома. Квантові числа. Атомні орбіталі і порядок їх заповнення. Принцип Паулі. Правила </w:t>
      </w:r>
      <w:proofErr w:type="spellStart"/>
      <w:r w:rsidRPr="00721436">
        <w:t>Хунда</w:t>
      </w:r>
      <w:proofErr w:type="spellEnd"/>
      <w:r w:rsidRPr="00721436">
        <w:t xml:space="preserve"> і </w:t>
      </w:r>
      <w:proofErr w:type="spellStart"/>
      <w:r w:rsidRPr="00721436">
        <w:t>Клечковського</w:t>
      </w:r>
      <w:proofErr w:type="spellEnd"/>
      <w:r w:rsidRPr="00721436">
        <w:t xml:space="preserve">. Будова </w:t>
      </w:r>
      <w:proofErr w:type="spellStart"/>
      <w:r w:rsidRPr="00721436">
        <w:t>багатоелектронних</w:t>
      </w:r>
      <w:proofErr w:type="spellEnd"/>
      <w:r w:rsidRPr="00721436">
        <w:t xml:space="preserve"> атомів. Періодичність у зміні властивостей хімічних елементів. Енергія іонізації і спорідненість до електрона, </w:t>
      </w:r>
      <w:proofErr w:type="spellStart"/>
      <w:r w:rsidRPr="00721436">
        <w:t>електронегативність</w:t>
      </w:r>
      <w:proofErr w:type="spellEnd"/>
      <w:r w:rsidRPr="00721436">
        <w:t xml:space="preserve"> атомів.</w:t>
      </w:r>
      <w:r w:rsidR="00695C2B">
        <w:t xml:space="preserve"> </w:t>
      </w:r>
      <w:r w:rsidRPr="00721436">
        <w:t xml:space="preserve">Механізм утворення хімічного зв’язку. Характеристики хімічного зв’язку. Типи зв’язку та їх властивості. Метод валентних </w:t>
      </w:r>
      <w:proofErr w:type="spellStart"/>
      <w:r w:rsidRPr="00721436">
        <w:t>зв’язків</w:t>
      </w:r>
      <w:proofErr w:type="spellEnd"/>
      <w:r w:rsidRPr="00721436">
        <w:t xml:space="preserve">. Гібридизація атомних орбіталей і геометрична форма молекул. Полярність молекул. </w:t>
      </w:r>
    </w:p>
    <w:p w14:paraId="1B8BEE47" w14:textId="7EF109E9" w:rsidR="00721436" w:rsidRDefault="00721436" w:rsidP="00721436">
      <w:pPr>
        <w:pStyle w:val="4"/>
      </w:pPr>
      <w:r w:rsidRPr="00721436">
        <w:t xml:space="preserve">Тема </w:t>
      </w:r>
      <w:r w:rsidR="00695C2B">
        <w:t>3</w:t>
      </w:r>
      <w:r w:rsidRPr="00721436">
        <w:t xml:space="preserve">. Хімічна термодинаміка. </w:t>
      </w:r>
      <w:r w:rsidR="00695C2B" w:rsidRPr="00721436">
        <w:t>Кінетика хімічних реакцій.</w:t>
      </w:r>
    </w:p>
    <w:p w14:paraId="60D9FFBC" w14:textId="08BF5B5F" w:rsidR="00721436" w:rsidRPr="00721436" w:rsidRDefault="00721436" w:rsidP="00721436">
      <w:r w:rsidRPr="00721436">
        <w:t xml:space="preserve">Параметри та функції стану хімічних систем. Перше начало термодинаміки. Енергетичні ефекти хімічних реакцій. Закони </w:t>
      </w:r>
      <w:proofErr w:type="spellStart"/>
      <w:r w:rsidRPr="00721436">
        <w:t>Гесса</w:t>
      </w:r>
      <w:proofErr w:type="spellEnd"/>
      <w:r w:rsidRPr="00721436">
        <w:t xml:space="preserve">. </w:t>
      </w:r>
      <w:proofErr w:type="spellStart"/>
      <w:r w:rsidRPr="00721436">
        <w:t>Ентальпія</w:t>
      </w:r>
      <w:proofErr w:type="spellEnd"/>
      <w:r w:rsidRPr="00721436">
        <w:t xml:space="preserve"> та ентропія. Друге та третє начало термодинаміки. Умови самочинного перебігу реакцій.</w:t>
      </w:r>
      <w:r w:rsidR="00695C2B">
        <w:t xml:space="preserve"> </w:t>
      </w:r>
      <w:r w:rsidRPr="00721436">
        <w:t>Швидкість гомогенних та гетерогенних реакції. Закон діючих мас. Правило Вант-</w:t>
      </w:r>
      <w:proofErr w:type="spellStart"/>
      <w:r w:rsidRPr="00721436">
        <w:t>Гоффа</w:t>
      </w:r>
      <w:proofErr w:type="spellEnd"/>
      <w:r w:rsidRPr="00721436">
        <w:t xml:space="preserve">. Енергія активації хімічної реакції. Константа рівноваги. Хімічна рівновага та умови її зсуву (принцип </w:t>
      </w:r>
      <w:proofErr w:type="spellStart"/>
      <w:r w:rsidRPr="00721436">
        <w:t>Ле-Шательє</w:t>
      </w:r>
      <w:proofErr w:type="spellEnd"/>
      <w:r w:rsidRPr="00721436">
        <w:t>).</w:t>
      </w:r>
    </w:p>
    <w:p w14:paraId="17393188" w14:textId="701C33A5" w:rsidR="00721436" w:rsidRDefault="00721436" w:rsidP="00721436">
      <w:pPr>
        <w:pStyle w:val="4"/>
      </w:pPr>
      <w:r w:rsidRPr="00721436">
        <w:t xml:space="preserve">Тема </w:t>
      </w:r>
      <w:r w:rsidR="00695C2B">
        <w:t>4</w:t>
      </w:r>
      <w:r>
        <w:t>.</w:t>
      </w:r>
      <w:r w:rsidRPr="00721436">
        <w:t xml:space="preserve"> Розчини. </w:t>
      </w:r>
      <w:r w:rsidR="00695C2B" w:rsidRPr="00721436">
        <w:t>Основи теорії електролітичної дисоціації та її кількісні характеристики.</w:t>
      </w:r>
    </w:p>
    <w:p w14:paraId="4D663418" w14:textId="29E2A44A" w:rsidR="00721436" w:rsidRPr="00721436" w:rsidRDefault="00721436" w:rsidP="00721436">
      <w:r w:rsidRPr="00721436">
        <w:t xml:space="preserve">Основні характеристики розчинів та інших дисперсних систем. Склад розчинів. Вода як розчинник. Розчинність, насичені розчини. Механізм утворення розчинів. </w:t>
      </w:r>
      <w:proofErr w:type="spellStart"/>
      <w:r w:rsidRPr="00721436">
        <w:t>Колігативні</w:t>
      </w:r>
      <w:proofErr w:type="spellEnd"/>
      <w:r w:rsidRPr="00721436">
        <w:t xml:space="preserve"> властивості розчинів. Розчини електролітів і неелектролітів. Сильні і слабкі електроліти. Електролітична дисоціація, ступінь дисоціації, закон розведення Оствальда. Осмос. Іонний добуток води, водневий показник середовища. Іонні реакції у розчинах електролітів. Гідроліз солей.</w:t>
      </w:r>
    </w:p>
    <w:p w14:paraId="52E838D4" w14:textId="7539B2E4" w:rsidR="00721436" w:rsidRDefault="00721436" w:rsidP="00721436">
      <w:pPr>
        <w:pStyle w:val="4"/>
      </w:pPr>
      <w:r w:rsidRPr="00721436">
        <w:t>Тема</w:t>
      </w:r>
      <w:r w:rsidR="00D70926">
        <w:t xml:space="preserve"> </w:t>
      </w:r>
      <w:r w:rsidR="00695C2B">
        <w:t>5</w:t>
      </w:r>
      <w:r w:rsidRPr="00721436">
        <w:t xml:space="preserve">. Окисно-відновні процеси. </w:t>
      </w:r>
    </w:p>
    <w:p w14:paraId="64E95342" w14:textId="47D58B97" w:rsidR="00721436" w:rsidRPr="00721436" w:rsidRDefault="00721436" w:rsidP="00721436">
      <w:r w:rsidRPr="00721436">
        <w:t xml:space="preserve">Фактори, що впливають на окисно-відновні властивості речовин. Вплив </w:t>
      </w:r>
      <w:proofErr w:type="spellStart"/>
      <w:r w:rsidRPr="00721436">
        <w:t>рН</w:t>
      </w:r>
      <w:proofErr w:type="spellEnd"/>
      <w:r w:rsidRPr="00721436">
        <w:t xml:space="preserve"> середовища та концентрації на глибину окиснення речовин.</w:t>
      </w:r>
      <w:r w:rsidR="00695C2B">
        <w:t xml:space="preserve"> </w:t>
      </w:r>
      <w:r w:rsidR="00695C2B" w:rsidRPr="00695C2B">
        <w:t>Типи ОВР. Основні окисники та відновники. Умови перебігу ОВР. Рівняння ОВР.</w:t>
      </w:r>
    </w:p>
    <w:p w14:paraId="38C2496E" w14:textId="76038456" w:rsidR="00D70926" w:rsidRDefault="00721436" w:rsidP="00D70926">
      <w:pPr>
        <w:pStyle w:val="4"/>
      </w:pPr>
      <w:r w:rsidRPr="00721436">
        <w:t xml:space="preserve">Тема </w:t>
      </w:r>
      <w:r w:rsidR="00695C2B">
        <w:t>6</w:t>
      </w:r>
      <w:r w:rsidR="00D70926">
        <w:t xml:space="preserve">. </w:t>
      </w:r>
      <w:r w:rsidRPr="00721436">
        <w:t>Термодинаміка електрохімічних процесів</w:t>
      </w:r>
      <w:r w:rsidR="00D70926">
        <w:t>.</w:t>
      </w:r>
      <w:r w:rsidR="00695C2B">
        <w:t xml:space="preserve"> </w:t>
      </w:r>
      <w:r w:rsidR="00695C2B" w:rsidRPr="00721436">
        <w:t>Електрохімічні системи і процеси</w:t>
      </w:r>
      <w:r w:rsidR="00695C2B">
        <w:t>.</w:t>
      </w:r>
    </w:p>
    <w:p w14:paraId="151ADB79" w14:textId="65276DF3" w:rsidR="00721436" w:rsidRPr="00721436" w:rsidRDefault="00721436" w:rsidP="00721436">
      <w:r w:rsidRPr="00721436">
        <w:t xml:space="preserve">Хімічні джерела електричного струму. Гальванічні елементи: ЕРС, процеси на електродах. Акумулятори: кислотні, лужні, літій </w:t>
      </w:r>
      <w:proofErr w:type="spellStart"/>
      <w:r w:rsidRPr="00721436">
        <w:t>йонні</w:t>
      </w:r>
      <w:proofErr w:type="spellEnd"/>
      <w:r w:rsidRPr="00721436">
        <w:t>. Окисно-відновні потенціали.</w:t>
      </w:r>
      <w:r w:rsidR="00695C2B">
        <w:t xml:space="preserve"> </w:t>
      </w:r>
      <w:r w:rsidRPr="00721436">
        <w:t xml:space="preserve">Електроліз: послідовність розряду іонів на електродах, електродні реакції у </w:t>
      </w:r>
      <w:proofErr w:type="spellStart"/>
      <w:r w:rsidRPr="00721436">
        <w:t>розтопах</w:t>
      </w:r>
      <w:proofErr w:type="spellEnd"/>
      <w:r w:rsidRPr="00721436">
        <w:t xml:space="preserve"> та розчинах електролітів. Закони Фарадея. Ряд </w:t>
      </w:r>
      <w:proofErr w:type="spellStart"/>
      <w:r w:rsidRPr="00721436">
        <w:t>напруг</w:t>
      </w:r>
      <w:proofErr w:type="spellEnd"/>
      <w:r w:rsidRPr="00721436">
        <w:t xml:space="preserve"> металів. Рівняння </w:t>
      </w:r>
      <w:proofErr w:type="spellStart"/>
      <w:r w:rsidRPr="00721436">
        <w:t>Нернста</w:t>
      </w:r>
      <w:proofErr w:type="spellEnd"/>
      <w:r w:rsidRPr="00721436">
        <w:t>.</w:t>
      </w:r>
    </w:p>
    <w:p w14:paraId="08817C19" w14:textId="6E9C8445" w:rsidR="00D70926" w:rsidRDefault="00721436" w:rsidP="00D70926">
      <w:pPr>
        <w:pStyle w:val="4"/>
      </w:pPr>
      <w:r w:rsidRPr="00721436">
        <w:t xml:space="preserve">Тема </w:t>
      </w:r>
      <w:r w:rsidR="00695C2B">
        <w:t>7</w:t>
      </w:r>
      <w:r w:rsidRPr="00721436">
        <w:t xml:space="preserve">. Хімічні властивості металів. </w:t>
      </w:r>
      <w:r w:rsidR="00695C2B" w:rsidRPr="00721436">
        <w:t>Корозія металів.</w:t>
      </w:r>
      <w:r w:rsidR="00695C2B" w:rsidRPr="00695C2B">
        <w:t xml:space="preserve"> </w:t>
      </w:r>
      <w:r w:rsidR="00695C2B" w:rsidRPr="00721436">
        <w:t>Методи протикорозійного захисту.</w:t>
      </w:r>
    </w:p>
    <w:p w14:paraId="61AAA56A" w14:textId="05CD97A9" w:rsidR="00721436" w:rsidRPr="00721436" w:rsidRDefault="00721436" w:rsidP="00721436">
      <w:r w:rsidRPr="00721436">
        <w:t>Загальна характеристика металів. Залежність властивостей металів від їх місцезнаходження у періодичній системі. Електрохімічний ряд напруги металів і його застосування для характеристики реакційної активності метала.</w:t>
      </w:r>
      <w:r w:rsidR="00695C2B">
        <w:t xml:space="preserve"> </w:t>
      </w:r>
      <w:r w:rsidRPr="00721436">
        <w:t xml:space="preserve">Корозія металів: механізм, основні види. Кількісні показники корозії. Хімічна та електрохімічна корозія. Вплив зовнішніх та внутрішніх чинників на швидкість корозії. Електрохімічна і хімічна корозія металів. </w:t>
      </w:r>
      <w:r w:rsidR="00695C2B">
        <w:t>М</w:t>
      </w:r>
      <w:r w:rsidRPr="00721436">
        <w:t xml:space="preserve">етоди захисту від корозії: легування </w:t>
      </w:r>
      <w:r w:rsidRPr="00721436">
        <w:lastRenderedPageBreak/>
        <w:t>металів, неорганічні та органічні покриття, інгібітори, електрохімічний захист. Сумісність різних металів у конструкціях.</w:t>
      </w:r>
    </w:p>
    <w:p w14:paraId="446F8843" w14:textId="11DC904F" w:rsidR="00D70926" w:rsidRDefault="00721436" w:rsidP="00D70926">
      <w:pPr>
        <w:pStyle w:val="4"/>
      </w:pPr>
      <w:r w:rsidRPr="00721436">
        <w:t>Тема 1</w:t>
      </w:r>
      <w:r w:rsidR="00D70926">
        <w:t>5</w:t>
      </w:r>
      <w:r w:rsidRPr="00721436">
        <w:t xml:space="preserve">. Хімія води та </w:t>
      </w:r>
      <w:proofErr w:type="spellStart"/>
      <w:r w:rsidRPr="00721436">
        <w:t>водопідготовка</w:t>
      </w:r>
      <w:proofErr w:type="spellEnd"/>
      <w:r w:rsidRPr="00721436">
        <w:t xml:space="preserve">. </w:t>
      </w:r>
      <w:r w:rsidR="00695C2B" w:rsidRPr="00721436">
        <w:t>Хімія та екологія.</w:t>
      </w:r>
    </w:p>
    <w:p w14:paraId="3B9D8364" w14:textId="6D0E07E0" w:rsidR="004419B6" w:rsidRPr="00DB717D" w:rsidRDefault="00721436" w:rsidP="004419B6">
      <w:r w:rsidRPr="00721436">
        <w:t>Будова молекул води. Аномальні характеристики води. Фізичні та хімічні властивості води. Технологічні показники води. Методи пом’якшення технічної води.</w:t>
      </w:r>
      <w:r w:rsidR="00695C2B">
        <w:t xml:space="preserve"> </w:t>
      </w:r>
      <w:r w:rsidRPr="00721436">
        <w:t>Екологічні проблеми сучасного суспільства. Охоронні заходи повітряного та водного басейнів. Безвідхідні технології у промисловості.</w:t>
      </w:r>
    </w:p>
    <w:permEnd w:id="1505765740"/>
    <w:p w14:paraId="24C66B85" w14:textId="77777777" w:rsidR="00DB5076" w:rsidRDefault="00DB5076" w:rsidP="0040785D">
      <w:pPr>
        <w:rPr>
          <w:lang w:val="en-US"/>
        </w:rPr>
      </w:pPr>
    </w:p>
    <w:p w14:paraId="6B179F23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25AF61FF" w14:textId="304B7EFE" w:rsidR="004419B6" w:rsidRPr="004419B6" w:rsidRDefault="00A9607D" w:rsidP="004419B6">
      <w:permStart w:id="2085706717" w:edGrp="everyone"/>
      <w:r>
        <w:t>Практичні заняття в рамках дисципліни не передбачені.</w:t>
      </w:r>
    </w:p>
    <w:permEnd w:id="2085706717"/>
    <w:p w14:paraId="544F37D2" w14:textId="77777777" w:rsidR="004419B6" w:rsidRPr="004419B6" w:rsidRDefault="004419B6" w:rsidP="004419B6"/>
    <w:p w14:paraId="7E1D585D" w14:textId="77777777" w:rsidR="00DB717D" w:rsidRDefault="00DB717D" w:rsidP="00DB717D">
      <w:pPr>
        <w:pStyle w:val="3"/>
      </w:pPr>
      <w:r w:rsidRPr="00DB717D">
        <w:t>Теми лабораторних робіт</w:t>
      </w:r>
    </w:p>
    <w:p w14:paraId="7F297370" w14:textId="4639879F" w:rsidR="00A9607D" w:rsidRPr="00A9607D" w:rsidRDefault="00D70926" w:rsidP="00D70926">
      <w:pPr>
        <w:pStyle w:val="4"/>
      </w:pPr>
      <w:permStart w:id="1628702198" w:edGrp="everyone"/>
      <w:r w:rsidRPr="00D70926">
        <w:t>Тема 1. Основні прийоми роботи у хімічній лабораторії.</w:t>
      </w:r>
      <w:r>
        <w:t xml:space="preserve"> </w:t>
      </w:r>
      <w:r w:rsidRPr="00D70926">
        <w:t xml:space="preserve">Класи неорганічних </w:t>
      </w:r>
      <w:proofErr w:type="spellStart"/>
      <w:r w:rsidRPr="00D70926">
        <w:t>сполук</w:t>
      </w:r>
      <w:proofErr w:type="spellEnd"/>
      <w:r w:rsidRPr="00D70926">
        <w:t xml:space="preserve"> та основні хімічні закони.</w:t>
      </w:r>
    </w:p>
    <w:p w14:paraId="20DD9BA9" w14:textId="2814AD83" w:rsidR="00A9607D" w:rsidRPr="00A9607D" w:rsidRDefault="00D70926" w:rsidP="00D70926">
      <w:pPr>
        <w:pStyle w:val="4"/>
      </w:pPr>
      <w:r w:rsidRPr="00D70926">
        <w:t xml:space="preserve">Тема 2. Будова атомів елементів </w:t>
      </w:r>
      <w:r>
        <w:t>періодичної системи елементів</w:t>
      </w:r>
      <w:r w:rsidRPr="00D70926">
        <w:t xml:space="preserve"> та їх іонів. Хімічний зв’язок</w:t>
      </w:r>
      <w:r w:rsidR="00A9607D" w:rsidRPr="00A9607D">
        <w:t>.</w:t>
      </w:r>
    </w:p>
    <w:p w14:paraId="2EEDB40B" w14:textId="1693F7F9" w:rsidR="00A9607D" w:rsidRPr="00A9607D" w:rsidRDefault="00D70926" w:rsidP="00D70926">
      <w:pPr>
        <w:pStyle w:val="4"/>
      </w:pPr>
      <w:r w:rsidRPr="00D70926">
        <w:t>Тема </w:t>
      </w:r>
      <w:r>
        <w:t>3</w:t>
      </w:r>
      <w:r w:rsidRPr="00D70926">
        <w:t>.</w:t>
      </w:r>
      <w:r>
        <w:t xml:space="preserve"> </w:t>
      </w:r>
      <w:r w:rsidRPr="00D70926">
        <w:t>Енергетика  хімічних процесів.</w:t>
      </w:r>
    </w:p>
    <w:p w14:paraId="10BEB8FD" w14:textId="67A9456B" w:rsidR="00B66C09" w:rsidRDefault="00D70926" w:rsidP="00D70926">
      <w:pPr>
        <w:pStyle w:val="4"/>
      </w:pPr>
      <w:r w:rsidRPr="00D70926">
        <w:t>Тема </w:t>
      </w:r>
      <w:r>
        <w:t>4</w:t>
      </w:r>
      <w:r w:rsidRPr="00D70926">
        <w:t>. Швидкість хім</w:t>
      </w:r>
      <w:r>
        <w:t>ічних</w:t>
      </w:r>
      <w:r w:rsidRPr="00D70926">
        <w:t xml:space="preserve"> реакцій та хімічна рівновага.</w:t>
      </w:r>
    </w:p>
    <w:p w14:paraId="12682012" w14:textId="1D2C4400" w:rsidR="00A9607D" w:rsidRPr="00A9607D" w:rsidRDefault="00D70926" w:rsidP="00D70926">
      <w:pPr>
        <w:pStyle w:val="4"/>
      </w:pPr>
      <w:r w:rsidRPr="00D70926">
        <w:t>Тема </w:t>
      </w:r>
      <w:r>
        <w:t>5.</w:t>
      </w:r>
      <w:r w:rsidRPr="00D70926">
        <w:t xml:space="preserve"> Реакції в розчинах електролітів. Гідроліз солей.</w:t>
      </w:r>
    </w:p>
    <w:p w14:paraId="70242B57" w14:textId="7D9D3698" w:rsidR="00A9607D" w:rsidRPr="00A9607D" w:rsidRDefault="00D70926" w:rsidP="00D70926">
      <w:pPr>
        <w:pStyle w:val="4"/>
      </w:pPr>
      <w:r w:rsidRPr="00D70926">
        <w:t xml:space="preserve">Тема </w:t>
      </w:r>
      <w:r>
        <w:t>6</w:t>
      </w:r>
      <w:r w:rsidRPr="00D70926">
        <w:t>. Окисно-відновні реакції.</w:t>
      </w:r>
    </w:p>
    <w:p w14:paraId="46D3E943" w14:textId="19E2BB03" w:rsidR="00DB717D" w:rsidRDefault="00D70926" w:rsidP="00D70926">
      <w:pPr>
        <w:pStyle w:val="4"/>
      </w:pPr>
      <w:r w:rsidRPr="00D70926">
        <w:t>Тема </w:t>
      </w:r>
      <w:r>
        <w:t>7</w:t>
      </w:r>
      <w:r w:rsidRPr="00D70926">
        <w:t>. Електрохімічні процеси: схеми гальванічних елементів. Електроліз водних розчинів електролітів</w:t>
      </w:r>
      <w:r w:rsidR="00A9607D" w:rsidRPr="00A9607D">
        <w:t>.</w:t>
      </w:r>
    </w:p>
    <w:p w14:paraId="20E0137C" w14:textId="09A90D6C" w:rsidR="00D70926" w:rsidRDefault="00D70926" w:rsidP="00D70926">
      <w:pPr>
        <w:pStyle w:val="4"/>
        <w:rPr>
          <w:lang w:eastAsia="ru-RU"/>
        </w:rPr>
      </w:pPr>
      <w:r w:rsidRPr="00D70926">
        <w:t>Тема </w:t>
      </w:r>
      <w:r>
        <w:t>8</w:t>
      </w:r>
      <w:r w:rsidRPr="00D70926">
        <w:t>. Властивості металів. Корозія та захист від корозії</w:t>
      </w:r>
      <w:r>
        <w:t>.</w:t>
      </w:r>
    </w:p>
    <w:permEnd w:id="1628702198"/>
    <w:p w14:paraId="4AA88462" w14:textId="77777777" w:rsidR="00DB717D" w:rsidRDefault="00DB717D" w:rsidP="00DB717D">
      <w:pPr>
        <w:rPr>
          <w:lang w:eastAsia="ru-RU"/>
        </w:rPr>
      </w:pPr>
    </w:p>
    <w:p w14:paraId="3DEB83A9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0F26BEFE" w14:textId="3DF5A60D" w:rsidR="004419B6" w:rsidRDefault="00B66C09" w:rsidP="00752BDE">
      <w:pPr>
        <w:rPr>
          <w:lang w:eastAsia="ru-RU"/>
        </w:rPr>
      </w:pPr>
      <w:permStart w:id="467338754" w:edGrp="everyone"/>
      <w:r>
        <w:t>Самостійна робота за дисципліною включає опрацьовування лекційного матеріалу, підготовку до лабораторних занять, самостійне вивчення тем та питань, які не викладаються на лекційних заняттях, а також виконання індивідуального завдання згідно з індивідуальним варіантом для кожного студента. Результати розрахунків оформлюються у письмовий звіт.</w:t>
      </w:r>
    </w:p>
    <w:permEnd w:id="467338754"/>
    <w:p w14:paraId="5C79CC85" w14:textId="77777777" w:rsidR="00A631F1" w:rsidRDefault="00A631F1" w:rsidP="004419B6">
      <w:pPr>
        <w:rPr>
          <w:lang w:eastAsia="ru-RU"/>
        </w:rPr>
      </w:pPr>
    </w:p>
    <w:p w14:paraId="47A7F7A3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BE2F8C8" w14:textId="77777777" w:rsidR="00B66C09" w:rsidRPr="007D07B7" w:rsidRDefault="00B66C09" w:rsidP="00B66C09">
      <w:pPr>
        <w:pStyle w:val="3"/>
      </w:pPr>
      <w:permStart w:id="2015586156" w:edGrp="everyone"/>
      <w:r w:rsidRPr="007D07B7">
        <w:t>Базова література</w:t>
      </w:r>
    </w:p>
    <w:p w14:paraId="1D6EBF0A" w14:textId="77777777" w:rsidR="00B66C09" w:rsidRPr="007D07B7" w:rsidRDefault="00B66C09" w:rsidP="00B66C09">
      <w:r w:rsidRPr="007D07B7">
        <w:t xml:space="preserve">1. Практикум з основ загальної хімії для організації лабораторних, семінарських занять і самостійної роботи з дисципліни “Загальна хімія” [Електронний ресурс] / В. І. </w:t>
      </w:r>
      <w:proofErr w:type="spellStart"/>
      <w:r w:rsidRPr="007D07B7">
        <w:t>Булавін</w:t>
      </w:r>
      <w:proofErr w:type="spellEnd"/>
      <w:r w:rsidRPr="007D07B7">
        <w:t xml:space="preserve"> [та ін.] ; НТУ “ХПІ”. - 3-тє вид., </w:t>
      </w:r>
      <w:proofErr w:type="spellStart"/>
      <w:r w:rsidRPr="007D07B7">
        <w:t>допов</w:t>
      </w:r>
      <w:proofErr w:type="spellEnd"/>
      <w:r w:rsidRPr="007D07B7">
        <w:t>. та виправ. - Електрон. текст. дані. - Харків : НТУ “ХПІ”, 2017. - 150 с</w:t>
      </w:r>
    </w:p>
    <w:p w14:paraId="3CA3A6D1" w14:textId="77777777" w:rsidR="00B66C09" w:rsidRPr="007D07B7" w:rsidRDefault="00B66C09" w:rsidP="00B66C09">
      <w:r w:rsidRPr="007D07B7">
        <w:t>2. Хімія [Текст] : посібник / А. В. Голубєв [та ін.] ; ред. А. В. Голубєв. - Київ : Кондор, 2013. - 578 с. </w:t>
      </w:r>
    </w:p>
    <w:p w14:paraId="6D438500" w14:textId="77777777" w:rsidR="00B66C09" w:rsidRPr="007D07B7" w:rsidRDefault="00B66C09" w:rsidP="00B66C09">
      <w:r w:rsidRPr="007D07B7">
        <w:t>3. Хімія [Текст] : підручник / В. Ф. Шульгін [та ін.] . - Харків : Фоліо, 2014. - 958 с.</w:t>
      </w:r>
    </w:p>
    <w:p w14:paraId="5252527A" w14:textId="77777777" w:rsidR="00B66C09" w:rsidRPr="007D07B7" w:rsidRDefault="00B66C09" w:rsidP="00B66C09">
      <w:r w:rsidRPr="007D07B7">
        <w:t xml:space="preserve">4. Загальна хімія [Текст] : </w:t>
      </w:r>
      <w:proofErr w:type="spellStart"/>
      <w:r w:rsidRPr="007D07B7">
        <w:t>навч</w:t>
      </w:r>
      <w:proofErr w:type="spellEnd"/>
      <w:r w:rsidRPr="007D07B7">
        <w:t xml:space="preserve">. посібник / </w:t>
      </w:r>
      <w:proofErr w:type="spellStart"/>
      <w:r w:rsidRPr="007D07B7">
        <w:t>Булавін</w:t>
      </w:r>
      <w:proofErr w:type="spellEnd"/>
      <w:r w:rsidRPr="007D07B7">
        <w:t xml:space="preserve"> В. І. [та ін.] ; </w:t>
      </w:r>
      <w:proofErr w:type="spellStart"/>
      <w:r w:rsidRPr="007D07B7">
        <w:t>заг</w:t>
      </w:r>
      <w:proofErr w:type="spellEnd"/>
      <w:r w:rsidRPr="007D07B7">
        <w:t xml:space="preserve">. ред. </w:t>
      </w:r>
      <w:proofErr w:type="spellStart"/>
      <w:r w:rsidRPr="007D07B7">
        <w:t>Булавін</w:t>
      </w:r>
      <w:proofErr w:type="spellEnd"/>
      <w:r w:rsidRPr="007D07B7">
        <w:t xml:space="preserve"> В. І. ; НТУ “ХПІ”. - Харків : ФОП </w:t>
      </w:r>
      <w:proofErr w:type="spellStart"/>
      <w:r w:rsidRPr="007D07B7">
        <w:t>Бровін</w:t>
      </w:r>
      <w:proofErr w:type="spellEnd"/>
      <w:r w:rsidRPr="007D07B7">
        <w:t xml:space="preserve"> О. В., 2019. - 376 с.</w:t>
      </w:r>
    </w:p>
    <w:p w14:paraId="3B32E75D" w14:textId="77777777" w:rsidR="00B66C09" w:rsidRPr="007D07B7" w:rsidRDefault="00B66C09" w:rsidP="00B66C09">
      <w:r w:rsidRPr="007D07B7">
        <w:t xml:space="preserve">5. Загальна та неорганічна хімія [Текст] : підручник / В. І. </w:t>
      </w:r>
      <w:proofErr w:type="spellStart"/>
      <w:r w:rsidRPr="007D07B7">
        <w:t>Гомонай</w:t>
      </w:r>
      <w:proofErr w:type="spellEnd"/>
      <w:r w:rsidRPr="007D07B7">
        <w:t xml:space="preserve">, С. С. </w:t>
      </w:r>
      <w:proofErr w:type="spellStart"/>
      <w:r w:rsidRPr="007D07B7">
        <w:t>Мільович</w:t>
      </w:r>
      <w:proofErr w:type="spellEnd"/>
      <w:r w:rsidRPr="007D07B7">
        <w:t>. - Вінниця : Нова книга, 2016. - 448 с.</w:t>
      </w:r>
    </w:p>
    <w:p w14:paraId="2AE2BAD8" w14:textId="77777777" w:rsidR="00B66C09" w:rsidRPr="007D07B7" w:rsidRDefault="00B66C09" w:rsidP="00B66C09">
      <w:pPr>
        <w:pStyle w:val="3"/>
      </w:pPr>
      <w:r w:rsidRPr="007D07B7">
        <w:t>Допоміжна література</w:t>
      </w:r>
    </w:p>
    <w:p w14:paraId="5726C510" w14:textId="77777777" w:rsidR="00B66C09" w:rsidRPr="007D07B7" w:rsidRDefault="00B66C09" w:rsidP="00B66C09">
      <w:r w:rsidRPr="007D07B7">
        <w:t xml:space="preserve">6. Методичні вказівки до організації самостійної роботи студентів за темою "Хімічний зв'язок та будова найпростіших молекул" : для студентів </w:t>
      </w:r>
      <w:proofErr w:type="spellStart"/>
      <w:r w:rsidRPr="007D07B7">
        <w:t>хім</w:t>
      </w:r>
      <w:proofErr w:type="spellEnd"/>
      <w:r w:rsidRPr="007D07B7">
        <w:t xml:space="preserve">. спец. </w:t>
      </w:r>
      <w:proofErr w:type="spellStart"/>
      <w:r w:rsidRPr="007D07B7">
        <w:t>ден</w:t>
      </w:r>
      <w:proofErr w:type="spellEnd"/>
      <w:r w:rsidRPr="007D07B7">
        <w:t xml:space="preserve">. та заочної форм навчання / уклад.: М. М. Волобуєв [та ін.] ; </w:t>
      </w:r>
      <w:proofErr w:type="spellStart"/>
      <w:r w:rsidRPr="007D07B7">
        <w:t>Нац</w:t>
      </w:r>
      <w:proofErr w:type="spellEnd"/>
      <w:r w:rsidRPr="007D07B7">
        <w:t xml:space="preserve">. </w:t>
      </w:r>
      <w:proofErr w:type="spellStart"/>
      <w:r w:rsidRPr="007D07B7">
        <w:t>техн</w:t>
      </w:r>
      <w:proofErr w:type="spellEnd"/>
      <w:r w:rsidRPr="007D07B7">
        <w:t xml:space="preserve">. ун-т "Харків. </w:t>
      </w:r>
      <w:proofErr w:type="spellStart"/>
      <w:r w:rsidRPr="007D07B7">
        <w:t>політехн</w:t>
      </w:r>
      <w:proofErr w:type="spellEnd"/>
      <w:r w:rsidRPr="007D07B7">
        <w:t xml:space="preserve">. ін-т". – Харків : НТУ "ХПІ", 2016. – 36 с. </w:t>
      </w:r>
      <w:hyperlink r:id="rId12" w:history="1">
        <w:r w:rsidRPr="00100421">
          <w:rPr>
            <w:rStyle w:val="a5"/>
          </w:rPr>
          <w:t>http://repository.kpi.kharkov.ua/bitstream/KhPI-Press/42691/3/prohramy_2016_Khimichnyi_zviazok.pdf</w:t>
        </w:r>
      </w:hyperlink>
      <w:r>
        <w:t xml:space="preserve"> </w:t>
      </w:r>
    </w:p>
    <w:p w14:paraId="0562D36E" w14:textId="77777777" w:rsidR="00B66C09" w:rsidRPr="007D07B7" w:rsidRDefault="00B66C09" w:rsidP="00B66C09">
      <w:r>
        <w:t>7</w:t>
      </w:r>
      <w:r w:rsidRPr="007D07B7">
        <w:t xml:space="preserve">. Практикум з основ загальної хімії для організації лабораторних, семінарських занять і самостійної роботи з дисципліни “Загальна хімія” [Електронний ресурс] / В. І. </w:t>
      </w:r>
      <w:proofErr w:type="spellStart"/>
      <w:r w:rsidRPr="007D07B7">
        <w:t>Булавін</w:t>
      </w:r>
      <w:proofErr w:type="spellEnd"/>
      <w:r w:rsidRPr="007D07B7">
        <w:t xml:space="preserve"> [та ін.] ; НТУ “ХПІ”. - 3-тє вид., </w:t>
      </w:r>
      <w:proofErr w:type="spellStart"/>
      <w:r w:rsidRPr="007D07B7">
        <w:t>допов</w:t>
      </w:r>
      <w:proofErr w:type="spellEnd"/>
      <w:r w:rsidRPr="007D07B7">
        <w:t xml:space="preserve">. та виправ. - Електрон. текст. дані. - Харків : НТУ “ХПІ”, 2017. - 150 с.  </w:t>
      </w:r>
      <w:hyperlink r:id="rId13" w:history="1">
        <w:r w:rsidRPr="00100421">
          <w:rPr>
            <w:rStyle w:val="a5"/>
          </w:rPr>
          <w:t>http://repository.kpi.kharkov.ua/bitstream/KhPI-Press/44744/3/Book_2017_Bulavin_Praktykum_z_osnov_zahalnoi%20khimii.pdf</w:t>
        </w:r>
      </w:hyperlink>
      <w:r>
        <w:t xml:space="preserve"> </w:t>
      </w:r>
    </w:p>
    <w:p w14:paraId="3B55C38E" w14:textId="77777777" w:rsidR="00B66C09" w:rsidRPr="007D07B7" w:rsidRDefault="00B66C09" w:rsidP="00B66C09">
      <w:r>
        <w:lastRenderedPageBreak/>
        <w:t>8</w:t>
      </w:r>
      <w:r w:rsidRPr="007D07B7">
        <w:t xml:space="preserve">. Загальна хімія [Текст] : </w:t>
      </w:r>
      <w:proofErr w:type="spellStart"/>
      <w:r w:rsidRPr="007D07B7">
        <w:t>навч</w:t>
      </w:r>
      <w:proofErr w:type="spellEnd"/>
      <w:r w:rsidRPr="007D07B7">
        <w:t xml:space="preserve">. посібник / </w:t>
      </w:r>
      <w:proofErr w:type="spellStart"/>
      <w:r w:rsidRPr="007D07B7">
        <w:t>Булавін</w:t>
      </w:r>
      <w:proofErr w:type="spellEnd"/>
      <w:r w:rsidRPr="007D07B7">
        <w:t xml:space="preserve"> В. І. [та ін.] ; </w:t>
      </w:r>
      <w:proofErr w:type="spellStart"/>
      <w:r w:rsidRPr="007D07B7">
        <w:t>заг</w:t>
      </w:r>
      <w:proofErr w:type="spellEnd"/>
      <w:r w:rsidRPr="007D07B7">
        <w:t xml:space="preserve">. ред. </w:t>
      </w:r>
      <w:proofErr w:type="spellStart"/>
      <w:r w:rsidRPr="007D07B7">
        <w:t>Булавін</w:t>
      </w:r>
      <w:proofErr w:type="spellEnd"/>
      <w:r w:rsidRPr="007D07B7">
        <w:t xml:space="preserve"> В. І. ; НТУ “ХПІ”. - Харків : ФОП </w:t>
      </w:r>
      <w:proofErr w:type="spellStart"/>
      <w:r w:rsidRPr="007D07B7">
        <w:t>Бровін</w:t>
      </w:r>
      <w:proofErr w:type="spellEnd"/>
      <w:r w:rsidRPr="007D07B7">
        <w:t xml:space="preserve"> О. В., 2019. - 376 с. (7 </w:t>
      </w:r>
      <w:proofErr w:type="spellStart"/>
      <w:r w:rsidRPr="007D07B7">
        <w:t>шт</w:t>
      </w:r>
      <w:proofErr w:type="spellEnd"/>
      <w:r w:rsidRPr="007D07B7">
        <w:t xml:space="preserve">) </w:t>
      </w:r>
      <w:hyperlink r:id="rId14" w:history="1">
        <w:r w:rsidRPr="00100421">
          <w:rPr>
            <w:rStyle w:val="a5"/>
          </w:rPr>
          <w:t>http://repository.kpi.kharkov.ua/bitstream/KhPI-Press/44735/3/Book_2019_Bulavin_Zahalna_khimiia.pdf</w:t>
        </w:r>
      </w:hyperlink>
      <w:r>
        <w:t xml:space="preserve"> </w:t>
      </w:r>
    </w:p>
    <w:p w14:paraId="643BF8F3" w14:textId="77777777" w:rsidR="00B66C09" w:rsidRPr="007D07B7" w:rsidRDefault="00B66C09" w:rsidP="00B66C09">
      <w:r>
        <w:t>9</w:t>
      </w:r>
      <w:r w:rsidRPr="007D07B7">
        <w:t xml:space="preserve">. Хімія елементів: авторський лекційний курс [Текст] : </w:t>
      </w:r>
      <w:proofErr w:type="spellStart"/>
      <w:r w:rsidRPr="007D07B7">
        <w:t>навч</w:t>
      </w:r>
      <w:proofErr w:type="spellEnd"/>
      <w:r w:rsidRPr="007D07B7">
        <w:t xml:space="preserve">. посібник / М. М. Волобуєв, М. В. </w:t>
      </w:r>
      <w:proofErr w:type="spellStart"/>
      <w:r w:rsidRPr="007D07B7">
        <w:t>Ведь</w:t>
      </w:r>
      <w:proofErr w:type="spellEnd"/>
      <w:r w:rsidRPr="007D07B7">
        <w:t xml:space="preserve"> ; НТУ “ХПІ”. - Харків : НТУ “ХПІ”, 2019. - 200 с.  </w:t>
      </w:r>
      <w:hyperlink r:id="rId15" w:history="1">
        <w:r w:rsidRPr="00100421">
          <w:rPr>
            <w:rStyle w:val="a5"/>
          </w:rPr>
          <w:t>http://repository.kpi.kharkov.ua/bitstream/KhPI-Press/44726/3/Book_2019_Volobuiev_Khimiia_elementiv.pdf</w:t>
        </w:r>
      </w:hyperlink>
      <w:r>
        <w:t xml:space="preserve"> </w:t>
      </w:r>
    </w:p>
    <w:p w14:paraId="6BCA5E5D" w14:textId="77777777" w:rsidR="00B66C09" w:rsidRPr="007D07B7" w:rsidRDefault="00B66C09" w:rsidP="00B66C09">
      <w:r>
        <w:t>10</w:t>
      </w:r>
      <w:r w:rsidRPr="007D07B7">
        <w:t xml:space="preserve">. Методичні вказівки до самостійної роботи </w:t>
      </w:r>
      <w:proofErr w:type="spellStart"/>
      <w:r w:rsidRPr="007D07B7">
        <w:t>студентiв</w:t>
      </w:r>
      <w:proofErr w:type="spellEnd"/>
      <w:r w:rsidRPr="007D07B7">
        <w:t xml:space="preserve"> за темою “Хімічна термодинаміка” [Електронний ресурс] : для </w:t>
      </w:r>
      <w:proofErr w:type="spellStart"/>
      <w:r w:rsidRPr="007D07B7">
        <w:t>студ</w:t>
      </w:r>
      <w:proofErr w:type="spellEnd"/>
      <w:r w:rsidRPr="007D07B7">
        <w:t xml:space="preserve">. хімічних спец. денної та заочної форм навчання / НТУ “ХПІ” ; уклад.: М. М. Волобуєв, Т. П. </w:t>
      </w:r>
      <w:proofErr w:type="spellStart"/>
      <w:r w:rsidRPr="007D07B7">
        <w:t>Ярошок</w:t>
      </w:r>
      <w:proofErr w:type="spellEnd"/>
      <w:r w:rsidRPr="007D07B7">
        <w:t xml:space="preserve">, В. О. Проскуріна. - Електрон. текст. дані. - Харків : НТУ “ХПІ”, 2019. - 37 с. </w:t>
      </w:r>
      <w:hyperlink r:id="rId16" w:history="1">
        <w:r w:rsidRPr="00100421">
          <w:rPr>
            <w:rStyle w:val="a5"/>
          </w:rPr>
          <w:t>http://repository.kpi.kharkov.ua/bitstream/KhPI-Press/40525/3/prohramy_2019_Khimichna_termodynamika.pdf</w:t>
        </w:r>
      </w:hyperlink>
      <w:r>
        <w:t xml:space="preserve"> </w:t>
      </w:r>
    </w:p>
    <w:p w14:paraId="4D92F8B1" w14:textId="77777777" w:rsidR="00B66C09" w:rsidRPr="007D07B7" w:rsidRDefault="00B66C09" w:rsidP="00B66C09">
      <w:r>
        <w:t>11</w:t>
      </w:r>
      <w:r w:rsidRPr="007D07B7">
        <w:t xml:space="preserve">. Методичні вказівки до лабораторної та самостійної роботи студентів за темою “Хімічний еквівалент” [Електронний ресурс] : для студентів хіміко-технолог. спец. </w:t>
      </w:r>
      <w:proofErr w:type="spellStart"/>
      <w:r w:rsidRPr="007D07B7">
        <w:t>ден</w:t>
      </w:r>
      <w:proofErr w:type="spellEnd"/>
      <w:r w:rsidRPr="007D07B7">
        <w:t xml:space="preserve">. та </w:t>
      </w:r>
      <w:proofErr w:type="spellStart"/>
      <w:r w:rsidRPr="007D07B7">
        <w:t>заоч</w:t>
      </w:r>
      <w:proofErr w:type="spellEnd"/>
      <w:r w:rsidRPr="007D07B7">
        <w:t xml:space="preserve">. форм навчання / НТУ “ХПІ” ; уклад.: М. М. Волобуєв [та ін.]. - Електрон. текст. дані. - Харків : [б. и.], 2020. - 28 с. </w:t>
      </w:r>
      <w:hyperlink r:id="rId17" w:history="1">
        <w:r w:rsidRPr="00100421">
          <w:rPr>
            <w:rStyle w:val="a5"/>
          </w:rPr>
          <w:t>http://repository.kpi.kharkov.ua/bitstream/KhPI-Press/48028/1/prohramy_2020_Khimichnyi_ekvivalent.pdf</w:t>
        </w:r>
      </w:hyperlink>
      <w:r>
        <w:t xml:space="preserve"> </w:t>
      </w:r>
    </w:p>
    <w:p w14:paraId="11D40295" w14:textId="1A5B6F27" w:rsidR="000B3985" w:rsidRPr="00752BDE" w:rsidRDefault="00B66C09" w:rsidP="00B66C09">
      <w:r>
        <w:t>12</w:t>
      </w:r>
      <w:r w:rsidRPr="007D07B7">
        <w:t xml:space="preserve">. Окисно-відновні реакції [Електронний ресурс] : </w:t>
      </w:r>
      <w:proofErr w:type="spellStart"/>
      <w:r w:rsidRPr="007D07B7">
        <w:t>навч</w:t>
      </w:r>
      <w:proofErr w:type="spellEnd"/>
      <w:r w:rsidRPr="007D07B7">
        <w:t xml:space="preserve">.-метод. посібник / М. М. Волобуєв [та ін.] ; НТУ “ХПІ”. - Електрон. текст. дані. - Харків : </w:t>
      </w:r>
      <w:proofErr w:type="spellStart"/>
      <w:r w:rsidRPr="007D07B7">
        <w:t>Панов</w:t>
      </w:r>
      <w:proofErr w:type="spellEnd"/>
      <w:r w:rsidRPr="007D07B7">
        <w:t xml:space="preserve"> А. М., 2021. - 70 с.  </w:t>
      </w:r>
      <w:hyperlink r:id="rId18" w:history="1">
        <w:r w:rsidRPr="00100421">
          <w:rPr>
            <w:rStyle w:val="a5"/>
          </w:rPr>
          <w:t>http://repository.kpi.kharkov.ua/bitstream/KhPI-Press/53988/3/Book_2021_Volobuiev_Okysno-vidnovni.pdf</w:t>
        </w:r>
      </w:hyperlink>
    </w:p>
    <w:permEnd w:id="2015586156"/>
    <w:p w14:paraId="0D73C3DB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2D2D651A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3D06392E" w14:textId="77777777" w:rsidTr="00F63121">
        <w:tc>
          <w:tcPr>
            <w:tcW w:w="5387" w:type="dxa"/>
          </w:tcPr>
          <w:p w14:paraId="418C674B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15A70C92" w14:textId="375CF158" w:rsidR="00B66C09" w:rsidRPr="00B66C09" w:rsidRDefault="00B66C09" w:rsidP="00B66C09">
            <w:permStart w:id="1778458735" w:edGrp="everyone"/>
            <w:r w:rsidRPr="0074162E">
              <w:t>100% підсумкової оцінки складаються з</w:t>
            </w:r>
            <w:r w:rsidRPr="00B66C09">
              <w:t xml:space="preserve"> результатів оцінювання у вигляді </w:t>
            </w:r>
            <w:r w:rsidR="00EF443B">
              <w:t>екзамену</w:t>
            </w:r>
            <w:r w:rsidRPr="00B66C09">
              <w:t xml:space="preserve"> (1</w:t>
            </w:r>
            <w:r w:rsidR="007C6732">
              <w:t>6</w:t>
            </w:r>
            <w:r w:rsidRPr="00B66C09">
              <w:t>%), поточного оцінювання (6</w:t>
            </w:r>
            <w:r w:rsidR="007C6732">
              <w:t>8</w:t>
            </w:r>
            <w:r w:rsidRPr="00B66C09">
              <w:t>%) та індивідуального завдання (</w:t>
            </w:r>
            <w:r w:rsidR="007C6732">
              <w:t>16</w:t>
            </w:r>
            <w:r w:rsidRPr="00B66C09">
              <w:t>%).</w:t>
            </w:r>
          </w:p>
          <w:p w14:paraId="449A0BA4" w14:textId="51B34FD7" w:rsidR="00B66C09" w:rsidRPr="00B66C09" w:rsidRDefault="00EF443B" w:rsidP="00B66C09">
            <w:r>
              <w:rPr>
                <w:rStyle w:val="a9"/>
              </w:rPr>
              <w:t>Екзамен</w:t>
            </w:r>
            <w:r w:rsidR="00B66C09" w:rsidRPr="00B66C09">
              <w:t>: письмове завдання (</w:t>
            </w:r>
            <w:r w:rsidR="00B66C09">
              <w:t>1</w:t>
            </w:r>
            <w:r w:rsidR="00B66C09" w:rsidRPr="00B66C09">
              <w:t xml:space="preserve"> запитання з теорії + </w:t>
            </w:r>
            <w:r w:rsidR="007C6732">
              <w:t>3</w:t>
            </w:r>
            <w:r w:rsidR="00B66C09" w:rsidRPr="00B66C09">
              <w:t xml:space="preserve"> завдання з </w:t>
            </w:r>
            <w:proofErr w:type="spellStart"/>
            <w:r w:rsidR="00B66C09" w:rsidRPr="00B66C09">
              <w:t>розв’язком</w:t>
            </w:r>
            <w:proofErr w:type="spellEnd"/>
            <w:r w:rsidR="00B66C09" w:rsidRPr="00B66C09">
              <w:t xml:space="preserve">) та усна доповідь. </w:t>
            </w:r>
          </w:p>
          <w:p w14:paraId="426381B6" w14:textId="64BD5ACF" w:rsidR="00F63121" w:rsidRPr="00752BDE" w:rsidRDefault="00B66C09" w:rsidP="00B66C09">
            <w:r w:rsidRPr="007D07B7">
              <w:rPr>
                <w:rStyle w:val="a9"/>
              </w:rPr>
              <w:t>Поточне оцінювання</w:t>
            </w:r>
            <w:r w:rsidRPr="00B66C09">
              <w:t>: контрольний захист лабораторних робіт.</w:t>
            </w:r>
          </w:p>
          <w:permEnd w:id="1778458735"/>
          <w:p w14:paraId="7E73F84F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4209DCB2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3742DB9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F646505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98427D1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DF83CD6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3EFDCAD4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AF0429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E37A74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818EB0B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1E3EB5E4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95B0BF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4E6101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9041FA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393ACCF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6D4A11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63541E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42E247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150286F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FD6F03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3CAFDF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D7DFA91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6715633D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D004FA1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FFB992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23003F9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00114BE7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A8CF7B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D074E0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C48CDF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2093D2B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2999CF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A282EA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0292087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375AC01A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F88724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6206E183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32CC6457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66323425" w14:textId="77777777" w:rsidR="0075767F" w:rsidRDefault="0075767F" w:rsidP="0075767F">
      <w:permStart w:id="46976327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2F0767C7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9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469763272"/>
    <w:p w14:paraId="4A250C31" w14:textId="77777777" w:rsidR="00B14439" w:rsidRDefault="00B14439" w:rsidP="0075767F"/>
    <w:p w14:paraId="0A5197E9" w14:textId="77777777" w:rsidR="00B14439" w:rsidRDefault="00B14439" w:rsidP="00B14439">
      <w:pPr>
        <w:pStyle w:val="2"/>
      </w:pPr>
      <w:permStart w:id="1948080887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14:paraId="1BCC5292" w14:textId="77777777" w:rsidTr="00816D26">
        <w:tc>
          <w:tcPr>
            <w:tcW w:w="1720" w:type="pct"/>
          </w:tcPr>
          <w:p w14:paraId="773D6C87" w14:textId="77777777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14:paraId="0A7981AA" w14:textId="16F2C4E6" w:rsidR="00B14439" w:rsidRDefault="007C6732" w:rsidP="00B14439">
            <w:r>
              <w:rPr>
                <w:noProof/>
              </w:rPr>
              <w:drawing>
                <wp:inline distT="0" distB="0" distL="0" distR="0" wp14:anchorId="7A785B35" wp14:editId="175DEA87">
                  <wp:extent cx="866140" cy="419100"/>
                  <wp:effectExtent l="0" t="0" r="0" b="0"/>
                  <wp:docPr id="7668299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829920" name="Рисунок 7668299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09" cy="42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700BBB" w14:textId="77777777" w:rsidR="00816D26" w:rsidRPr="00B14439" w:rsidRDefault="00816D26" w:rsidP="00B14439"/>
        </w:tc>
        <w:tc>
          <w:tcPr>
            <w:tcW w:w="1560" w:type="pct"/>
          </w:tcPr>
          <w:p w14:paraId="4F7EEEE2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539F27F2" w14:textId="6860F736" w:rsidR="00816D26" w:rsidRPr="00B14439" w:rsidRDefault="007C6732" w:rsidP="00B14439">
            <w:r>
              <w:t>Алла КОРОГОДСЬКА</w:t>
            </w:r>
          </w:p>
        </w:tc>
      </w:tr>
      <w:tr w:rsidR="00B14439" w:rsidRPr="00B14439" w14:paraId="600CB15E" w14:textId="77777777" w:rsidTr="00816D26">
        <w:tc>
          <w:tcPr>
            <w:tcW w:w="1720" w:type="pct"/>
          </w:tcPr>
          <w:p w14:paraId="088874D9" w14:textId="77777777" w:rsidR="00B14439" w:rsidRPr="00B14439" w:rsidRDefault="00B14439" w:rsidP="00B14439"/>
        </w:tc>
        <w:tc>
          <w:tcPr>
            <w:tcW w:w="1720" w:type="pct"/>
          </w:tcPr>
          <w:p w14:paraId="75F75915" w14:textId="7E910592" w:rsidR="00B14439" w:rsidRDefault="00B14439" w:rsidP="00B14439"/>
          <w:p w14:paraId="2D2179EF" w14:textId="77777777" w:rsidR="00816D26" w:rsidRPr="00B14439" w:rsidRDefault="00816D26" w:rsidP="00B14439"/>
        </w:tc>
        <w:tc>
          <w:tcPr>
            <w:tcW w:w="1560" w:type="pct"/>
          </w:tcPr>
          <w:p w14:paraId="784F90AD" w14:textId="77777777" w:rsidR="00B14439" w:rsidRDefault="00816D26" w:rsidP="00816D26">
            <w:pPr>
              <w:pStyle w:val="4"/>
            </w:pPr>
            <w:r w:rsidRPr="00B14439">
              <w:t>Гарант ОП</w:t>
            </w:r>
          </w:p>
          <w:p w14:paraId="1F6E284C" w14:textId="68B1CEFB" w:rsidR="00816D26" w:rsidRPr="00B14439" w:rsidRDefault="00EF443B" w:rsidP="00B14439">
            <w:r>
              <w:t>Людмила ВАСЬКОВЕЦЬ</w:t>
            </w:r>
          </w:p>
        </w:tc>
      </w:tr>
      <w:permEnd w:id="1948080887"/>
    </w:tbl>
    <w:p w14:paraId="61FD411B" w14:textId="77777777" w:rsidR="00B14439" w:rsidRPr="00B14439" w:rsidRDefault="00B14439" w:rsidP="00B14439"/>
    <w:p w14:paraId="4BB7A078" w14:textId="77777777" w:rsidR="00A631F1" w:rsidRPr="00A631F1" w:rsidRDefault="00A631F1" w:rsidP="00A631F1"/>
    <w:sectPr w:rsidR="00A631F1" w:rsidRPr="00A631F1" w:rsidSect="00C06EE9">
      <w:footerReference w:type="default" r:id="rId2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7CA6" w14:textId="77777777" w:rsidR="009B6B42" w:rsidRDefault="009B6B42" w:rsidP="00C06EE9">
      <w:r>
        <w:separator/>
      </w:r>
    </w:p>
  </w:endnote>
  <w:endnote w:type="continuationSeparator" w:id="0">
    <w:p w14:paraId="11E59DFF" w14:textId="77777777" w:rsidR="009B6B42" w:rsidRDefault="009B6B42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44B8" w14:textId="77777777" w:rsidR="00C06EE9" w:rsidRDefault="00DD297D" w:rsidP="00C06EE9">
    <w:pPr>
      <w:pStyle w:val="ac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6DB4F" wp14:editId="15883AAC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F46B787A14E44A189109D898D08F170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3D7EC1E" w14:textId="17F8E518" w:rsidR="00DD297D" w:rsidRPr="00DD297D" w:rsidRDefault="00B16619" w:rsidP="00DD297D">
                              <w:pPr>
                                <w:pStyle w:val="FooterText"/>
                              </w:pPr>
                              <w:r>
                                <w:t>ХІМІЯ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6DB4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F46B787A14E44A189109D898D08F170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3D7EC1E" w14:textId="17F8E518" w:rsidR="00DD297D" w:rsidRPr="00DD297D" w:rsidRDefault="00B16619" w:rsidP="00DD297D">
                        <w:pPr>
                          <w:pStyle w:val="FooterText"/>
                        </w:pPr>
                        <w:r>
                          <w:t>ХІМІЯ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</w:rPr>
      <w:drawing>
        <wp:inline distT="0" distB="0" distL="0" distR="0" wp14:anchorId="263F8B36" wp14:editId="6ECC6F54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ED8A" w14:textId="77777777" w:rsidR="009B6B42" w:rsidRDefault="009B6B42" w:rsidP="00C06EE9">
      <w:r>
        <w:separator/>
      </w:r>
    </w:p>
  </w:footnote>
  <w:footnote w:type="continuationSeparator" w:id="0">
    <w:p w14:paraId="0CF04849" w14:textId="77777777" w:rsidR="009B6B42" w:rsidRDefault="009B6B42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062298">
    <w:abstractNumId w:val="10"/>
  </w:num>
  <w:num w:numId="2" w16cid:durableId="608395294">
    <w:abstractNumId w:val="9"/>
  </w:num>
  <w:num w:numId="3" w16cid:durableId="58065727">
    <w:abstractNumId w:val="7"/>
  </w:num>
  <w:num w:numId="4" w16cid:durableId="1033044596">
    <w:abstractNumId w:val="6"/>
  </w:num>
  <w:num w:numId="5" w16cid:durableId="1610966934">
    <w:abstractNumId w:val="5"/>
  </w:num>
  <w:num w:numId="6" w16cid:durableId="434521837">
    <w:abstractNumId w:val="4"/>
  </w:num>
  <w:num w:numId="7" w16cid:durableId="1072431744">
    <w:abstractNumId w:val="8"/>
  </w:num>
  <w:num w:numId="8" w16cid:durableId="1757818785">
    <w:abstractNumId w:val="3"/>
  </w:num>
  <w:num w:numId="9" w16cid:durableId="434446788">
    <w:abstractNumId w:val="2"/>
  </w:num>
  <w:num w:numId="10" w16cid:durableId="335614031">
    <w:abstractNumId w:val="1"/>
  </w:num>
  <w:num w:numId="11" w16cid:durableId="1542741264">
    <w:abstractNumId w:val="0"/>
  </w:num>
  <w:num w:numId="12" w16cid:durableId="1529759257">
    <w:abstractNumId w:val="9"/>
  </w:num>
  <w:num w:numId="13" w16cid:durableId="1126505391">
    <w:abstractNumId w:val="7"/>
  </w:num>
  <w:num w:numId="14" w16cid:durableId="1178156298">
    <w:abstractNumId w:val="6"/>
  </w:num>
  <w:num w:numId="15" w16cid:durableId="1444348773">
    <w:abstractNumId w:val="5"/>
  </w:num>
  <w:num w:numId="16" w16cid:durableId="453640236">
    <w:abstractNumId w:val="4"/>
  </w:num>
  <w:num w:numId="17" w16cid:durableId="1176773508">
    <w:abstractNumId w:val="8"/>
  </w:num>
  <w:num w:numId="18" w16cid:durableId="498039945">
    <w:abstractNumId w:val="3"/>
  </w:num>
  <w:num w:numId="19" w16cid:durableId="1352418960">
    <w:abstractNumId w:val="2"/>
  </w:num>
  <w:num w:numId="20" w16cid:durableId="356665852">
    <w:abstractNumId w:val="1"/>
  </w:num>
  <w:num w:numId="21" w16cid:durableId="128519738">
    <w:abstractNumId w:val="0"/>
  </w:num>
  <w:num w:numId="22" w16cid:durableId="495152112">
    <w:abstractNumId w:val="9"/>
  </w:num>
  <w:num w:numId="23" w16cid:durableId="551305172">
    <w:abstractNumId w:val="7"/>
  </w:num>
  <w:num w:numId="24" w16cid:durableId="1985693810">
    <w:abstractNumId w:val="6"/>
  </w:num>
  <w:num w:numId="25" w16cid:durableId="1525443481">
    <w:abstractNumId w:val="5"/>
  </w:num>
  <w:num w:numId="26" w16cid:durableId="367029434">
    <w:abstractNumId w:val="4"/>
  </w:num>
  <w:num w:numId="27" w16cid:durableId="789861879">
    <w:abstractNumId w:val="8"/>
  </w:num>
  <w:num w:numId="28" w16cid:durableId="1942443806">
    <w:abstractNumId w:val="3"/>
  </w:num>
  <w:num w:numId="29" w16cid:durableId="292176170">
    <w:abstractNumId w:val="2"/>
  </w:num>
  <w:num w:numId="30" w16cid:durableId="933052492">
    <w:abstractNumId w:val="1"/>
  </w:num>
  <w:num w:numId="31" w16cid:durableId="75439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9B6B42"/>
    <w:rsid w:val="00013EAA"/>
    <w:rsid w:val="00051DB6"/>
    <w:rsid w:val="00071FBB"/>
    <w:rsid w:val="000812C7"/>
    <w:rsid w:val="000B1877"/>
    <w:rsid w:val="000B3985"/>
    <w:rsid w:val="000B45CE"/>
    <w:rsid w:val="000F2B1A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D6D9B"/>
    <w:rsid w:val="002F5364"/>
    <w:rsid w:val="00357A9E"/>
    <w:rsid w:val="00371D61"/>
    <w:rsid w:val="003768CC"/>
    <w:rsid w:val="003C0CF1"/>
    <w:rsid w:val="003E6EBE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27DC3"/>
    <w:rsid w:val="00541876"/>
    <w:rsid w:val="0056671A"/>
    <w:rsid w:val="00590D12"/>
    <w:rsid w:val="00591199"/>
    <w:rsid w:val="005922F7"/>
    <w:rsid w:val="005B765E"/>
    <w:rsid w:val="005D68E5"/>
    <w:rsid w:val="006454AF"/>
    <w:rsid w:val="00646389"/>
    <w:rsid w:val="006804EC"/>
    <w:rsid w:val="006870C6"/>
    <w:rsid w:val="00695C2B"/>
    <w:rsid w:val="006E143D"/>
    <w:rsid w:val="0070487A"/>
    <w:rsid w:val="007117D4"/>
    <w:rsid w:val="007157AE"/>
    <w:rsid w:val="00721436"/>
    <w:rsid w:val="00735F4F"/>
    <w:rsid w:val="007372E5"/>
    <w:rsid w:val="007400B5"/>
    <w:rsid w:val="00744389"/>
    <w:rsid w:val="00752BDE"/>
    <w:rsid w:val="0075767F"/>
    <w:rsid w:val="007B7FBA"/>
    <w:rsid w:val="007C6732"/>
    <w:rsid w:val="007E5A6D"/>
    <w:rsid w:val="00806F52"/>
    <w:rsid w:val="00816D26"/>
    <w:rsid w:val="00827F82"/>
    <w:rsid w:val="00886594"/>
    <w:rsid w:val="008C264C"/>
    <w:rsid w:val="008C757E"/>
    <w:rsid w:val="008D2336"/>
    <w:rsid w:val="008E063A"/>
    <w:rsid w:val="008E1074"/>
    <w:rsid w:val="009417C1"/>
    <w:rsid w:val="009564BB"/>
    <w:rsid w:val="00970BD2"/>
    <w:rsid w:val="009B49B5"/>
    <w:rsid w:val="009B6B42"/>
    <w:rsid w:val="009D533B"/>
    <w:rsid w:val="009E1A11"/>
    <w:rsid w:val="009F3C47"/>
    <w:rsid w:val="00A06DA1"/>
    <w:rsid w:val="00A232E6"/>
    <w:rsid w:val="00A320A6"/>
    <w:rsid w:val="00A32734"/>
    <w:rsid w:val="00A40F06"/>
    <w:rsid w:val="00A631F1"/>
    <w:rsid w:val="00A9607D"/>
    <w:rsid w:val="00AD090C"/>
    <w:rsid w:val="00AF6D59"/>
    <w:rsid w:val="00B14439"/>
    <w:rsid w:val="00B16619"/>
    <w:rsid w:val="00B2225F"/>
    <w:rsid w:val="00B37E56"/>
    <w:rsid w:val="00B66C09"/>
    <w:rsid w:val="00B87261"/>
    <w:rsid w:val="00BB400A"/>
    <w:rsid w:val="00BE04FF"/>
    <w:rsid w:val="00C06EE9"/>
    <w:rsid w:val="00C84C48"/>
    <w:rsid w:val="00C94255"/>
    <w:rsid w:val="00CB1657"/>
    <w:rsid w:val="00D1344F"/>
    <w:rsid w:val="00D51A18"/>
    <w:rsid w:val="00D70926"/>
    <w:rsid w:val="00DA41AA"/>
    <w:rsid w:val="00DB5076"/>
    <w:rsid w:val="00DB717D"/>
    <w:rsid w:val="00DC5A24"/>
    <w:rsid w:val="00DD297D"/>
    <w:rsid w:val="00DD3912"/>
    <w:rsid w:val="00DE6D44"/>
    <w:rsid w:val="00DE79E2"/>
    <w:rsid w:val="00DF7F92"/>
    <w:rsid w:val="00E0479E"/>
    <w:rsid w:val="00E12F3A"/>
    <w:rsid w:val="00E649FF"/>
    <w:rsid w:val="00E770A6"/>
    <w:rsid w:val="00E97453"/>
    <w:rsid w:val="00EB2DF1"/>
    <w:rsid w:val="00ED6231"/>
    <w:rsid w:val="00EF443B"/>
    <w:rsid w:val="00EF78BE"/>
    <w:rsid w:val="00F63121"/>
    <w:rsid w:val="00F651C2"/>
    <w:rsid w:val="00FA1F4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021AA"/>
  <w14:defaultImageDpi w14:val="32767"/>
  <w15:chartTrackingRefBased/>
  <w15:docId w15:val="{ADBCCD69-F26E-4FEF-B78A-158DEE0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styleId="a6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8">
    <w:name w:val="Strong"/>
    <w:basedOn w:val="a0"/>
    <w:uiPriority w:val="22"/>
    <w:qFormat/>
    <w:rsid w:val="004202CC"/>
    <w:rPr>
      <w:b/>
      <w:bCs/>
    </w:rPr>
  </w:style>
  <w:style w:type="character" w:styleId="a9">
    <w:name w:val="Emphasis"/>
    <w:basedOn w:val="a0"/>
    <w:uiPriority w:val="20"/>
    <w:qFormat/>
    <w:rsid w:val="00735F4F"/>
    <w:rPr>
      <w:i/>
      <w:iCs/>
    </w:rPr>
  </w:style>
  <w:style w:type="paragraph" w:styleId="aa">
    <w:name w:val="header"/>
    <w:basedOn w:val="a"/>
    <w:link w:val="ab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EE9"/>
    <w:rPr>
      <w:color w:val="000000" w:themeColor="text1"/>
      <w:lang w:val="uk-UA"/>
    </w:rPr>
  </w:style>
  <w:style w:type="paragraph" w:styleId="ac">
    <w:name w:val="footer"/>
    <w:basedOn w:val="a"/>
    <w:link w:val="ad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EE9"/>
    <w:rPr>
      <w:color w:val="000000" w:themeColor="text1"/>
      <w:lang w:val="uk-UA"/>
    </w:rPr>
  </w:style>
  <w:style w:type="character" w:styleId="ae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locked/>
    <w:rsid w:val="0072143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21436"/>
    <w:rPr>
      <w:color w:val="000000" w:themeColor="tex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pository.kpi.kharkov.ua/bitstream/KhPI-Press/44744/3/Book_2017_Bulavin_Praktykum_z_osnov_zahalnoi%20khimii.pdf" TargetMode="External"/><Relationship Id="rId18" Type="http://schemas.openxmlformats.org/officeDocument/2006/relationships/hyperlink" Target="http://repository.kpi.kharkov.ua/bitstream/KhPI-Press/53988/3/Book_2021_Volobuiev_Okysno-vidnovni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epository.kpi.kharkov.ua/bitstream/KhPI-Press/42691/3/prohramy_2016_Khimichnyi_zviazok.pdf" TargetMode="External"/><Relationship Id="rId17" Type="http://schemas.openxmlformats.org/officeDocument/2006/relationships/hyperlink" Target="http://repository.kpi.kharkov.ua/bitstream/KhPI-Press/48028/1/prohramy_2020_Khimichnyi_ekvival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pository.kpi.kharkov.ua/bitstream/KhPI-Press/40525/3/prohramy_2019_Khimichna_termodynamika.pdf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yna.Stepanova@khpi.edu.u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pository.kpi.kharkov.ua/bitstream/KhPI-Press/44726/3/Book_2019_Volobuiev_Khimiia_elementiv.pdf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hyperlink" Target="http://blogs.kpi.kharkov.ua/v2/nv/akademichna-dobrochesni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epository.kpi.kharkov.ua/bitstream/KhPI-Press/44735/3/Book_2019_Bulavin_Zahalna_khimiia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5;&#1088;&#1072;&#1084;&#1080;%20&#1076;&#1083;&#1103;%20&#1072;&#1082;&#1088;&#1077;&#1076;&#1080;&#1090;&#1072;&#1094;&#1110;&#1111;\&#1057;&#1080;&#1083;&#1072;&#1073;&#1091;&#1089;-23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C5BCD7FB3A4A52A1A6B14CC44DA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CF1A1-E427-4D88-8879-56D5C6AB3456}"/>
      </w:docPartPr>
      <w:docPartBody>
        <w:p w:rsidR="001437A6" w:rsidRDefault="001437A6">
          <w:pPr>
            <w:pStyle w:val="69C5BCD7FB3A4A52A1A6B14CC44DA4C3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F46B787A14E44A189109D898D08F1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B4041-51C8-4C1C-A0EC-A933C4DDA067}"/>
      </w:docPartPr>
      <w:docPartBody>
        <w:p w:rsidR="001437A6" w:rsidRDefault="001437A6">
          <w:pPr>
            <w:pStyle w:val="F46B787A14E44A189109D898D08F1705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A6"/>
    <w:rsid w:val="0014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9C5BCD7FB3A4A52A1A6B14CC44DA4C3">
    <w:name w:val="69C5BCD7FB3A4A52A1A6B14CC44DA4C3"/>
  </w:style>
  <w:style w:type="paragraph" w:customStyle="1" w:styleId="F46B787A14E44A189109D898D08F1705">
    <w:name w:val="F46B787A14E44A189109D898D08F1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273-C62B-4664-8E43-C107433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</Template>
  <TotalTime>58</TotalTime>
  <Pages>6</Pages>
  <Words>2435</Words>
  <Characters>13885</Characters>
  <Application>Microsoft Office Word</Application>
  <DocSecurity>8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ХІМІЯ</vt:lpstr>
      <vt:lpstr>Назва дисципліни</vt:lpstr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ХІМІЯ</dc:title>
  <dc:subject/>
  <dc:creator>User</dc:creator>
  <cp:keywords/>
  <dc:description/>
  <cp:lastModifiedBy>Алла Миколаївна Корогодська</cp:lastModifiedBy>
  <cp:revision>6</cp:revision>
  <cp:lastPrinted>2023-04-06T03:01:00Z</cp:lastPrinted>
  <dcterms:created xsi:type="dcterms:W3CDTF">2023-10-08T08:46:00Z</dcterms:created>
  <dcterms:modified xsi:type="dcterms:W3CDTF">2023-10-10T08:39:00Z</dcterms:modified>
</cp:coreProperties>
</file>