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4952EA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0B3B9B" w:rsidRDefault="000B3B9B" w:rsidP="004952EA">
            <w:pPr>
              <w:jc w:val="center"/>
              <w:rPr>
                <w:rFonts w:eastAsia="Calibri" w:cstheme="minorHAnsi"/>
                <w:b/>
                <w:color w:val="A90001"/>
                <w:sz w:val="36"/>
                <w:szCs w:val="36"/>
                <w:lang w:val="uk-UA" w:eastAsia="ru-RU"/>
              </w:rPr>
            </w:pPr>
            <w:r w:rsidRPr="000B3B9B">
              <w:rPr>
                <w:rFonts w:cstheme="minorHAnsi"/>
                <w:b/>
                <w:sz w:val="36"/>
                <w:szCs w:val="36"/>
                <w:lang w:val="uk-UA"/>
              </w:rPr>
              <w:t>ТЕПЛОМАСООБМІН В КОТЛАХ І РЕАКТОРАХ</w:t>
            </w:r>
          </w:p>
          <w:p w:rsidR="004952EA" w:rsidRPr="004952EA" w:rsidRDefault="004952EA" w:rsidP="004952EA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uk-UA" w:eastAsia="ru-RU"/>
              </w:rPr>
              <w:t>СИЛАБУС</w:t>
            </w:r>
          </w:p>
        </w:tc>
      </w:tr>
      <w:tr w:rsidR="004952EA" w:rsidRPr="004952EA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4952EA" w:rsidRDefault="004952EA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562ECA" w:rsidRDefault="00FB761F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562EC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142 Енергетичне машинобудування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952EA" w:rsidRDefault="00FB761F" w:rsidP="004952E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 w:eastAsia="ru-RU"/>
              </w:rPr>
              <w:t>ННІ ЕЕЕ</w:t>
            </w:r>
          </w:p>
        </w:tc>
      </w:tr>
      <w:tr w:rsidR="004952EA" w:rsidRPr="004952EA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4952EA" w:rsidRDefault="004952EA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bookmarkStart w:id="0" w:name="_gjdgxs" w:colFirst="0" w:colLast="0"/>
            <w:bookmarkEnd w:id="0"/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562ECA" w:rsidRDefault="00FB761F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562EC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Енергетика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562ECA" w:rsidRDefault="00FB761F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proofErr w:type="spellStart"/>
            <w:r w:rsidRPr="00562EC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Парогенераторобудування</w:t>
            </w:r>
            <w:proofErr w:type="spellEnd"/>
          </w:p>
        </w:tc>
      </w:tr>
      <w:tr w:rsidR="004952EA" w:rsidRPr="004952EA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4952EA" w:rsidRDefault="004952EA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952EA" w:rsidRDefault="00FB761F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4952EA" w:rsidRPr="004952EA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4952EA" w:rsidRDefault="004952EA" w:rsidP="00A31A1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>Викладач</w:t>
            </w:r>
            <w:r w:rsidR="00A31A12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952EA" w:rsidRPr="002C33A0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952EA" w:rsidRDefault="00A31A12" w:rsidP="004952EA">
            <w:pPr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>Тютюник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 xml:space="preserve"> Лариса Іванівна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4952EA" w:rsidRPr="00A31A12" w:rsidRDefault="00A31A12" w:rsidP="004952EA">
            <w:pPr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Larysa</w:t>
            </w:r>
            <w:proofErr w:type="spellEnd"/>
            <w:r w:rsidRPr="00A31A12"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  <w:t>.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Tiutiunyk</w:t>
            </w:r>
            <w:proofErr w:type="spellEnd"/>
            <w:r w:rsidRPr="00A31A12"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  <w:t>@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khpi</w:t>
            </w:r>
            <w:proofErr w:type="spellEnd"/>
            <w:r w:rsidRPr="00A31A12"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  <w:t>.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edu</w:t>
            </w:r>
            <w:proofErr w:type="spellEnd"/>
            <w:r w:rsidRPr="00A31A12"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  <w:t>.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ua</w:t>
            </w:r>
            <w:proofErr w:type="spellEnd"/>
          </w:p>
        </w:tc>
      </w:tr>
      <w:tr w:rsidR="00A720C3" w:rsidRPr="004952EA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A720C3" w:rsidRPr="004952EA" w:rsidRDefault="00A720C3" w:rsidP="00AB3766">
            <w:pPr>
              <w:ind w:right="-108" w:hanging="10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noProof/>
                <w:spacing w:val="-6"/>
                <w:sz w:val="24"/>
                <w:szCs w:val="24"/>
                <w:lang w:val="uk-UA" w:eastAsia="uk-UA"/>
              </w:rPr>
              <w:drawing>
                <wp:inline distT="0" distB="0" distL="0" distR="0" wp14:anchorId="4E7E4AA6" wp14:editId="5E02A7FB">
                  <wp:extent cx="1111250" cy="1409700"/>
                  <wp:effectExtent l="0" t="0" r="0" b="0"/>
                  <wp:docPr id="1" name="Рисунок 1" descr="2021_05_10 13_25 Office L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1_05_10 13_25 Office L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A720C3" w:rsidRPr="00256A87" w:rsidRDefault="00A720C3" w:rsidP="009F3BE4">
            <w:pPr>
              <w:spacing w:before="120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  <w:r w:rsidRPr="00C14BDF">
              <w:rPr>
                <w:b/>
                <w:spacing w:val="-4"/>
                <w:sz w:val="24"/>
                <w:szCs w:val="24"/>
              </w:rPr>
              <w:t xml:space="preserve">Кандидат </w:t>
            </w:r>
            <w:proofErr w:type="gramStart"/>
            <w:r w:rsidRPr="00063F53">
              <w:rPr>
                <w:b/>
                <w:spacing w:val="-4"/>
                <w:sz w:val="24"/>
                <w:szCs w:val="24"/>
                <w:lang w:val="uk-UA"/>
              </w:rPr>
              <w:t>техн</w:t>
            </w:r>
            <w:proofErr w:type="gramEnd"/>
            <w:r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ічних наук, 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доцент</w:t>
            </w:r>
            <w:r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/>
                <w:spacing w:val="-4"/>
                <w:sz w:val="24"/>
                <w:szCs w:val="24"/>
                <w:lang w:val="uk-UA"/>
              </w:rPr>
              <w:t>доцент</w:t>
            </w:r>
            <w:proofErr w:type="spellEnd"/>
            <w:r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 кафедри </w:t>
            </w:r>
            <w:proofErr w:type="spellStart"/>
            <w:r>
              <w:rPr>
                <w:b/>
                <w:spacing w:val="-4"/>
                <w:sz w:val="24"/>
                <w:szCs w:val="24"/>
                <w:lang w:val="uk-UA"/>
              </w:rPr>
              <w:t>Парогенераторобудування</w:t>
            </w:r>
            <w:proofErr w:type="spellEnd"/>
            <w:r>
              <w:rPr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 НТУ «ХПІ». Досвід роботи – 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26</w:t>
            </w:r>
            <w:r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 рок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и</w:t>
            </w:r>
            <w:r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. Автор 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більше 1</w:t>
            </w:r>
            <w:r w:rsidRPr="00063F53">
              <w:rPr>
                <w:b/>
                <w:spacing w:val="-4"/>
                <w:sz w:val="24"/>
                <w:szCs w:val="24"/>
                <w:lang w:val="uk-UA"/>
              </w:rPr>
              <w:t>00 наукових та навчально-методичних праць. Провідний лектор з дисциплін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:  «</w:t>
            </w:r>
            <w:proofErr w:type="spellStart"/>
            <w:r>
              <w:rPr>
                <w:b/>
                <w:spacing w:val="-4"/>
                <w:sz w:val="24"/>
                <w:szCs w:val="24"/>
                <w:lang w:val="uk-UA"/>
              </w:rPr>
              <w:t>Тепломасообмін</w:t>
            </w:r>
            <w:proofErr w:type="spellEnd"/>
            <w:r>
              <w:rPr>
                <w:b/>
                <w:spacing w:val="-4"/>
                <w:sz w:val="24"/>
                <w:szCs w:val="24"/>
                <w:lang w:val="uk-UA"/>
              </w:rPr>
              <w:t xml:space="preserve"> в котлах та реакторах»,  «Основи теплообміну»,  «</w:t>
            </w:r>
            <w:r>
              <w:rPr>
                <w:rFonts w:cstheme="minorHAnsi"/>
                <w:b/>
                <w:sz w:val="24"/>
                <w:szCs w:val="24"/>
                <w:lang w:val="uk-UA"/>
              </w:rPr>
              <w:t>Е</w:t>
            </w:r>
            <w:r w:rsidRPr="00385F7F">
              <w:rPr>
                <w:rFonts w:cstheme="minorHAnsi"/>
                <w:b/>
                <w:sz w:val="24"/>
                <w:szCs w:val="24"/>
                <w:lang w:val="uk-UA"/>
              </w:rPr>
              <w:t>нергозбереження та екологічність в енергетичному машинобудуванні</w:t>
            </w:r>
            <w:r>
              <w:rPr>
                <w:rFonts w:cstheme="minorHAnsi"/>
                <w:b/>
                <w:sz w:val="24"/>
                <w:szCs w:val="24"/>
                <w:lang w:val="uk-UA"/>
              </w:rPr>
              <w:t xml:space="preserve">», </w:t>
            </w:r>
          </w:p>
        </w:tc>
      </w:tr>
      <w:tr w:rsidR="004952EA" w:rsidRPr="004952EA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4952EA" w:rsidRDefault="004952EA" w:rsidP="004952E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>Загальна інформація про курс</w:t>
            </w:r>
          </w:p>
        </w:tc>
      </w:tr>
      <w:tr w:rsidR="004952EA" w:rsidRPr="002C33A0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D15E3D" w:rsidRDefault="00D15E3D" w:rsidP="004952EA">
            <w:pPr>
              <w:spacing w:before="120" w:after="120"/>
              <w:rPr>
                <w:rFonts w:ascii="Calibri" w:eastAsia="Calibri" w:hAnsi="Calibri" w:cs="Calibri"/>
                <w:lang w:val="uk-UA" w:eastAsia="ru-RU"/>
              </w:rPr>
            </w:pPr>
            <w:proofErr w:type="spellStart"/>
            <w:r>
              <w:rPr>
                <w:lang w:val="uk-UA"/>
              </w:rPr>
              <w:t>Тепломасообмін</w:t>
            </w:r>
            <w:proofErr w:type="spellEnd"/>
            <w:r>
              <w:rPr>
                <w:lang w:val="uk-UA"/>
              </w:rPr>
              <w:t xml:space="preserve"> в котлах та реакторах </w:t>
            </w:r>
            <w:r w:rsidRPr="00D15E3D">
              <w:rPr>
                <w:lang w:val="uk-UA"/>
              </w:rPr>
              <w:t xml:space="preserve">є однією з основних базових теоретичних дисциплін в процесі підготовки </w:t>
            </w:r>
            <w:proofErr w:type="spellStart"/>
            <w:r w:rsidRPr="00D15E3D">
              <w:t>інженер</w:t>
            </w:r>
            <w:proofErr w:type="spellEnd"/>
            <w:r w:rsidRPr="00D15E3D">
              <w:rPr>
                <w:lang w:val="uk-UA"/>
              </w:rPr>
              <w:t>і</w:t>
            </w:r>
            <w:r w:rsidRPr="00D15E3D">
              <w:t>в-</w:t>
            </w:r>
            <w:proofErr w:type="spellStart"/>
            <w:r w:rsidRPr="00D15E3D">
              <w:t>теплоенергет</w:t>
            </w:r>
            <w:proofErr w:type="spellEnd"/>
            <w:r w:rsidRPr="00D15E3D">
              <w:rPr>
                <w:lang w:val="uk-UA"/>
              </w:rPr>
              <w:t>и</w:t>
            </w:r>
            <w:r w:rsidRPr="00D15E3D">
              <w:t>к</w:t>
            </w:r>
            <w:r w:rsidRPr="00D15E3D">
              <w:rPr>
                <w:lang w:val="uk-UA"/>
              </w:rPr>
              <w:t>і</w:t>
            </w:r>
            <w:r w:rsidRPr="00D15E3D">
              <w:t>в</w:t>
            </w:r>
            <w:r w:rsidRPr="00D15E3D">
              <w:rPr>
                <w:lang w:val="uk-UA"/>
              </w:rPr>
              <w:t>. Знання, уміння і навики, набуті при вивченні цієї дисципліни, інтенсивно використовуються в спеціальних дисциплінах, в курсовому і дипломному проектуванні.</w:t>
            </w:r>
          </w:p>
        </w:tc>
      </w:tr>
      <w:tr w:rsidR="004952EA" w:rsidRPr="00D15E3D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D15E3D" w:rsidRDefault="00D100AA" w:rsidP="00D15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ind w:left="26"/>
              <w:jc w:val="both"/>
              <w:rPr>
                <w:rFonts w:eastAsia="Calibri" w:cstheme="minorHAnsi"/>
                <w:color w:val="000000"/>
                <w:lang w:val="uk-UA" w:eastAsia="ru-RU"/>
              </w:rPr>
            </w:pPr>
            <w:r w:rsidRPr="00D15E3D">
              <w:rPr>
                <w:rFonts w:cstheme="minorHAnsi"/>
                <w:lang w:val="uk-UA"/>
              </w:rPr>
              <w:t xml:space="preserve">Студенти повинні отримати знання та практичні навички в теплових розрахунках та ознайомитися з основами теплообміну та масообміну. В дисципліні послідовно вивчаються елементарні види теплообміну – </w:t>
            </w:r>
            <w:proofErr w:type="spellStart"/>
            <w:r w:rsidRPr="00D15E3D">
              <w:rPr>
                <w:rFonts w:cstheme="minorHAnsi"/>
                <w:lang w:val="uk-UA"/>
              </w:rPr>
              <w:t>теплопроводність</w:t>
            </w:r>
            <w:proofErr w:type="spellEnd"/>
            <w:r w:rsidRPr="00D15E3D">
              <w:rPr>
                <w:rFonts w:cstheme="minorHAnsi"/>
                <w:lang w:val="uk-UA"/>
              </w:rPr>
              <w:t xml:space="preserve">, </w:t>
            </w:r>
            <w:proofErr w:type="spellStart"/>
            <w:r w:rsidRPr="00D15E3D">
              <w:rPr>
                <w:rFonts w:cstheme="minorHAnsi"/>
                <w:lang w:val="uk-UA"/>
              </w:rPr>
              <w:t>конвективний</w:t>
            </w:r>
            <w:proofErr w:type="spellEnd"/>
            <w:r w:rsidRPr="00D15E3D">
              <w:rPr>
                <w:rFonts w:cstheme="minorHAnsi"/>
                <w:lang w:val="uk-UA"/>
              </w:rPr>
              <w:t xml:space="preserve"> та </w:t>
            </w:r>
            <w:proofErr w:type="spellStart"/>
            <w:r w:rsidRPr="00D15E3D">
              <w:rPr>
                <w:rFonts w:cstheme="minorHAnsi"/>
                <w:lang w:val="uk-UA"/>
              </w:rPr>
              <w:t>проміневий</w:t>
            </w:r>
            <w:proofErr w:type="spellEnd"/>
            <w:r w:rsidRPr="00D15E3D">
              <w:rPr>
                <w:rFonts w:cstheme="minorHAnsi"/>
                <w:lang w:val="uk-UA"/>
              </w:rPr>
              <w:t xml:space="preserve"> теплообмін</w:t>
            </w:r>
            <w:r w:rsidR="00D15E3D" w:rsidRPr="00D15E3D">
              <w:rPr>
                <w:rFonts w:cstheme="minorHAnsi"/>
                <w:lang w:val="uk-UA"/>
              </w:rPr>
              <w:t>. Велика увага приділена специфічним питанням теплообміну, характерним для котельних агрегатів, реакторів і парогенераторів ТЕС і АЕС.</w:t>
            </w:r>
          </w:p>
        </w:tc>
      </w:tr>
      <w:tr w:rsidR="004952EA" w:rsidRPr="004952EA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4952EA" w:rsidRDefault="00D15E3D" w:rsidP="004952EA">
            <w:pPr>
              <w:spacing w:line="204" w:lineRule="auto"/>
              <w:rPr>
                <w:rFonts w:ascii="Calibri" w:eastAsia="Calibri" w:hAnsi="Calibri" w:cs="Calibri"/>
                <w:lang w:val="uk-UA" w:eastAsia="ru-RU"/>
              </w:rPr>
            </w:pPr>
            <w:r>
              <w:rPr>
                <w:rFonts w:ascii="Calibri" w:eastAsia="Calibri" w:hAnsi="Calibri" w:cs="Calibri"/>
                <w:lang w:val="uk-UA" w:eastAsia="ru-RU"/>
              </w:rPr>
              <w:t>Лекції</w:t>
            </w:r>
            <w:r w:rsidR="00715919">
              <w:rPr>
                <w:rFonts w:ascii="Calibri" w:eastAsia="Calibri" w:hAnsi="Calibri" w:cs="Calibri"/>
                <w:lang w:val="uk-UA" w:eastAsia="ru-RU"/>
              </w:rPr>
              <w:t xml:space="preserve"> – 32 год.</w:t>
            </w:r>
            <w:r>
              <w:rPr>
                <w:rFonts w:ascii="Calibri" w:eastAsia="Calibri" w:hAnsi="Calibri" w:cs="Calibri"/>
                <w:lang w:val="uk-UA" w:eastAsia="ru-RU"/>
              </w:rPr>
              <w:t>, практичні заняття</w:t>
            </w:r>
            <w:r w:rsidR="00715919">
              <w:rPr>
                <w:rFonts w:ascii="Calibri" w:eastAsia="Calibri" w:hAnsi="Calibri" w:cs="Calibri"/>
                <w:lang w:val="uk-UA" w:eastAsia="ru-RU"/>
              </w:rPr>
              <w:t xml:space="preserve"> – 32 год.</w:t>
            </w:r>
            <w:r>
              <w:rPr>
                <w:rFonts w:ascii="Calibri" w:eastAsia="Calibri" w:hAnsi="Calibri" w:cs="Calibri"/>
                <w:lang w:val="uk-UA" w:eastAsia="ru-RU"/>
              </w:rPr>
              <w:t xml:space="preserve">, </w:t>
            </w:r>
            <w:r w:rsidR="00F7081B">
              <w:rPr>
                <w:rFonts w:ascii="Calibri" w:eastAsia="Calibri" w:hAnsi="Calibri" w:cs="Calibri"/>
                <w:lang w:val="uk-UA" w:eastAsia="ru-RU"/>
              </w:rPr>
              <w:t>лабораторні заняття</w:t>
            </w:r>
            <w:r w:rsidR="00715919">
              <w:rPr>
                <w:rFonts w:ascii="Calibri" w:eastAsia="Calibri" w:hAnsi="Calibri" w:cs="Calibri"/>
                <w:lang w:val="uk-UA" w:eastAsia="ru-RU"/>
              </w:rPr>
              <w:t xml:space="preserve"> – 16 год.</w:t>
            </w:r>
            <w:r w:rsidR="00F7081B">
              <w:rPr>
                <w:rFonts w:ascii="Calibri" w:eastAsia="Calibri" w:hAnsi="Calibri" w:cs="Calibri"/>
                <w:lang w:val="uk-UA" w:eastAsia="ru-RU"/>
              </w:rPr>
              <w:t xml:space="preserve">, </w:t>
            </w:r>
            <w:r w:rsidR="00715919">
              <w:rPr>
                <w:rFonts w:ascii="Calibri" w:eastAsia="Calibri" w:hAnsi="Calibri" w:cs="Calibri"/>
                <w:lang w:val="uk-UA" w:eastAsia="ru-RU"/>
              </w:rPr>
              <w:t xml:space="preserve">індивідуальне завдання - </w:t>
            </w:r>
            <w:r>
              <w:rPr>
                <w:rFonts w:ascii="Calibri" w:eastAsia="Calibri" w:hAnsi="Calibri" w:cs="Calibri"/>
                <w:lang w:val="uk-UA" w:eastAsia="ru-RU"/>
              </w:rPr>
              <w:t xml:space="preserve">курсова </w:t>
            </w:r>
            <w:r w:rsidRPr="00D15E3D">
              <w:rPr>
                <w:rFonts w:ascii="Calibri" w:eastAsia="Calibri" w:hAnsi="Calibri" w:cs="Calibri"/>
                <w:lang w:val="uk-UA" w:eastAsia="ru-RU"/>
              </w:rPr>
              <w:t xml:space="preserve">робота </w:t>
            </w:r>
            <w:r w:rsidRPr="00D15E3D">
              <w:rPr>
                <w:lang w:val="uk-UA"/>
              </w:rPr>
              <w:t>«Тепловий розрахунок пароохолодника котла»</w:t>
            </w:r>
            <w:r w:rsidR="00715919">
              <w:rPr>
                <w:lang w:val="uk-UA"/>
              </w:rPr>
              <w:t>, екзамен</w:t>
            </w:r>
          </w:p>
        </w:tc>
      </w:tr>
      <w:tr w:rsidR="004952EA" w:rsidRPr="004952EA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D15E3D" w:rsidRDefault="00D15E3D" w:rsidP="004952EA">
            <w:pPr>
              <w:spacing w:line="204" w:lineRule="auto"/>
              <w:rPr>
                <w:rFonts w:ascii="Calibri" w:eastAsia="Calibri" w:hAnsi="Calibri" w:cs="Calibri"/>
                <w:lang w:val="uk-UA" w:eastAsia="ru-RU"/>
              </w:rPr>
            </w:pPr>
            <w:r>
              <w:rPr>
                <w:rFonts w:ascii="Calibri" w:eastAsia="Calibri" w:hAnsi="Calibri" w:cs="Calibri"/>
                <w:lang w:val="uk-UA" w:eastAsia="ru-RU"/>
              </w:rPr>
              <w:t>5</w:t>
            </w:r>
          </w:p>
        </w:tc>
      </w:tr>
    </w:tbl>
    <w:p w:rsidR="004952EA" w:rsidRDefault="004952EA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52EA" w:rsidRDefault="004952EA" w:rsidP="004952EA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4952EA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36B6D" w:rsidRDefault="00636B6D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Результати навчання </w:t>
      </w:r>
      <w:r w:rsidR="00D15E3D" w:rsidRPr="00732660">
        <w:rPr>
          <w:rFonts w:ascii="Times New Roman" w:hAnsi="Times New Roman" w:cs="Times New Roman"/>
          <w:sz w:val="28"/>
          <w:szCs w:val="28"/>
          <w:lang w:val="uk-UA"/>
        </w:rPr>
        <w:t xml:space="preserve">Знання і розуміння математики та </w:t>
      </w:r>
      <w:proofErr w:type="spellStart"/>
      <w:r w:rsidR="00D15E3D" w:rsidRPr="00732660">
        <w:rPr>
          <w:rFonts w:ascii="Times New Roman" w:hAnsi="Times New Roman" w:cs="Times New Roman"/>
          <w:sz w:val="28"/>
          <w:szCs w:val="28"/>
          <w:lang w:val="uk-UA"/>
        </w:rPr>
        <w:t>тепломасообміну</w:t>
      </w:r>
      <w:proofErr w:type="spellEnd"/>
      <w:r w:rsidR="00D15E3D" w:rsidRPr="00732660">
        <w:rPr>
          <w:rFonts w:ascii="Times New Roman" w:hAnsi="Times New Roman" w:cs="Times New Roman"/>
          <w:sz w:val="28"/>
          <w:szCs w:val="28"/>
          <w:lang w:val="uk-UA"/>
        </w:rPr>
        <w:t xml:space="preserve">, технічної термодинаміки, </w:t>
      </w:r>
      <w:proofErr w:type="spellStart"/>
      <w:r w:rsidR="00D15E3D" w:rsidRPr="00732660">
        <w:rPr>
          <w:rFonts w:ascii="Times New Roman" w:hAnsi="Times New Roman" w:cs="Times New Roman"/>
          <w:sz w:val="28"/>
          <w:szCs w:val="28"/>
          <w:lang w:val="uk-UA"/>
        </w:rPr>
        <w:t>гідрогазодинаміки</w:t>
      </w:r>
      <w:proofErr w:type="spellEnd"/>
      <w:r w:rsidR="00D15E3D" w:rsidRPr="00732660">
        <w:rPr>
          <w:rFonts w:ascii="Times New Roman" w:hAnsi="Times New Roman" w:cs="Times New Roman"/>
          <w:sz w:val="28"/>
          <w:szCs w:val="28"/>
          <w:lang w:val="uk-UA"/>
        </w:rPr>
        <w:t>, трансформації (перетворення) енергії, технічної механіки, конструкційних матеріалів на рівні, необхідному для досягнення результатів освітньої програми</w:t>
      </w:r>
      <w:r w:rsidR="00D15E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246F" w:rsidRDefault="00DE246F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B6D" w:rsidRPr="00C82462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Теми що р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озгляда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ться</w:t>
      </w:r>
      <w:r w:rsidR="00EE415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6B6D" w:rsidRPr="00320A4E" w:rsidRDefault="00636B6D" w:rsidP="00320A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0A4E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="00CE7F7B" w:rsidRPr="00320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20A4E" w:rsidRPr="00320A4E">
        <w:rPr>
          <w:rFonts w:ascii="Times New Roman" w:hAnsi="Times New Roman" w:cs="Times New Roman"/>
          <w:bCs/>
          <w:sz w:val="28"/>
          <w:szCs w:val="28"/>
          <w:lang w:val="uk-UA"/>
        </w:rPr>
        <w:t>Конвективний</w:t>
      </w:r>
      <w:proofErr w:type="spellEnd"/>
      <w:r w:rsidR="00320A4E" w:rsidRPr="00320A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320A4E" w:rsidRPr="00320A4E">
        <w:rPr>
          <w:rFonts w:ascii="Times New Roman" w:hAnsi="Times New Roman" w:cs="Times New Roman"/>
          <w:bCs/>
          <w:sz w:val="28"/>
          <w:szCs w:val="28"/>
        </w:rPr>
        <w:t>тепломасообм</w:t>
      </w:r>
      <w:proofErr w:type="spellEnd"/>
      <w:r w:rsidR="00320A4E" w:rsidRPr="00320A4E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320A4E" w:rsidRPr="00320A4E">
        <w:rPr>
          <w:rFonts w:ascii="Times New Roman" w:hAnsi="Times New Roman" w:cs="Times New Roman"/>
          <w:bCs/>
          <w:sz w:val="28"/>
          <w:szCs w:val="28"/>
        </w:rPr>
        <w:t>н</w:t>
      </w:r>
    </w:p>
    <w:p w:rsidR="00636B6D" w:rsidRPr="00320A4E" w:rsidRDefault="00636B6D" w:rsidP="00320A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0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 </w:t>
      </w:r>
      <w:r w:rsidR="00320A4E" w:rsidRPr="00320A4E">
        <w:rPr>
          <w:rFonts w:ascii="Times New Roman" w:hAnsi="Times New Roman" w:cs="Times New Roman"/>
          <w:bCs/>
          <w:sz w:val="28"/>
          <w:szCs w:val="28"/>
          <w:lang w:val="uk-UA"/>
        </w:rPr>
        <w:t>Теплообмін випромінюванням</w:t>
      </w:r>
    </w:p>
    <w:p w:rsidR="00636B6D" w:rsidRPr="00320A4E" w:rsidRDefault="00CE7F7B" w:rsidP="00320A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0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 </w:t>
      </w:r>
      <w:r w:rsidR="00320A4E" w:rsidRPr="00320A4E">
        <w:rPr>
          <w:rFonts w:ascii="Times New Roman" w:hAnsi="Times New Roman" w:cs="Times New Roman"/>
          <w:bCs/>
          <w:sz w:val="28"/>
          <w:szCs w:val="28"/>
          <w:lang w:val="uk-UA"/>
        </w:rPr>
        <w:t>Основні положення і закони теплового випромінювання</w:t>
      </w:r>
    </w:p>
    <w:p w:rsidR="00636B6D" w:rsidRPr="00320A4E" w:rsidRDefault="00636B6D" w:rsidP="00320A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0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CE7F7B" w:rsidRPr="00320A4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04D1E" w:rsidRPr="00320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A4E" w:rsidRPr="00320A4E">
        <w:rPr>
          <w:rFonts w:ascii="Times New Roman" w:hAnsi="Times New Roman" w:cs="Times New Roman"/>
          <w:bCs/>
          <w:sz w:val="28"/>
          <w:szCs w:val="28"/>
          <w:lang w:val="uk-UA"/>
        </w:rPr>
        <w:t>Теплообмін випромінюванням між твердими тілами, розділеними прозорим середовищем</w:t>
      </w:r>
    </w:p>
    <w:p w:rsidR="00CE7F7B" w:rsidRPr="00320A4E" w:rsidRDefault="00CE7F7B" w:rsidP="00320A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0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5 </w:t>
      </w:r>
      <w:r w:rsidR="00320A4E" w:rsidRPr="00320A4E">
        <w:rPr>
          <w:rFonts w:ascii="Times New Roman" w:hAnsi="Times New Roman" w:cs="Times New Roman"/>
          <w:bCs/>
          <w:sz w:val="28"/>
          <w:szCs w:val="28"/>
          <w:lang w:val="uk-UA"/>
        </w:rPr>
        <w:t>Теплообмін в поглинальних і випромінювальних середовищах</w:t>
      </w:r>
    </w:p>
    <w:p w:rsidR="00CE7F7B" w:rsidRPr="00320A4E" w:rsidRDefault="00CE7F7B" w:rsidP="00320A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0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6 </w:t>
      </w:r>
      <w:r w:rsidR="00320A4E" w:rsidRPr="00320A4E">
        <w:rPr>
          <w:rFonts w:ascii="Times New Roman" w:hAnsi="Times New Roman" w:cs="Times New Roman"/>
          <w:sz w:val="28"/>
          <w:szCs w:val="28"/>
          <w:lang w:val="uk-UA"/>
        </w:rPr>
        <w:t>Теплообмінні апарати</w:t>
      </w:r>
    </w:p>
    <w:p w:rsidR="00DE246F" w:rsidRPr="00CE7F7B" w:rsidRDefault="00DE246F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632A" w:rsidRDefault="00DD632A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та методи </w:t>
      </w:r>
      <w:r w:rsidR="00623F85" w:rsidRPr="00C82462">
        <w:rPr>
          <w:rFonts w:ascii="Times New Roman" w:hAnsi="Times New Roman" w:cs="Times New Roman"/>
          <w:b/>
          <w:sz w:val="28"/>
          <w:szCs w:val="28"/>
          <w:lang w:val="uk-UA"/>
        </w:rPr>
        <w:t>навчання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462">
        <w:rPr>
          <w:rFonts w:ascii="Times New Roman" w:hAnsi="Times New Roman" w:cs="Times New Roman"/>
          <w:sz w:val="28"/>
          <w:szCs w:val="28"/>
          <w:lang w:val="uk-UA"/>
        </w:rPr>
        <w:t>(надається опис методів навч</w:t>
      </w:r>
      <w:r w:rsidR="00B316D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82462">
        <w:rPr>
          <w:rFonts w:ascii="Times New Roman" w:hAnsi="Times New Roman" w:cs="Times New Roman"/>
          <w:sz w:val="28"/>
          <w:szCs w:val="28"/>
          <w:lang w:val="uk-UA"/>
        </w:rPr>
        <w:t>ння)</w:t>
      </w:r>
    </w:p>
    <w:p w:rsidR="00DE246F" w:rsidRPr="00CE1389" w:rsidRDefault="00DE246F" w:rsidP="00DE246F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E1389">
        <w:rPr>
          <w:rFonts w:ascii="Times New Roman" w:eastAsia="Times New Roman" w:hAnsi="Times New Roman" w:cs="Times New Roman"/>
          <w:sz w:val="28"/>
          <w:lang w:val="uk-UA"/>
        </w:rPr>
        <w:t>Методи навчання, з навчальної дисципліни – це методи взаємодії між викладачем та студентами, а саме методи подання інформації студентові в ході його пізнавальної діяльності.</w:t>
      </w:r>
    </w:p>
    <w:p w:rsidR="00DE246F" w:rsidRDefault="00DE246F" w:rsidP="00320A4E">
      <w:pPr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E1389">
        <w:rPr>
          <w:rFonts w:ascii="Times New Roman" w:eastAsia="Times New Roman" w:hAnsi="Times New Roman" w:cs="Times New Roman"/>
          <w:sz w:val="28"/>
          <w:lang w:val="uk-UA"/>
        </w:rPr>
        <w:t>Опис навчальних технологій, що використовують на лекційних, лабораторних, практичних та семінарських заняттях з метою активізації навчально-пізнавальної діяльності студентів при вивченні дисципліни</w:t>
      </w:r>
    </w:p>
    <w:p w:rsidR="00DE246F" w:rsidRPr="00C82462" w:rsidRDefault="00DE246F" w:rsidP="00DE2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73A" w:rsidRDefault="0073127A" w:rsidP="00B04095">
      <w:pPr>
        <w:pStyle w:val="10"/>
        <w:shd w:val="clear" w:color="auto" w:fill="auto"/>
        <w:spacing w:after="0" w:line="360" w:lineRule="auto"/>
        <w:jc w:val="both"/>
        <w:rPr>
          <w:b w:val="0"/>
          <w:sz w:val="28"/>
          <w:szCs w:val="28"/>
          <w:lang w:val="uk-UA" w:eastAsia="uk-UA"/>
        </w:rPr>
      </w:pPr>
      <w:r w:rsidRPr="00C82462">
        <w:rPr>
          <w:sz w:val="28"/>
          <w:szCs w:val="28"/>
          <w:lang w:val="uk-UA" w:eastAsia="uk-UA"/>
        </w:rPr>
        <w:t xml:space="preserve">Методи контролю </w:t>
      </w:r>
      <w:r w:rsidRPr="00C82462">
        <w:rPr>
          <w:b w:val="0"/>
          <w:sz w:val="28"/>
          <w:szCs w:val="28"/>
          <w:lang w:val="uk-UA" w:eastAsia="uk-UA"/>
        </w:rPr>
        <w:t>(надається опис методів контролю)</w:t>
      </w:r>
    </w:p>
    <w:p w:rsidR="008B3FD8" w:rsidRPr="008B3FD8" w:rsidRDefault="008B3FD8" w:rsidP="00DE246F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>Опис технологій оцінювання знань студентів під час проведення поточного та семестрового контролю.</w:t>
      </w:r>
    </w:p>
    <w:p w:rsidR="008B3FD8" w:rsidRDefault="008B3FD8" w:rsidP="00DE246F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Поточний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 xml:space="preserve"> контроль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реалізується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формі опитування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захисту лабораторних робіт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виступів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семінарських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практичних заняттях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тестів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колоквіумів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виконання індивідуальних завдань, проведення контрольних робіт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ректорських контрольних робіт тощо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246F" w:rsidRPr="00DE246F" w:rsidRDefault="00DE246F" w:rsidP="008B3FD8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3FD8" w:rsidRPr="00C82462" w:rsidRDefault="008B3FD8" w:rsidP="008B3FD8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/>
        </w:rPr>
      </w:pPr>
      <w:r w:rsidRPr="00CE1389">
        <w:rPr>
          <w:rFonts w:eastAsia="Times New Roman"/>
          <w:sz w:val="28"/>
          <w:lang w:val="uk-UA"/>
        </w:rPr>
        <w:t xml:space="preserve">Семестровий </w:t>
      </w:r>
      <w:r w:rsidRPr="00CE1389">
        <w:rPr>
          <w:rFonts w:eastAsia="Times New Roman"/>
          <w:sz w:val="28"/>
        </w:rPr>
        <w:t>контроль проводиться у</w:t>
      </w:r>
      <w:r w:rsidRPr="00CE1389">
        <w:rPr>
          <w:rFonts w:eastAsia="Times New Roman"/>
          <w:sz w:val="28"/>
          <w:lang w:val="uk-UA"/>
        </w:rPr>
        <w:t xml:space="preserve"> формі екзамену відповідно до навчального</w:t>
      </w:r>
      <w:r w:rsidRPr="00CE1389">
        <w:rPr>
          <w:rFonts w:eastAsia="Times New Roman"/>
          <w:sz w:val="28"/>
        </w:rPr>
        <w:t xml:space="preserve"> план</w:t>
      </w:r>
      <w:r w:rsidRPr="00CE1389">
        <w:rPr>
          <w:rFonts w:eastAsia="Times New Roman"/>
          <w:sz w:val="28"/>
          <w:lang w:val="uk-UA"/>
        </w:rPr>
        <w:t>у</w:t>
      </w:r>
      <w:r w:rsidRPr="00CE1389">
        <w:rPr>
          <w:rFonts w:eastAsia="Times New Roman"/>
          <w:sz w:val="28"/>
        </w:rPr>
        <w:t xml:space="preserve"> в</w:t>
      </w:r>
      <w:r w:rsidRPr="00CE1389">
        <w:rPr>
          <w:rFonts w:eastAsia="Times New Roman"/>
          <w:sz w:val="28"/>
          <w:lang w:val="uk-UA"/>
        </w:rPr>
        <w:t xml:space="preserve"> обсязі навчального матеріалу</w:t>
      </w:r>
      <w:r w:rsidRPr="00CE1389">
        <w:rPr>
          <w:rFonts w:eastAsia="Times New Roman"/>
          <w:sz w:val="28"/>
        </w:rPr>
        <w:t>,</w:t>
      </w:r>
      <w:r w:rsidRPr="00CE1389">
        <w:rPr>
          <w:rFonts w:eastAsia="Times New Roman"/>
          <w:sz w:val="28"/>
          <w:lang w:val="uk-UA"/>
        </w:rPr>
        <w:t xml:space="preserve"> визначеного навчальною програмою та</w:t>
      </w:r>
      <w:r w:rsidRPr="00CE1389">
        <w:rPr>
          <w:rFonts w:eastAsia="Times New Roman"/>
          <w:sz w:val="28"/>
        </w:rPr>
        <w:t xml:space="preserve"> у</w:t>
      </w:r>
      <w:r w:rsidRPr="00CE1389">
        <w:rPr>
          <w:rFonts w:eastAsia="Times New Roman"/>
          <w:sz w:val="28"/>
          <w:lang w:val="uk-UA"/>
        </w:rPr>
        <w:t xml:space="preserve"> терміни</w:t>
      </w:r>
      <w:r w:rsidRPr="00CE1389">
        <w:rPr>
          <w:rFonts w:eastAsia="Times New Roman"/>
          <w:sz w:val="28"/>
        </w:rPr>
        <w:t>,</w:t>
      </w:r>
      <w:r w:rsidRPr="00CE1389">
        <w:rPr>
          <w:rFonts w:eastAsia="Times New Roman"/>
          <w:sz w:val="28"/>
          <w:lang w:val="uk-UA"/>
        </w:rPr>
        <w:t xml:space="preserve"> встановлені навчальним</w:t>
      </w:r>
      <w:r w:rsidRPr="00CE1389">
        <w:rPr>
          <w:rFonts w:eastAsia="Times New Roman"/>
          <w:sz w:val="28"/>
        </w:rPr>
        <w:t xml:space="preserve"> планом</w:t>
      </w:r>
    </w:p>
    <w:p w:rsidR="00F1773A" w:rsidRDefault="00F1773A" w:rsidP="0024688A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24688A">
        <w:rPr>
          <w:sz w:val="28"/>
          <w:szCs w:val="28"/>
          <w:lang w:val="uk-UA" w:eastAsia="uk-UA"/>
        </w:rPr>
        <w:t>Розподіл балів, які отримують студенти</w:t>
      </w:r>
    </w:p>
    <w:p w:rsidR="0024688A" w:rsidRDefault="0024688A" w:rsidP="0024688A">
      <w:pPr>
        <w:pStyle w:val="30"/>
        <w:shd w:val="clear" w:color="auto" w:fill="auto"/>
        <w:spacing w:after="0" w:line="360" w:lineRule="auto"/>
        <w:ind w:firstLine="708"/>
        <w:jc w:val="both"/>
        <w:rPr>
          <w:rStyle w:val="2"/>
          <w:bCs/>
          <w:sz w:val="28"/>
          <w:szCs w:val="28"/>
          <w:u w:val="none"/>
          <w:lang w:val="uk-UA" w:eastAsia="uk-UA"/>
        </w:rPr>
      </w:pPr>
      <w:r w:rsidRPr="0024688A">
        <w:rPr>
          <w:rStyle w:val="2"/>
          <w:bCs/>
          <w:sz w:val="28"/>
          <w:szCs w:val="28"/>
          <w:u w:val="none"/>
          <w:lang w:val="uk-UA" w:eastAsia="uk-UA"/>
        </w:rPr>
        <w:t>Розподіл балів оцінювання успішності студента</w:t>
      </w:r>
      <w:r>
        <w:rPr>
          <w:rStyle w:val="2"/>
          <w:bCs/>
          <w:sz w:val="28"/>
          <w:szCs w:val="28"/>
          <w:u w:val="none"/>
          <w:lang w:val="uk-UA" w:eastAsia="uk-UA"/>
        </w:rPr>
        <w:t xml:space="preserve"> розраховується індивідуально для кожної дисципліни з урахуванням особливостей та </w:t>
      </w:r>
      <w:r>
        <w:rPr>
          <w:rStyle w:val="2"/>
          <w:bCs/>
          <w:sz w:val="28"/>
          <w:szCs w:val="28"/>
          <w:u w:val="none"/>
          <w:lang w:val="uk-UA" w:eastAsia="uk-UA"/>
        </w:rPr>
        <w:lastRenderedPageBreak/>
        <w:t xml:space="preserve">структури курсу. </w:t>
      </w:r>
      <w:r w:rsidR="005C3172">
        <w:rPr>
          <w:rStyle w:val="2"/>
          <w:bCs/>
          <w:sz w:val="28"/>
          <w:szCs w:val="28"/>
          <w:u w:val="none"/>
          <w:lang w:val="uk-UA" w:eastAsia="uk-UA"/>
        </w:rPr>
        <w:t>Поточна с</w:t>
      </w:r>
      <w:r>
        <w:rPr>
          <w:rStyle w:val="2"/>
          <w:bCs/>
          <w:sz w:val="28"/>
          <w:szCs w:val="28"/>
          <w:u w:val="none"/>
          <w:lang w:val="uk-UA" w:eastAsia="uk-UA"/>
        </w:rPr>
        <w:t xml:space="preserve">ума балів, що може накопичити студент </w:t>
      </w:r>
      <w:r w:rsidR="005C3172">
        <w:rPr>
          <w:rStyle w:val="2"/>
          <w:bCs/>
          <w:sz w:val="28"/>
          <w:szCs w:val="28"/>
          <w:u w:val="none"/>
          <w:lang w:val="uk-UA" w:eastAsia="uk-UA"/>
        </w:rPr>
        <w:t>за семестр м</w:t>
      </w:r>
      <w:r w:rsidR="00996C39">
        <w:rPr>
          <w:rStyle w:val="2"/>
          <w:bCs/>
          <w:sz w:val="28"/>
          <w:szCs w:val="28"/>
          <w:u w:val="none"/>
          <w:lang w:val="uk-UA" w:eastAsia="uk-UA"/>
        </w:rPr>
        <w:t>оже досягати, як максимального балу так і меншого з виділенням балів на іспит чи залік.</w:t>
      </w:r>
    </w:p>
    <w:p w:rsidR="0024688A" w:rsidRPr="0024688A" w:rsidRDefault="005C3172" w:rsidP="0024688A">
      <w:pPr>
        <w:pStyle w:val="30"/>
        <w:shd w:val="clear" w:color="auto" w:fill="auto"/>
        <w:spacing w:after="0" w:line="360" w:lineRule="auto"/>
        <w:ind w:firstLine="708"/>
        <w:jc w:val="both"/>
        <w:rPr>
          <w:sz w:val="28"/>
          <w:szCs w:val="28"/>
          <w:lang w:val="uk-UA" w:eastAsia="uk-UA"/>
        </w:rPr>
      </w:pPr>
      <w:r>
        <w:rPr>
          <w:rStyle w:val="2"/>
          <w:bCs/>
          <w:sz w:val="28"/>
          <w:szCs w:val="28"/>
          <w:u w:val="none"/>
          <w:lang w:val="uk-UA" w:eastAsia="uk-UA"/>
        </w:rPr>
        <w:t>В таблиці </w:t>
      </w:r>
      <w:r w:rsidR="00122496">
        <w:rPr>
          <w:rStyle w:val="2"/>
          <w:bCs/>
          <w:sz w:val="28"/>
          <w:szCs w:val="28"/>
          <w:u w:val="none"/>
          <w:lang w:val="uk-UA" w:eastAsia="uk-UA"/>
        </w:rPr>
        <w:t xml:space="preserve"> 2</w:t>
      </w:r>
      <w:r>
        <w:rPr>
          <w:rStyle w:val="2"/>
          <w:bCs/>
          <w:sz w:val="28"/>
          <w:szCs w:val="28"/>
          <w:u w:val="none"/>
          <w:lang w:val="uk-UA" w:eastAsia="uk-UA"/>
        </w:rPr>
        <w:t xml:space="preserve"> наведений при</w:t>
      </w:r>
      <w:r w:rsidR="0024688A">
        <w:rPr>
          <w:rStyle w:val="2"/>
          <w:bCs/>
          <w:sz w:val="28"/>
          <w:szCs w:val="28"/>
          <w:u w:val="none"/>
          <w:lang w:val="uk-UA" w:eastAsia="uk-UA"/>
        </w:rPr>
        <w:t xml:space="preserve">клад </w:t>
      </w:r>
      <w:r>
        <w:rPr>
          <w:rStyle w:val="2"/>
          <w:bCs/>
          <w:sz w:val="28"/>
          <w:szCs w:val="28"/>
          <w:u w:val="none"/>
          <w:lang w:val="uk-UA" w:eastAsia="uk-UA"/>
        </w:rPr>
        <w:t>тих пунктів</w:t>
      </w:r>
      <w:r w:rsidR="00FB0B89">
        <w:rPr>
          <w:rStyle w:val="2"/>
          <w:bCs/>
          <w:sz w:val="28"/>
          <w:szCs w:val="28"/>
          <w:u w:val="none"/>
          <w:lang w:val="uk-UA" w:eastAsia="uk-UA"/>
        </w:rPr>
        <w:t>,</w:t>
      </w:r>
      <w:r>
        <w:rPr>
          <w:rStyle w:val="2"/>
          <w:bCs/>
          <w:sz w:val="28"/>
          <w:szCs w:val="28"/>
          <w:u w:val="none"/>
          <w:lang w:val="uk-UA" w:eastAsia="uk-UA"/>
        </w:rPr>
        <w:t xml:space="preserve"> за якими студент накопичує бали</w:t>
      </w:r>
      <w:r w:rsidR="00FB0B89">
        <w:rPr>
          <w:rStyle w:val="2"/>
          <w:bCs/>
          <w:sz w:val="28"/>
          <w:szCs w:val="28"/>
          <w:u w:val="none"/>
          <w:lang w:val="uk-UA" w:eastAsia="uk-UA"/>
        </w:rPr>
        <w:t>. Ц</w:t>
      </w:r>
      <w:r>
        <w:rPr>
          <w:rStyle w:val="2"/>
          <w:bCs/>
          <w:sz w:val="28"/>
          <w:szCs w:val="28"/>
          <w:u w:val="none"/>
          <w:lang w:val="uk-UA" w:eastAsia="uk-UA"/>
        </w:rPr>
        <w:t>і пункти можуть відрізнятися та розглядаються індивідуально</w:t>
      </w:r>
      <w:r w:rsidR="00996C39">
        <w:rPr>
          <w:rStyle w:val="2"/>
          <w:bCs/>
          <w:sz w:val="28"/>
          <w:szCs w:val="28"/>
          <w:u w:val="none"/>
          <w:lang w:val="uk-UA" w:eastAsia="uk-UA"/>
        </w:rPr>
        <w:t xml:space="preserve"> для конкретної дисципліни</w:t>
      </w:r>
      <w:r w:rsidR="00756924">
        <w:rPr>
          <w:rStyle w:val="2"/>
          <w:bCs/>
          <w:sz w:val="28"/>
          <w:szCs w:val="28"/>
          <w:u w:val="none"/>
          <w:lang w:val="uk-UA" w:eastAsia="uk-UA"/>
        </w:rPr>
        <w:t>.</w:t>
      </w:r>
      <w:r w:rsidR="00124CE4">
        <w:rPr>
          <w:rStyle w:val="2"/>
          <w:bCs/>
          <w:sz w:val="28"/>
          <w:szCs w:val="28"/>
          <w:u w:val="none"/>
          <w:lang w:val="uk-UA" w:eastAsia="uk-UA"/>
        </w:rPr>
        <w:t xml:space="preserve"> </w:t>
      </w:r>
    </w:p>
    <w:p w:rsidR="00122496" w:rsidRPr="00AA309C" w:rsidRDefault="00FB0B89" w:rsidP="00122496">
      <w:pPr>
        <w:spacing w:line="360" w:lineRule="auto"/>
        <w:rPr>
          <w:rStyle w:val="2"/>
          <w:bCs w:val="0"/>
          <w:sz w:val="28"/>
          <w:szCs w:val="28"/>
          <w:u w:val="none"/>
          <w:lang w:val="uk-UA" w:eastAsia="uk-UA"/>
        </w:rPr>
      </w:pP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br w:type="column"/>
      </w:r>
      <w:r w:rsidR="00122496"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lastRenderedPageBreak/>
        <w:t xml:space="preserve">Таблиця </w:t>
      </w:r>
      <w:r w:rsidR="00122496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2</w:t>
      </w:r>
      <w:r w:rsidR="00122496"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. – Розподіл балів для оцінювання успішності студента</w:t>
      </w:r>
      <w:r w:rsidR="00122496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 для </w:t>
      </w:r>
      <w:r w:rsidR="00122496" w:rsidRPr="00AA309C">
        <w:rPr>
          <w:rStyle w:val="2"/>
          <w:bCs w:val="0"/>
          <w:sz w:val="28"/>
          <w:szCs w:val="28"/>
          <w:u w:val="none"/>
          <w:lang w:val="uk-UA" w:eastAsia="uk-UA"/>
        </w:rPr>
        <w:t>іспиту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591"/>
        <w:gridCol w:w="1753"/>
        <w:gridCol w:w="846"/>
        <w:gridCol w:w="776"/>
        <w:gridCol w:w="1864"/>
        <w:gridCol w:w="933"/>
        <w:gridCol w:w="856"/>
        <w:gridCol w:w="845"/>
      </w:tblGrid>
      <w:tr w:rsidR="00122496" w:rsidRPr="00C82462" w:rsidTr="00124CE4">
        <w:tc>
          <w:tcPr>
            <w:tcW w:w="1591" w:type="dxa"/>
            <w:vAlign w:val="center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789" w:type="dxa"/>
            <w:vAlign w:val="center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839" w:type="dxa"/>
            <w:vAlign w:val="center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 (КП)</w:t>
            </w:r>
          </w:p>
        </w:tc>
        <w:tc>
          <w:tcPr>
            <w:tcW w:w="709" w:type="dxa"/>
            <w:vAlign w:val="center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РГЗ</w:t>
            </w:r>
          </w:p>
        </w:tc>
        <w:tc>
          <w:tcPr>
            <w:tcW w:w="1864" w:type="dxa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971" w:type="dxa"/>
            <w:vAlign w:val="center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Тощо</w:t>
            </w:r>
          </w:p>
        </w:tc>
        <w:tc>
          <w:tcPr>
            <w:tcW w:w="856" w:type="dxa"/>
            <w:vAlign w:val="center"/>
          </w:tcPr>
          <w:p w:rsidR="00122496" w:rsidRPr="00C82462" w:rsidRDefault="00122496" w:rsidP="00124C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845" w:type="dxa"/>
            <w:vAlign w:val="center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122496" w:rsidRPr="00C82462" w:rsidTr="00124CE4">
        <w:tc>
          <w:tcPr>
            <w:tcW w:w="1591" w:type="dxa"/>
            <w:vAlign w:val="center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="002C3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1789" w:type="dxa"/>
            <w:vAlign w:val="center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="002C3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839" w:type="dxa"/>
            <w:vAlign w:val="center"/>
          </w:tcPr>
          <w:p w:rsidR="00122496" w:rsidRPr="00C82462" w:rsidRDefault="00122496" w:rsidP="002C3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="002C3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="002C3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864" w:type="dxa"/>
          </w:tcPr>
          <w:p w:rsidR="00122496" w:rsidRPr="00C82462" w:rsidRDefault="002C33A0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22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971" w:type="dxa"/>
            <w:vAlign w:val="center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856" w:type="dxa"/>
          </w:tcPr>
          <w:p w:rsidR="00122496" w:rsidRPr="005118D4" w:rsidRDefault="005118D4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511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845" w:type="dxa"/>
            <w:vAlign w:val="center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193056" w:rsidRDefault="00193056" w:rsidP="0073127A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 та система оцінювання знань та вмінь студентів. </w:t>
      </w: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Згідно основних положень ЄКТС, під </w:t>
      </w:r>
      <w:r w:rsidRPr="004952E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системою оцінювання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4952EA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критеріями оцінювання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оцінювання – 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4952EA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4952EA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„відмінно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„добре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„задовільно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” чи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„незадовільно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>”) та у шкалу ЕСТ</w:t>
      </w:r>
      <w:r w:rsidRPr="004952EA">
        <w:rPr>
          <w:rFonts w:ascii="Times New Roman" w:hAnsi="Times New Roman" w:cs="Times New Roman"/>
          <w:sz w:val="28"/>
          <w:szCs w:val="28"/>
        </w:rPr>
        <w:t>S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 (А, В, С, </w:t>
      </w:r>
      <w:r w:rsidRPr="004952EA">
        <w:rPr>
          <w:rFonts w:ascii="Times New Roman" w:hAnsi="Times New Roman" w:cs="Times New Roman"/>
          <w:sz w:val="28"/>
          <w:szCs w:val="28"/>
        </w:rPr>
        <w:t>D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, Е, </w:t>
      </w:r>
      <w:r w:rsidRPr="004952EA">
        <w:rPr>
          <w:rFonts w:ascii="Times New Roman" w:hAnsi="Times New Roman" w:cs="Times New Roman"/>
          <w:sz w:val="28"/>
          <w:szCs w:val="28"/>
        </w:rPr>
        <w:t>F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Х, </w:t>
      </w:r>
      <w:r w:rsidRPr="004952EA">
        <w:rPr>
          <w:rFonts w:ascii="Times New Roman" w:hAnsi="Times New Roman" w:cs="Times New Roman"/>
          <w:sz w:val="28"/>
          <w:szCs w:val="28"/>
        </w:rPr>
        <w:t>F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952EA" w:rsidRDefault="004952EA" w:rsidP="004952EA">
      <w:pPr>
        <w:ind w:firstLine="709"/>
        <w:jc w:val="both"/>
        <w:rPr>
          <w:sz w:val="28"/>
          <w:szCs w:val="28"/>
          <w:lang w:val="uk-UA"/>
        </w:rPr>
      </w:pPr>
    </w:p>
    <w:p w:rsidR="004952EA" w:rsidRDefault="004952EA" w:rsidP="004952EA">
      <w:pPr>
        <w:ind w:firstLine="709"/>
        <w:jc w:val="both"/>
        <w:rPr>
          <w:sz w:val="28"/>
          <w:szCs w:val="28"/>
          <w:lang w:val="uk-UA"/>
        </w:rPr>
      </w:pPr>
    </w:p>
    <w:p w:rsidR="004952EA" w:rsidRDefault="004952EA" w:rsidP="004952EA">
      <w:pPr>
        <w:ind w:firstLine="709"/>
        <w:jc w:val="both"/>
        <w:rPr>
          <w:sz w:val="28"/>
          <w:szCs w:val="28"/>
          <w:lang w:val="uk-UA"/>
        </w:rPr>
      </w:pPr>
    </w:p>
    <w:p w:rsidR="004952EA" w:rsidRDefault="004952EA" w:rsidP="004952EA">
      <w:pPr>
        <w:ind w:firstLine="709"/>
        <w:jc w:val="both"/>
        <w:rPr>
          <w:sz w:val="28"/>
          <w:szCs w:val="28"/>
          <w:lang w:val="uk-UA"/>
        </w:rPr>
      </w:pPr>
    </w:p>
    <w:p w:rsidR="002C33A0" w:rsidRDefault="002C33A0" w:rsidP="004952EA">
      <w:pPr>
        <w:ind w:firstLine="709"/>
        <w:jc w:val="both"/>
        <w:rPr>
          <w:sz w:val="28"/>
          <w:szCs w:val="28"/>
          <w:lang w:val="uk-UA"/>
        </w:rPr>
      </w:pPr>
    </w:p>
    <w:p w:rsidR="002C33A0" w:rsidRDefault="002C33A0" w:rsidP="004952EA">
      <w:pPr>
        <w:ind w:firstLine="709"/>
        <w:jc w:val="both"/>
        <w:rPr>
          <w:sz w:val="28"/>
          <w:szCs w:val="28"/>
          <w:lang w:val="uk-UA"/>
        </w:rPr>
      </w:pPr>
    </w:p>
    <w:p w:rsidR="002C33A0" w:rsidRDefault="002C33A0" w:rsidP="004952EA">
      <w:pPr>
        <w:ind w:firstLine="709"/>
        <w:jc w:val="both"/>
        <w:rPr>
          <w:sz w:val="28"/>
          <w:szCs w:val="28"/>
          <w:lang w:val="uk-UA"/>
        </w:rPr>
      </w:pPr>
    </w:p>
    <w:p w:rsidR="002C33A0" w:rsidRDefault="002C33A0" w:rsidP="004952EA">
      <w:pPr>
        <w:ind w:firstLine="709"/>
        <w:jc w:val="both"/>
        <w:rPr>
          <w:sz w:val="28"/>
          <w:szCs w:val="28"/>
          <w:lang w:val="uk-UA"/>
        </w:rPr>
      </w:pPr>
    </w:p>
    <w:p w:rsidR="002C33A0" w:rsidRDefault="002C33A0" w:rsidP="004952EA">
      <w:pPr>
        <w:ind w:firstLine="709"/>
        <w:jc w:val="both"/>
        <w:rPr>
          <w:sz w:val="28"/>
          <w:szCs w:val="28"/>
          <w:lang w:val="uk-UA"/>
        </w:rPr>
      </w:pPr>
    </w:p>
    <w:p w:rsidR="002C33A0" w:rsidRDefault="002C33A0" w:rsidP="004952EA">
      <w:pPr>
        <w:ind w:firstLine="709"/>
        <w:jc w:val="both"/>
        <w:rPr>
          <w:sz w:val="28"/>
          <w:szCs w:val="28"/>
          <w:lang w:val="uk-UA"/>
        </w:rPr>
      </w:pPr>
    </w:p>
    <w:p w:rsidR="002C33A0" w:rsidRDefault="002C33A0" w:rsidP="004952EA">
      <w:pPr>
        <w:ind w:firstLine="709"/>
        <w:jc w:val="both"/>
        <w:rPr>
          <w:sz w:val="28"/>
          <w:szCs w:val="28"/>
          <w:lang w:val="uk-UA"/>
        </w:rPr>
      </w:pPr>
    </w:p>
    <w:p w:rsidR="002C33A0" w:rsidRDefault="002C33A0" w:rsidP="004952EA">
      <w:pPr>
        <w:ind w:firstLine="709"/>
        <w:jc w:val="both"/>
        <w:rPr>
          <w:sz w:val="28"/>
          <w:szCs w:val="28"/>
          <w:lang w:val="uk-UA"/>
        </w:rPr>
      </w:pPr>
    </w:p>
    <w:p w:rsidR="002C33A0" w:rsidRDefault="002C33A0" w:rsidP="004952EA">
      <w:pPr>
        <w:ind w:firstLine="709"/>
        <w:jc w:val="both"/>
        <w:rPr>
          <w:sz w:val="28"/>
          <w:szCs w:val="28"/>
          <w:lang w:val="uk-UA"/>
        </w:rPr>
      </w:pPr>
    </w:p>
    <w:p w:rsidR="002C33A0" w:rsidRDefault="002C33A0" w:rsidP="004952EA">
      <w:pPr>
        <w:ind w:firstLine="709"/>
        <w:jc w:val="both"/>
        <w:rPr>
          <w:sz w:val="28"/>
          <w:szCs w:val="28"/>
          <w:lang w:val="uk-UA"/>
        </w:rPr>
      </w:pPr>
    </w:p>
    <w:p w:rsidR="004952EA" w:rsidRPr="004952EA" w:rsidRDefault="004952EA" w:rsidP="004952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Таблиця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2409"/>
        <w:gridCol w:w="567"/>
        <w:gridCol w:w="2040"/>
      </w:tblGrid>
      <w:tr w:rsidR="004952EA" w:rsidRPr="004952EA" w:rsidTr="00C15664">
        <w:trPr>
          <w:trHeight w:val="377"/>
        </w:trPr>
        <w:tc>
          <w:tcPr>
            <w:tcW w:w="1560" w:type="dxa"/>
            <w:vMerge w:val="restart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Рейтингова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Національна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4952EA" w:rsidRPr="004952EA" w:rsidTr="00C15664">
        <w:trPr>
          <w:trHeight w:val="489"/>
        </w:trPr>
        <w:tc>
          <w:tcPr>
            <w:tcW w:w="1560" w:type="dxa"/>
            <w:vMerge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негативні</w:t>
            </w:r>
          </w:p>
        </w:tc>
      </w:tr>
      <w:tr w:rsidR="004952EA" w:rsidRPr="004952EA" w:rsidTr="00C15664">
        <w:trPr>
          <w:trHeight w:val="321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4952EA" w:rsidRPr="004952EA" w:rsidTr="00C15664">
        <w:trPr>
          <w:trHeight w:val="3735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  <w:p w:rsidR="004952EA" w:rsidRPr="004952EA" w:rsidRDefault="004952EA" w:rsidP="00C1566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Глибоке знання 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матеріалу модуля, що містяться в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і додаткових літературних джерелах;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 аналізувати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чіткі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лаконічні, логічно послідовні;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можуть  містити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незначні неточності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</w:tc>
      </w:tr>
      <w:tr w:rsidR="004952EA" w:rsidRPr="004952EA" w:rsidTr="00C15664">
        <w:trPr>
          <w:trHeight w:val="145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Глибокий рівень знань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обсязі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обов’язкового матеріалу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передбачений модулем;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давати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містять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певні неточності;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2EA" w:rsidRPr="004952EA" w:rsidTr="00C15664">
        <w:trPr>
          <w:trHeight w:val="145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Міцні знання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його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вміння давати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невміння використовувати теоретичні знання для вирішення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</w:tr>
      <w:tr w:rsidR="004952EA" w:rsidRPr="004952EA" w:rsidTr="00C15664">
        <w:trPr>
          <w:trHeight w:val="145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їх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прості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давати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аналізувати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викладений матеріал 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виконувати розрахунки;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вирішувати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складні практичні задачі.</w:t>
            </w:r>
          </w:p>
        </w:tc>
      </w:tr>
      <w:tr w:rsidR="004952EA" w:rsidRPr="004952EA" w:rsidTr="00C15664">
        <w:trPr>
          <w:trHeight w:val="2807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модуля,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найпростіші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окремих (непринципових) питань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матеріалу модуля;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послідовно і аргументовано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висловлювати думку;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розвязанні</w:t>
            </w:r>
            <w:proofErr w:type="spellEnd"/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практичних задач</w:t>
            </w:r>
          </w:p>
        </w:tc>
      </w:tr>
      <w:tr w:rsidR="004952EA" w:rsidRPr="004952EA" w:rsidTr="00C15664">
        <w:trPr>
          <w:trHeight w:val="3005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4952E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Додаткове вивчення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 може бути виконане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 терміни, що передбачені навчальним планом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матеріалу модуля;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розв’язувати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прості практичні задачі.</w:t>
            </w:r>
          </w:p>
        </w:tc>
      </w:tr>
      <w:tr w:rsidR="004952EA" w:rsidRPr="004952EA" w:rsidTr="00C15664">
        <w:trPr>
          <w:trHeight w:val="2793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52E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  <w:p w:rsidR="004952EA" w:rsidRPr="004952EA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Повна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відсутність знань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-незнання</w:t>
            </w:r>
            <w:proofErr w:type="spellEnd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основних фундаментальних положень;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орієнтуватися під час розв’язання 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простих практичних задач</w:t>
            </w:r>
          </w:p>
        </w:tc>
      </w:tr>
    </w:tbl>
    <w:p w:rsidR="004952EA" w:rsidRPr="00ED666E" w:rsidRDefault="004952EA" w:rsidP="004952EA">
      <w:pPr>
        <w:ind w:firstLine="709"/>
        <w:jc w:val="both"/>
        <w:rPr>
          <w:bCs/>
          <w:sz w:val="28"/>
          <w:szCs w:val="24"/>
        </w:rPr>
      </w:pPr>
    </w:p>
    <w:p w:rsidR="00F1773A" w:rsidRPr="00C82462" w:rsidRDefault="00F1773A">
      <w:pPr>
        <w:rPr>
          <w:rFonts w:ascii="Times New Roman" w:hAnsi="Times New Roman" w:cs="Times New Roman"/>
          <w:sz w:val="28"/>
          <w:szCs w:val="28"/>
        </w:rPr>
      </w:pPr>
    </w:p>
    <w:p w:rsidR="00F1773A" w:rsidRPr="00C82462" w:rsidRDefault="00F1773A" w:rsidP="006707BB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/>
        </w:rPr>
      </w:pPr>
      <w:proofErr w:type="spellStart"/>
      <w:r w:rsidRPr="00C82462">
        <w:rPr>
          <w:sz w:val="28"/>
          <w:szCs w:val="28"/>
          <w:lang w:eastAsia="uk-UA"/>
        </w:rPr>
        <w:t>Основна</w:t>
      </w:r>
      <w:proofErr w:type="spellEnd"/>
      <w:r w:rsidRPr="00C82462">
        <w:rPr>
          <w:sz w:val="28"/>
          <w:szCs w:val="28"/>
          <w:lang w:eastAsia="uk-UA"/>
        </w:rPr>
        <w:t xml:space="preserve"> </w:t>
      </w:r>
      <w:proofErr w:type="spellStart"/>
      <w:r w:rsidRPr="00C82462">
        <w:rPr>
          <w:sz w:val="28"/>
          <w:szCs w:val="28"/>
          <w:lang w:eastAsia="uk-UA"/>
        </w:rPr>
        <w:t>література</w:t>
      </w:r>
      <w:proofErr w:type="spellEnd"/>
      <w:r w:rsidRPr="00C82462">
        <w:rPr>
          <w:sz w:val="28"/>
          <w:szCs w:val="28"/>
          <w:lang w:eastAsia="uk-UA"/>
        </w:rPr>
        <w:t>:</w:t>
      </w:r>
      <w:r w:rsidR="006707BB" w:rsidRPr="00C82462">
        <w:rPr>
          <w:sz w:val="28"/>
          <w:szCs w:val="28"/>
          <w:lang w:val="uk-UA" w:eastAsia="uk-UA"/>
        </w:rPr>
        <w:t xml:space="preserve"> </w:t>
      </w:r>
      <w:r w:rsidR="006707BB" w:rsidRPr="00C82462">
        <w:rPr>
          <w:b w:val="0"/>
          <w:sz w:val="28"/>
          <w:szCs w:val="28"/>
          <w:lang w:val="uk-UA" w:eastAsia="uk-UA"/>
        </w:rPr>
        <w:t>(перелік літератури, яка забезпечує цю д</w:t>
      </w:r>
      <w:r w:rsidR="00C82462" w:rsidRPr="00C82462">
        <w:rPr>
          <w:b w:val="0"/>
          <w:sz w:val="28"/>
          <w:szCs w:val="28"/>
          <w:lang w:val="uk-UA" w:eastAsia="uk-UA"/>
        </w:rPr>
        <w:t>и</w:t>
      </w:r>
      <w:r w:rsidR="006707BB" w:rsidRPr="00C82462">
        <w:rPr>
          <w:b w:val="0"/>
          <w:sz w:val="28"/>
          <w:szCs w:val="28"/>
          <w:lang w:val="uk-UA" w:eastAsia="uk-UA"/>
        </w:rPr>
        <w:t>сципліну)</w:t>
      </w:r>
    </w:p>
    <w:p w:rsidR="008B3FD8" w:rsidRPr="008B3FD8" w:rsidRDefault="008B3FD8" w:rsidP="008B3F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B3FD8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Основна:</w:t>
      </w:r>
    </w:p>
    <w:p w:rsidR="0070493A" w:rsidRPr="00C100CA" w:rsidRDefault="002C33A0" w:rsidP="0070493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3A0">
        <w:rPr>
          <w:sz w:val="28"/>
          <w:szCs w:val="28"/>
          <w:lang w:val="uk-UA"/>
        </w:rPr>
        <w:t>1</w:t>
      </w:r>
      <w:r w:rsidR="0070493A" w:rsidRPr="002C33A0">
        <w:rPr>
          <w:sz w:val="28"/>
          <w:szCs w:val="28"/>
          <w:lang w:val="uk-UA"/>
        </w:rPr>
        <w:t>.</w:t>
      </w:r>
      <w:r w:rsidR="0070493A">
        <w:rPr>
          <w:sz w:val="20"/>
          <w:szCs w:val="20"/>
          <w:lang w:val="uk-UA"/>
        </w:rPr>
        <w:t xml:space="preserve"> </w:t>
      </w:r>
      <w:r w:rsidR="0070493A" w:rsidRPr="00C100CA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вказівки до практичних занять та лабораторної роботи </w:t>
      </w:r>
      <w:proofErr w:type="spellStart"/>
      <w:r w:rsidR="0070493A" w:rsidRPr="00C100CA">
        <w:rPr>
          <w:rFonts w:ascii="Times New Roman" w:hAnsi="Times New Roman" w:cs="Times New Roman"/>
          <w:sz w:val="28"/>
          <w:szCs w:val="28"/>
          <w:lang w:val="uk-UA"/>
        </w:rPr>
        <w:t>„Визначення</w:t>
      </w:r>
      <w:proofErr w:type="spellEnd"/>
      <w:r w:rsidR="0070493A" w:rsidRPr="00C100CA">
        <w:rPr>
          <w:rFonts w:ascii="Times New Roman" w:hAnsi="Times New Roman" w:cs="Times New Roman"/>
          <w:sz w:val="28"/>
          <w:szCs w:val="28"/>
          <w:lang w:val="uk-UA"/>
        </w:rPr>
        <w:t xml:space="preserve"> теплових втрат через ізоляцію елементів котельного устаткування” за курсом </w:t>
      </w:r>
      <w:proofErr w:type="spellStart"/>
      <w:r w:rsidR="0070493A" w:rsidRPr="00C100CA">
        <w:rPr>
          <w:rFonts w:ascii="Times New Roman" w:hAnsi="Times New Roman" w:cs="Times New Roman"/>
          <w:sz w:val="28"/>
          <w:szCs w:val="28"/>
          <w:lang w:val="uk-UA"/>
        </w:rPr>
        <w:t>„Теплообмін</w:t>
      </w:r>
      <w:proofErr w:type="spellEnd"/>
      <w:r w:rsidR="0070493A" w:rsidRPr="00C100CA">
        <w:rPr>
          <w:rFonts w:ascii="Times New Roman" w:hAnsi="Times New Roman" w:cs="Times New Roman"/>
          <w:sz w:val="28"/>
          <w:szCs w:val="28"/>
          <w:lang w:val="uk-UA"/>
        </w:rPr>
        <w:t xml:space="preserve">”; денна форма навчання / </w:t>
      </w:r>
      <w:proofErr w:type="spellStart"/>
      <w:r w:rsidR="0070493A" w:rsidRPr="00C100CA">
        <w:rPr>
          <w:rFonts w:ascii="Times New Roman" w:hAnsi="Times New Roman" w:cs="Times New Roman"/>
          <w:sz w:val="28"/>
          <w:szCs w:val="28"/>
          <w:lang w:val="uk-UA"/>
        </w:rPr>
        <w:t>Кошельник</w:t>
      </w:r>
      <w:proofErr w:type="spellEnd"/>
      <w:r w:rsidR="0070493A" w:rsidRPr="00C100CA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="0070493A" w:rsidRPr="00C100CA">
        <w:rPr>
          <w:rFonts w:ascii="Times New Roman" w:hAnsi="Times New Roman" w:cs="Times New Roman"/>
          <w:sz w:val="28"/>
          <w:szCs w:val="28"/>
          <w:lang w:val="uk-UA"/>
        </w:rPr>
        <w:t>Тютюник</w:t>
      </w:r>
      <w:proofErr w:type="spellEnd"/>
      <w:r w:rsidR="0070493A" w:rsidRPr="00C100CA">
        <w:rPr>
          <w:rFonts w:ascii="Times New Roman" w:hAnsi="Times New Roman" w:cs="Times New Roman"/>
          <w:sz w:val="28"/>
          <w:szCs w:val="28"/>
          <w:lang w:val="uk-UA"/>
        </w:rPr>
        <w:t xml:space="preserve"> Л.І., Іванова Л.А., </w:t>
      </w:r>
      <w:proofErr w:type="spellStart"/>
      <w:r w:rsidR="0070493A" w:rsidRPr="00C100CA">
        <w:rPr>
          <w:rFonts w:ascii="Times New Roman" w:hAnsi="Times New Roman" w:cs="Times New Roman"/>
          <w:sz w:val="28"/>
          <w:szCs w:val="28"/>
          <w:lang w:val="uk-UA"/>
        </w:rPr>
        <w:t>Касілов</w:t>
      </w:r>
      <w:proofErr w:type="spellEnd"/>
      <w:r w:rsidR="0070493A" w:rsidRPr="00C100CA">
        <w:rPr>
          <w:rFonts w:ascii="Times New Roman" w:hAnsi="Times New Roman" w:cs="Times New Roman"/>
          <w:sz w:val="28"/>
          <w:szCs w:val="28"/>
          <w:lang w:val="uk-UA"/>
        </w:rPr>
        <w:t xml:space="preserve"> В.Й. / НТУ „ХПІ” Харків 2001 р</w:t>
      </w:r>
      <w:r w:rsidR="007049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493A" w:rsidRPr="00A23914" w:rsidRDefault="0070493A" w:rsidP="007049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33A0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23914">
        <w:rPr>
          <w:rFonts w:ascii="Times New Roman" w:hAnsi="Times New Roman" w:cs="Times New Roman"/>
          <w:sz w:val="28"/>
          <w:lang w:val="uk-UA"/>
        </w:rPr>
        <w:t xml:space="preserve">Методичні вказівки до лабораторної роботи </w:t>
      </w:r>
      <w:proofErr w:type="spellStart"/>
      <w:r w:rsidRPr="00A23914">
        <w:rPr>
          <w:rFonts w:ascii="Times New Roman" w:hAnsi="Times New Roman" w:cs="Times New Roman"/>
          <w:sz w:val="28"/>
          <w:lang w:val="uk-UA"/>
        </w:rPr>
        <w:t>„Конвективний</w:t>
      </w:r>
      <w:proofErr w:type="spellEnd"/>
      <w:r w:rsidRPr="00A23914">
        <w:rPr>
          <w:rFonts w:ascii="Times New Roman" w:hAnsi="Times New Roman" w:cs="Times New Roman"/>
          <w:sz w:val="28"/>
          <w:lang w:val="uk-UA"/>
        </w:rPr>
        <w:t xml:space="preserve"> теплообмін при вільному русі повітря біля </w:t>
      </w:r>
      <w:proofErr w:type="spellStart"/>
      <w:r w:rsidRPr="00A23914">
        <w:rPr>
          <w:rFonts w:ascii="Times New Roman" w:hAnsi="Times New Roman" w:cs="Times New Roman"/>
          <w:sz w:val="28"/>
          <w:lang w:val="uk-UA"/>
        </w:rPr>
        <w:t>горизонталь-ного</w:t>
      </w:r>
      <w:proofErr w:type="spellEnd"/>
      <w:r w:rsidRPr="00A23914">
        <w:rPr>
          <w:rFonts w:ascii="Times New Roman" w:hAnsi="Times New Roman" w:cs="Times New Roman"/>
          <w:sz w:val="28"/>
          <w:lang w:val="uk-UA"/>
        </w:rPr>
        <w:t xml:space="preserve"> трубопроводу” за курсом </w:t>
      </w:r>
      <w:proofErr w:type="spellStart"/>
      <w:r w:rsidRPr="00A23914">
        <w:rPr>
          <w:rFonts w:ascii="Times New Roman" w:hAnsi="Times New Roman" w:cs="Times New Roman"/>
          <w:sz w:val="28"/>
          <w:lang w:val="uk-UA"/>
        </w:rPr>
        <w:t>„Теплообмін</w:t>
      </w:r>
      <w:proofErr w:type="spellEnd"/>
      <w:r w:rsidRPr="00A23914">
        <w:rPr>
          <w:rFonts w:ascii="Times New Roman" w:hAnsi="Times New Roman" w:cs="Times New Roman"/>
          <w:sz w:val="28"/>
          <w:lang w:val="uk-UA"/>
        </w:rPr>
        <w:t>”; з усіх форм навчання</w:t>
      </w:r>
      <w:r w:rsidRPr="00A23914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A23914">
        <w:rPr>
          <w:rFonts w:ascii="Times New Roman" w:hAnsi="Times New Roman" w:cs="Times New Roman"/>
          <w:sz w:val="28"/>
          <w:szCs w:val="28"/>
          <w:lang w:val="uk-UA"/>
        </w:rPr>
        <w:t>Кошельник</w:t>
      </w:r>
      <w:proofErr w:type="spellEnd"/>
      <w:r w:rsidRPr="00A23914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A23914">
        <w:rPr>
          <w:rFonts w:ascii="Times New Roman" w:hAnsi="Times New Roman" w:cs="Times New Roman"/>
          <w:sz w:val="28"/>
          <w:szCs w:val="28"/>
          <w:lang w:val="uk-UA"/>
        </w:rPr>
        <w:t>Тютюник</w:t>
      </w:r>
      <w:proofErr w:type="spellEnd"/>
      <w:r w:rsidRPr="00A23914">
        <w:rPr>
          <w:rFonts w:ascii="Times New Roman" w:hAnsi="Times New Roman" w:cs="Times New Roman"/>
          <w:sz w:val="28"/>
          <w:szCs w:val="28"/>
          <w:lang w:val="uk-UA"/>
        </w:rPr>
        <w:t xml:space="preserve"> Л.І., Іванова Л.А., </w:t>
      </w:r>
      <w:proofErr w:type="spellStart"/>
      <w:r w:rsidRPr="00A23914">
        <w:rPr>
          <w:rFonts w:ascii="Times New Roman" w:hAnsi="Times New Roman" w:cs="Times New Roman"/>
          <w:sz w:val="28"/>
          <w:szCs w:val="28"/>
          <w:lang w:val="uk-UA"/>
        </w:rPr>
        <w:t>Касілов</w:t>
      </w:r>
      <w:proofErr w:type="spellEnd"/>
      <w:r w:rsidRPr="00A23914">
        <w:rPr>
          <w:rFonts w:ascii="Times New Roman" w:hAnsi="Times New Roman" w:cs="Times New Roman"/>
          <w:sz w:val="28"/>
          <w:szCs w:val="28"/>
          <w:lang w:val="uk-UA"/>
        </w:rPr>
        <w:t xml:space="preserve"> В.Й. / НТУ „ХПІ” Харків 2003 р. </w:t>
      </w:r>
    </w:p>
    <w:p w:rsidR="0070493A" w:rsidRPr="00A23914" w:rsidRDefault="0070493A" w:rsidP="007049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2C33A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24980">
        <w:rPr>
          <w:rFonts w:ascii="Times New Roman" w:hAnsi="Times New Roman" w:cs="Times New Roman"/>
          <w:sz w:val="28"/>
          <w:lang w:val="uk-UA"/>
        </w:rPr>
        <w:t xml:space="preserve">Методичні вказівки до практичних занять та лабораторної роботи </w:t>
      </w:r>
      <w:proofErr w:type="spellStart"/>
      <w:r w:rsidRPr="00B24980">
        <w:rPr>
          <w:rFonts w:ascii="Times New Roman" w:hAnsi="Times New Roman" w:cs="Times New Roman"/>
          <w:sz w:val="28"/>
          <w:lang w:val="uk-UA"/>
        </w:rPr>
        <w:t>„Визначення</w:t>
      </w:r>
      <w:proofErr w:type="spellEnd"/>
      <w:r w:rsidRPr="00B24980">
        <w:rPr>
          <w:rFonts w:ascii="Times New Roman" w:hAnsi="Times New Roman" w:cs="Times New Roman"/>
          <w:sz w:val="28"/>
          <w:lang w:val="uk-UA"/>
        </w:rPr>
        <w:t xml:space="preserve"> теплових втрат через ізоляцію елементів котельного устаткування” за курсом </w:t>
      </w:r>
      <w:proofErr w:type="spellStart"/>
      <w:r w:rsidRPr="00B24980">
        <w:rPr>
          <w:rFonts w:ascii="Times New Roman" w:hAnsi="Times New Roman" w:cs="Times New Roman"/>
          <w:sz w:val="28"/>
          <w:lang w:val="uk-UA"/>
        </w:rPr>
        <w:t>„Теплообмін</w:t>
      </w:r>
      <w:proofErr w:type="spellEnd"/>
      <w:r w:rsidRPr="00B24980">
        <w:rPr>
          <w:rFonts w:ascii="Times New Roman" w:hAnsi="Times New Roman" w:cs="Times New Roman"/>
          <w:sz w:val="28"/>
          <w:lang w:val="uk-UA"/>
        </w:rPr>
        <w:t xml:space="preserve">”; З усіх форм навчання </w:t>
      </w:r>
      <w:r w:rsidRPr="00B24980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B24980">
        <w:rPr>
          <w:rFonts w:ascii="Times New Roman" w:hAnsi="Times New Roman" w:cs="Times New Roman"/>
          <w:sz w:val="28"/>
          <w:szCs w:val="28"/>
          <w:lang w:val="uk-UA"/>
        </w:rPr>
        <w:t>Кошельник</w:t>
      </w:r>
      <w:proofErr w:type="spellEnd"/>
      <w:r w:rsidRPr="00B24980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B24980">
        <w:rPr>
          <w:rFonts w:ascii="Times New Roman" w:hAnsi="Times New Roman" w:cs="Times New Roman"/>
          <w:sz w:val="28"/>
          <w:szCs w:val="28"/>
          <w:lang w:val="uk-UA"/>
        </w:rPr>
        <w:t>Тютюник</w:t>
      </w:r>
      <w:proofErr w:type="spellEnd"/>
      <w:r w:rsidRPr="00B24980">
        <w:rPr>
          <w:rFonts w:ascii="Times New Roman" w:hAnsi="Times New Roman" w:cs="Times New Roman"/>
          <w:sz w:val="28"/>
          <w:szCs w:val="28"/>
          <w:lang w:val="uk-UA"/>
        </w:rPr>
        <w:t xml:space="preserve"> Л.І., Іванова Л.А., </w:t>
      </w:r>
      <w:proofErr w:type="spellStart"/>
      <w:r w:rsidRPr="00B24980">
        <w:rPr>
          <w:rFonts w:ascii="Times New Roman" w:hAnsi="Times New Roman" w:cs="Times New Roman"/>
          <w:sz w:val="28"/>
          <w:szCs w:val="28"/>
          <w:lang w:val="uk-UA"/>
        </w:rPr>
        <w:t>Касілов</w:t>
      </w:r>
      <w:proofErr w:type="spellEnd"/>
      <w:r w:rsidRPr="00B24980">
        <w:rPr>
          <w:rFonts w:ascii="Times New Roman" w:hAnsi="Times New Roman" w:cs="Times New Roman"/>
          <w:sz w:val="28"/>
          <w:szCs w:val="28"/>
          <w:lang w:val="uk-UA"/>
        </w:rPr>
        <w:t xml:space="preserve"> В.Й. / НТУ „ХПІ” Харків 2003 р.</w:t>
      </w:r>
      <w:r w:rsidRPr="00A23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493A" w:rsidRPr="001D56E8" w:rsidRDefault="0070493A" w:rsidP="0070493A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33A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D56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56E8">
        <w:rPr>
          <w:rFonts w:ascii="Times New Roman" w:hAnsi="Times New Roman" w:cs="Times New Roman"/>
          <w:sz w:val="28"/>
          <w:lang w:val="uk-UA"/>
        </w:rPr>
        <w:t>Програма, методичні вказівки та контр</w:t>
      </w:r>
      <w:r>
        <w:rPr>
          <w:rFonts w:ascii="Times New Roman" w:hAnsi="Times New Roman" w:cs="Times New Roman"/>
          <w:sz w:val="28"/>
          <w:lang w:val="uk-UA"/>
        </w:rPr>
        <w:t>ольні завдання за курсом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Тепло</w:t>
      </w:r>
      <w:r w:rsidRPr="001D56E8">
        <w:rPr>
          <w:rFonts w:ascii="Times New Roman" w:hAnsi="Times New Roman" w:cs="Times New Roman"/>
          <w:sz w:val="28"/>
          <w:lang w:val="uk-UA"/>
        </w:rPr>
        <w:t>масообмін</w:t>
      </w:r>
      <w:proofErr w:type="spellEnd"/>
      <w:r w:rsidRPr="001D56E8">
        <w:rPr>
          <w:rFonts w:ascii="Times New Roman" w:hAnsi="Times New Roman" w:cs="Times New Roman"/>
          <w:sz w:val="28"/>
          <w:lang w:val="uk-UA"/>
        </w:rPr>
        <w:t xml:space="preserve">» / </w:t>
      </w:r>
      <w:proofErr w:type="spellStart"/>
      <w:r w:rsidRPr="001D56E8">
        <w:rPr>
          <w:rFonts w:ascii="Times New Roman" w:hAnsi="Times New Roman" w:cs="Times New Roman"/>
          <w:sz w:val="28"/>
          <w:lang w:val="uk-UA"/>
        </w:rPr>
        <w:t>Гончаренко</w:t>
      </w:r>
      <w:proofErr w:type="spellEnd"/>
      <w:r w:rsidRPr="001D56E8">
        <w:rPr>
          <w:rFonts w:ascii="Times New Roman" w:hAnsi="Times New Roman" w:cs="Times New Roman"/>
          <w:sz w:val="28"/>
          <w:lang w:val="uk-UA"/>
        </w:rPr>
        <w:t xml:space="preserve"> Л.В., </w:t>
      </w:r>
      <w:proofErr w:type="spellStart"/>
      <w:r w:rsidRPr="001D56E8">
        <w:rPr>
          <w:rFonts w:ascii="Times New Roman" w:hAnsi="Times New Roman" w:cs="Times New Roman"/>
          <w:sz w:val="28"/>
          <w:lang w:val="uk-UA"/>
        </w:rPr>
        <w:t>Тютюник</w:t>
      </w:r>
      <w:proofErr w:type="spellEnd"/>
      <w:r w:rsidRPr="001D56E8">
        <w:rPr>
          <w:rFonts w:ascii="Times New Roman" w:hAnsi="Times New Roman" w:cs="Times New Roman"/>
          <w:sz w:val="28"/>
          <w:lang w:val="uk-UA"/>
        </w:rPr>
        <w:t xml:space="preserve"> Л.І., </w:t>
      </w:r>
      <w:proofErr w:type="spellStart"/>
      <w:r w:rsidRPr="001D56E8">
        <w:rPr>
          <w:rFonts w:ascii="Times New Roman" w:hAnsi="Times New Roman" w:cs="Times New Roman"/>
          <w:sz w:val="28"/>
          <w:lang w:val="uk-UA"/>
        </w:rPr>
        <w:t>Гончаренко</w:t>
      </w:r>
      <w:proofErr w:type="spellEnd"/>
      <w:r w:rsidRPr="001D56E8">
        <w:rPr>
          <w:rFonts w:ascii="Times New Roman" w:hAnsi="Times New Roman" w:cs="Times New Roman"/>
          <w:sz w:val="28"/>
          <w:lang w:val="uk-UA"/>
        </w:rPr>
        <w:t xml:space="preserve"> О.Л.  / НТУ „ХПІ” Харків 2009 р.</w:t>
      </w:r>
    </w:p>
    <w:p w:rsidR="0070493A" w:rsidRPr="0009661A" w:rsidRDefault="0070493A" w:rsidP="007049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33A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966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9661A">
        <w:rPr>
          <w:rFonts w:ascii="Times New Roman" w:hAnsi="Times New Roman" w:cs="Times New Roman"/>
          <w:sz w:val="28"/>
          <w:lang w:val="uk-UA"/>
        </w:rPr>
        <w:t>Методичні вказівки до курсової роботи «Тепловий розрахунок пароохолодника котла» з курсу «</w:t>
      </w:r>
      <w:proofErr w:type="spellStart"/>
      <w:r w:rsidRPr="0009661A">
        <w:rPr>
          <w:rFonts w:ascii="Times New Roman" w:hAnsi="Times New Roman" w:cs="Times New Roman"/>
          <w:sz w:val="28"/>
          <w:lang w:val="uk-UA"/>
        </w:rPr>
        <w:t>Тепломасообмін</w:t>
      </w:r>
      <w:proofErr w:type="spellEnd"/>
      <w:r w:rsidRPr="0009661A">
        <w:rPr>
          <w:rFonts w:ascii="Times New Roman" w:hAnsi="Times New Roman" w:cs="Times New Roman"/>
          <w:sz w:val="28"/>
          <w:lang w:val="uk-UA"/>
        </w:rPr>
        <w:t xml:space="preserve">» / </w:t>
      </w:r>
      <w:proofErr w:type="spellStart"/>
      <w:r w:rsidRPr="0009661A">
        <w:rPr>
          <w:rFonts w:ascii="Times New Roman" w:hAnsi="Times New Roman" w:cs="Times New Roman"/>
          <w:sz w:val="28"/>
          <w:lang w:val="uk-UA"/>
        </w:rPr>
        <w:t>Гончаренко</w:t>
      </w:r>
      <w:proofErr w:type="spellEnd"/>
      <w:r w:rsidRPr="0009661A">
        <w:rPr>
          <w:rFonts w:ascii="Times New Roman" w:hAnsi="Times New Roman" w:cs="Times New Roman"/>
          <w:sz w:val="28"/>
          <w:lang w:val="uk-UA"/>
        </w:rPr>
        <w:t xml:space="preserve"> Л.В., </w:t>
      </w:r>
      <w:proofErr w:type="spellStart"/>
      <w:r w:rsidRPr="0009661A">
        <w:rPr>
          <w:rFonts w:ascii="Times New Roman" w:hAnsi="Times New Roman" w:cs="Times New Roman"/>
          <w:sz w:val="28"/>
          <w:lang w:val="uk-UA"/>
        </w:rPr>
        <w:t>Тютюник</w:t>
      </w:r>
      <w:proofErr w:type="spellEnd"/>
      <w:r w:rsidRPr="0009661A">
        <w:rPr>
          <w:rFonts w:ascii="Times New Roman" w:hAnsi="Times New Roman" w:cs="Times New Roman"/>
          <w:sz w:val="28"/>
          <w:lang w:val="uk-UA"/>
        </w:rPr>
        <w:t xml:space="preserve"> Л.І., </w:t>
      </w:r>
      <w:proofErr w:type="spellStart"/>
      <w:r w:rsidRPr="0009661A">
        <w:rPr>
          <w:rFonts w:ascii="Times New Roman" w:hAnsi="Times New Roman" w:cs="Times New Roman"/>
          <w:sz w:val="28"/>
          <w:lang w:val="uk-UA"/>
        </w:rPr>
        <w:t>Гончаренко</w:t>
      </w:r>
      <w:proofErr w:type="spellEnd"/>
      <w:r w:rsidRPr="0009661A">
        <w:rPr>
          <w:rFonts w:ascii="Times New Roman" w:hAnsi="Times New Roman" w:cs="Times New Roman"/>
          <w:sz w:val="28"/>
          <w:lang w:val="uk-UA"/>
        </w:rPr>
        <w:t xml:space="preserve"> О.Л.  / Видавництво ТОВ «Щедра садиба плюс»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09661A">
        <w:rPr>
          <w:rFonts w:ascii="Times New Roman" w:hAnsi="Times New Roman" w:cs="Times New Roman"/>
          <w:sz w:val="28"/>
          <w:lang w:val="uk-UA"/>
        </w:rPr>
        <w:t>Харків 2014 р.</w:t>
      </w:r>
    </w:p>
    <w:p w:rsidR="0070493A" w:rsidRDefault="0070493A" w:rsidP="0070493A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33A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77718">
        <w:rPr>
          <w:rFonts w:ascii="Times New Roman" w:hAnsi="Times New Roman" w:cs="Times New Roman"/>
          <w:sz w:val="28"/>
          <w:szCs w:val="28"/>
          <w:lang w:val="uk-UA" w:eastAsia="uk-UA"/>
        </w:rPr>
        <w:t>Методичні вказівки до лабораторних робіт «</w:t>
      </w:r>
      <w:r w:rsidRPr="00477718">
        <w:rPr>
          <w:rFonts w:ascii="Times New Roman" w:hAnsi="Times New Roman" w:cs="Times New Roman"/>
          <w:sz w:val="28"/>
          <w:szCs w:val="28"/>
          <w:lang w:val="uk-UA"/>
        </w:rPr>
        <w:t>Визначення термодинамічних параметрів робочих тіл</w:t>
      </w:r>
      <w:r w:rsidRPr="0047771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4777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курсу «</w:t>
      </w:r>
      <w:proofErr w:type="spellStart"/>
      <w:r w:rsidRPr="00477718">
        <w:rPr>
          <w:rFonts w:ascii="Times New Roman" w:hAnsi="Times New Roman" w:cs="Times New Roman"/>
          <w:sz w:val="28"/>
          <w:szCs w:val="28"/>
          <w:lang w:val="uk-UA" w:eastAsia="uk-UA"/>
        </w:rPr>
        <w:t>Тепломасообмін</w:t>
      </w:r>
      <w:proofErr w:type="spellEnd"/>
      <w:r w:rsidRPr="00477718">
        <w:rPr>
          <w:rFonts w:ascii="Times New Roman" w:hAnsi="Times New Roman" w:cs="Times New Roman"/>
          <w:sz w:val="28"/>
          <w:szCs w:val="28"/>
          <w:lang w:val="uk-UA" w:eastAsia="uk-UA"/>
        </w:rPr>
        <w:t>», «Теплоенергетичні процеси і об’єкти виробництва електроенергії та теплоти», «Основи проектування об’єктів виробництва електроенергії та теплоти» для студентів усіх форм навчання /</w:t>
      </w:r>
      <w:r w:rsidRPr="0047771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477718">
        <w:rPr>
          <w:rFonts w:ascii="Times New Roman" w:hAnsi="Times New Roman" w:cs="Times New Roman"/>
          <w:sz w:val="28"/>
          <w:lang w:val="uk-UA"/>
        </w:rPr>
        <w:t>Тютюник</w:t>
      </w:r>
      <w:proofErr w:type="spellEnd"/>
      <w:r w:rsidRPr="00477718">
        <w:rPr>
          <w:rFonts w:ascii="Times New Roman" w:hAnsi="Times New Roman" w:cs="Times New Roman"/>
          <w:sz w:val="28"/>
          <w:lang w:val="uk-UA"/>
        </w:rPr>
        <w:t xml:space="preserve"> Л.І., </w:t>
      </w:r>
      <w:proofErr w:type="spellStart"/>
      <w:r w:rsidRPr="00477718">
        <w:rPr>
          <w:rFonts w:ascii="Times New Roman" w:hAnsi="Times New Roman" w:cs="Times New Roman"/>
          <w:sz w:val="28"/>
          <w:szCs w:val="28"/>
          <w:lang w:val="uk-UA" w:eastAsia="uk-UA"/>
        </w:rPr>
        <w:t>Касілов</w:t>
      </w:r>
      <w:proofErr w:type="spellEnd"/>
      <w:r w:rsidRPr="004777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В.Й., Іванова Л.А.. /</w:t>
      </w:r>
      <w:r w:rsidRPr="00477718">
        <w:rPr>
          <w:rFonts w:ascii="Times New Roman" w:hAnsi="Times New Roman" w:cs="Times New Roman"/>
          <w:sz w:val="28"/>
          <w:lang w:val="uk-UA"/>
        </w:rPr>
        <w:t xml:space="preserve"> ТОВ «ДРУКАРНЯ МАДРИД» </w:t>
      </w:r>
      <w:proofErr w:type="spellStart"/>
      <w:r w:rsidRPr="00477718">
        <w:rPr>
          <w:rFonts w:ascii="Times New Roman" w:hAnsi="Times New Roman" w:cs="Times New Roman"/>
          <w:sz w:val="28"/>
          <w:lang w:val="uk-UA"/>
        </w:rPr>
        <w:t>Харьков</w:t>
      </w:r>
      <w:proofErr w:type="spellEnd"/>
      <w:r w:rsidRPr="00477718">
        <w:rPr>
          <w:rFonts w:ascii="Times New Roman" w:hAnsi="Times New Roman" w:cs="Times New Roman"/>
          <w:sz w:val="28"/>
          <w:lang w:val="uk-UA"/>
        </w:rPr>
        <w:t xml:space="preserve"> 2016 р</w:t>
      </w:r>
    </w:p>
    <w:p w:rsidR="0070493A" w:rsidRPr="00F85D6C" w:rsidRDefault="0070493A" w:rsidP="007049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2C33A0">
        <w:rPr>
          <w:rFonts w:ascii="Times New Roman" w:hAnsi="Times New Roman" w:cs="Times New Roman"/>
          <w:sz w:val="28"/>
          <w:lang w:val="uk-UA"/>
        </w:rPr>
        <w:t>7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Pr="00F85D6C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посібник «Термодинамічні процеси в теплових енергетичних установках» / </w:t>
      </w:r>
      <w:proofErr w:type="spellStart"/>
      <w:r w:rsidRPr="00F85D6C">
        <w:rPr>
          <w:rFonts w:ascii="Times New Roman" w:hAnsi="Times New Roman" w:cs="Times New Roman"/>
          <w:sz w:val="28"/>
          <w:szCs w:val="28"/>
          <w:lang w:val="uk-UA"/>
        </w:rPr>
        <w:t>Касілов</w:t>
      </w:r>
      <w:proofErr w:type="spellEnd"/>
      <w:r w:rsidRPr="00F85D6C">
        <w:rPr>
          <w:rFonts w:ascii="Times New Roman" w:hAnsi="Times New Roman" w:cs="Times New Roman"/>
          <w:sz w:val="28"/>
          <w:szCs w:val="28"/>
          <w:lang w:val="uk-UA"/>
        </w:rPr>
        <w:t xml:space="preserve"> В.Й., </w:t>
      </w:r>
      <w:proofErr w:type="spellStart"/>
      <w:r w:rsidRPr="00F85D6C">
        <w:rPr>
          <w:rFonts w:ascii="Times New Roman" w:hAnsi="Times New Roman" w:cs="Times New Roman"/>
          <w:sz w:val="28"/>
          <w:szCs w:val="28"/>
          <w:lang w:val="uk-UA"/>
        </w:rPr>
        <w:t>Касілов</w:t>
      </w:r>
      <w:proofErr w:type="spellEnd"/>
      <w:r w:rsidRPr="00F85D6C">
        <w:rPr>
          <w:rFonts w:ascii="Times New Roman" w:hAnsi="Times New Roman" w:cs="Times New Roman"/>
          <w:sz w:val="28"/>
          <w:szCs w:val="28"/>
          <w:lang w:val="uk-UA"/>
        </w:rPr>
        <w:t xml:space="preserve"> О.В., Іванова Л.А., </w:t>
      </w:r>
      <w:proofErr w:type="spellStart"/>
      <w:r w:rsidRPr="00F85D6C">
        <w:rPr>
          <w:rFonts w:ascii="Times New Roman" w:hAnsi="Times New Roman" w:cs="Times New Roman"/>
          <w:sz w:val="28"/>
          <w:szCs w:val="28"/>
          <w:lang w:val="uk-UA"/>
        </w:rPr>
        <w:t>Тютюник</w:t>
      </w:r>
      <w:proofErr w:type="spellEnd"/>
      <w:r w:rsidRPr="00F85D6C">
        <w:rPr>
          <w:rFonts w:ascii="Times New Roman" w:hAnsi="Times New Roman" w:cs="Times New Roman"/>
          <w:sz w:val="28"/>
          <w:szCs w:val="28"/>
          <w:lang w:val="uk-UA"/>
        </w:rPr>
        <w:t xml:space="preserve"> Л.І </w:t>
      </w:r>
      <w:proofErr w:type="spellStart"/>
      <w:r w:rsidRPr="00F85D6C">
        <w:rPr>
          <w:rFonts w:ascii="Times New Roman" w:hAnsi="Times New Roman" w:cs="Times New Roman"/>
          <w:sz w:val="28"/>
          <w:szCs w:val="28"/>
          <w:lang w:val="uk-UA"/>
        </w:rPr>
        <w:t>Редько</w:t>
      </w:r>
      <w:proofErr w:type="spellEnd"/>
      <w:r w:rsidRPr="00F85D6C">
        <w:rPr>
          <w:rFonts w:ascii="Times New Roman" w:hAnsi="Times New Roman" w:cs="Times New Roman"/>
          <w:sz w:val="28"/>
          <w:szCs w:val="28"/>
          <w:lang w:val="uk-UA"/>
        </w:rPr>
        <w:t xml:space="preserve"> І.О. / </w:t>
      </w:r>
      <w:r w:rsidRPr="00F85D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Харків 2021 Видавництво «Точка», ТОВ «Друкарня Мадрид» </w:t>
      </w:r>
      <w:r w:rsidRPr="00F85D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ISBN</w:t>
      </w:r>
      <w:r w:rsidRPr="00F85D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978-617-7856-33-6</w:t>
      </w:r>
    </w:p>
    <w:p w:rsidR="004952EA" w:rsidRDefault="004952EA">
      <w:pPr>
        <w:rPr>
          <w:rFonts w:ascii="Times New Roman" w:hAnsi="Times New Roman" w:cs="Times New Roman"/>
          <w:b/>
          <w:spacing w:val="-3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br w:type="page"/>
      </w:r>
    </w:p>
    <w:p w:rsidR="00C82462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sz w:val="28"/>
          <w:szCs w:val="28"/>
          <w:lang w:val="uk-UA" w:eastAsia="uk-UA"/>
        </w:rPr>
      </w:pPr>
      <w:bookmarkStart w:id="1" w:name="_GoBack"/>
      <w:bookmarkEnd w:id="1"/>
      <w:r w:rsidRPr="00C82462">
        <w:rPr>
          <w:b/>
          <w:sz w:val="28"/>
          <w:szCs w:val="28"/>
          <w:lang w:val="uk-UA" w:eastAsia="uk-UA"/>
        </w:rPr>
        <w:lastRenderedPageBreak/>
        <w:t>Структурно-логічна схема вивчення навчальної дисципліни</w:t>
      </w:r>
    </w:p>
    <w:p w:rsidR="00C82462" w:rsidRDefault="00C82462" w:rsidP="00C82462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C82462" w:rsidRPr="00C82462" w:rsidRDefault="00C82462" w:rsidP="00C82462">
      <w:pPr>
        <w:ind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</w:t>
      </w:r>
      <w:r w:rsidR="00122496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4</w:t>
      </w: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. –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 </w:t>
      </w:r>
      <w:r w:rsidR="002F5439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П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5439" w:rsidRPr="00C82462" w:rsidTr="00A720C3">
        <w:tc>
          <w:tcPr>
            <w:tcW w:w="4785" w:type="dxa"/>
          </w:tcPr>
          <w:p w:rsidR="002F5439" w:rsidRPr="00327C95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5" w:type="dxa"/>
          </w:tcPr>
          <w:p w:rsidR="002F5439" w:rsidRPr="00327C95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A720C3" w:rsidRPr="00C82462" w:rsidTr="00A720C3">
        <w:tc>
          <w:tcPr>
            <w:tcW w:w="4785" w:type="dxa"/>
          </w:tcPr>
          <w:p w:rsidR="00A720C3" w:rsidRPr="005414E7" w:rsidRDefault="00A720C3" w:rsidP="009F3BE4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5414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Фізики</w:t>
            </w:r>
          </w:p>
        </w:tc>
        <w:tc>
          <w:tcPr>
            <w:tcW w:w="4785" w:type="dxa"/>
            <w:vAlign w:val="center"/>
          </w:tcPr>
          <w:p w:rsidR="00A720C3" w:rsidRPr="00431936" w:rsidRDefault="00431936" w:rsidP="00431936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431936">
              <w:rPr>
                <w:sz w:val="28"/>
                <w:szCs w:val="28"/>
                <w:lang w:val="uk-UA" w:eastAsia="uk-UA"/>
              </w:rPr>
              <w:t>Реактори та ПГ АЕС</w:t>
            </w:r>
          </w:p>
        </w:tc>
      </w:tr>
      <w:tr w:rsidR="00A720C3" w:rsidRPr="00C82462" w:rsidTr="00A720C3">
        <w:tc>
          <w:tcPr>
            <w:tcW w:w="4785" w:type="dxa"/>
          </w:tcPr>
          <w:p w:rsidR="00A720C3" w:rsidRPr="00327C95" w:rsidRDefault="00A720C3" w:rsidP="009F3BE4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Хімія</w:t>
            </w:r>
          </w:p>
        </w:tc>
        <w:tc>
          <w:tcPr>
            <w:tcW w:w="4785" w:type="dxa"/>
            <w:vAlign w:val="center"/>
          </w:tcPr>
          <w:p w:rsidR="00A720C3" w:rsidRPr="00431936" w:rsidRDefault="00431936" w:rsidP="00431936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Енергетичні та промислові котли</w:t>
            </w:r>
          </w:p>
        </w:tc>
      </w:tr>
      <w:tr w:rsidR="00A720C3" w:rsidRPr="00C82462" w:rsidTr="00A720C3">
        <w:tc>
          <w:tcPr>
            <w:tcW w:w="4785" w:type="dxa"/>
          </w:tcPr>
          <w:p w:rsidR="00A720C3" w:rsidRPr="00327C95" w:rsidRDefault="00A720C3" w:rsidP="009F3BE4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Математика</w:t>
            </w:r>
          </w:p>
        </w:tc>
        <w:tc>
          <w:tcPr>
            <w:tcW w:w="4785" w:type="dxa"/>
            <w:vAlign w:val="center"/>
          </w:tcPr>
          <w:p w:rsidR="00A720C3" w:rsidRPr="00431936" w:rsidRDefault="00431936" w:rsidP="00431936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ЕТК та УК</w:t>
            </w:r>
          </w:p>
        </w:tc>
      </w:tr>
    </w:tbl>
    <w:p w:rsidR="00756924" w:rsidRPr="00756924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proofErr w:type="gramStart"/>
      <w:r w:rsidRPr="00C82462">
        <w:rPr>
          <w:b/>
          <w:sz w:val="28"/>
          <w:szCs w:val="28"/>
          <w:lang w:eastAsia="uk-UA"/>
        </w:rPr>
        <w:t>Пров</w:t>
      </w:r>
      <w:proofErr w:type="gramEnd"/>
      <w:r w:rsidRPr="00C82462">
        <w:rPr>
          <w:b/>
          <w:sz w:val="28"/>
          <w:szCs w:val="28"/>
          <w:lang w:eastAsia="uk-UA"/>
        </w:rPr>
        <w:t>ідний</w:t>
      </w:r>
      <w:proofErr w:type="spellEnd"/>
      <w:r w:rsidRPr="00C82462">
        <w:rPr>
          <w:b/>
          <w:sz w:val="28"/>
          <w:szCs w:val="28"/>
          <w:lang w:eastAsia="uk-UA"/>
        </w:rPr>
        <w:t xml:space="preserve"> лектор: </w:t>
      </w:r>
      <w:proofErr w:type="spellStart"/>
      <w:r w:rsidR="00756924">
        <w:rPr>
          <w:b/>
          <w:sz w:val="28"/>
          <w:szCs w:val="28"/>
          <w:lang w:val="uk-UA" w:eastAsia="uk-UA"/>
        </w:rPr>
        <w:t>_</w:t>
      </w:r>
      <w:r w:rsidR="00D61A0E" w:rsidRPr="00D61A0E">
        <w:rPr>
          <w:b/>
          <w:sz w:val="28"/>
          <w:szCs w:val="28"/>
          <w:u w:val="single"/>
          <w:lang w:val="uk-UA" w:eastAsia="uk-UA"/>
        </w:rPr>
        <w:t>доцент</w:t>
      </w:r>
      <w:r w:rsidR="00756924">
        <w:rPr>
          <w:b/>
          <w:sz w:val="28"/>
          <w:szCs w:val="28"/>
          <w:lang w:val="uk-UA" w:eastAsia="uk-UA"/>
        </w:rPr>
        <w:t>__</w:t>
      </w:r>
      <w:r w:rsidR="00D61A0E" w:rsidRPr="00D61A0E">
        <w:rPr>
          <w:b/>
          <w:sz w:val="28"/>
          <w:szCs w:val="28"/>
          <w:u w:val="single"/>
          <w:lang w:val="uk-UA" w:eastAsia="uk-UA"/>
        </w:rPr>
        <w:t>Тютюн</w:t>
      </w:r>
      <w:proofErr w:type="spellEnd"/>
      <w:r w:rsidR="00D61A0E" w:rsidRPr="00D61A0E">
        <w:rPr>
          <w:b/>
          <w:sz w:val="28"/>
          <w:szCs w:val="28"/>
          <w:u w:val="single"/>
          <w:lang w:val="uk-UA" w:eastAsia="uk-UA"/>
        </w:rPr>
        <w:t>ик Л.І.</w:t>
      </w:r>
      <w:r w:rsidR="00756924" w:rsidRPr="00D61A0E">
        <w:rPr>
          <w:b/>
          <w:sz w:val="28"/>
          <w:szCs w:val="28"/>
          <w:u w:val="single"/>
          <w:lang w:val="uk-UA" w:eastAsia="uk-UA"/>
        </w:rPr>
        <w:t>_</w:t>
      </w:r>
      <w:r w:rsidR="00756924">
        <w:rPr>
          <w:b/>
          <w:sz w:val="28"/>
          <w:szCs w:val="28"/>
          <w:lang w:val="uk-UA" w:eastAsia="uk-UA"/>
        </w:rPr>
        <w:tab/>
      </w:r>
      <w:r w:rsidR="00756924">
        <w:rPr>
          <w:b/>
          <w:sz w:val="28"/>
          <w:szCs w:val="28"/>
          <w:lang w:val="uk-UA" w:eastAsia="uk-UA"/>
        </w:rPr>
        <w:tab/>
        <w:t>__________________</w:t>
      </w:r>
    </w:p>
    <w:p w:rsidR="00F1773A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val="uk-UA" w:eastAsia="uk-UA"/>
        </w:rPr>
      </w:pPr>
      <w:r w:rsidRPr="00756924">
        <w:rPr>
          <w:sz w:val="20"/>
          <w:szCs w:val="28"/>
          <w:lang w:val="uk-UA" w:eastAsia="uk-UA"/>
        </w:rPr>
        <w:t>(посада, звання, ПІБ)</w:t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  <w:t>(підпис)</w:t>
      </w:r>
    </w:p>
    <w:p w:rsidR="004952EA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val="uk-UA" w:eastAsia="uk-UA"/>
        </w:rPr>
      </w:pPr>
    </w:p>
    <w:p w:rsidR="004952EA" w:rsidRPr="00756924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</w:p>
    <w:sectPr w:rsidR="004952EA" w:rsidRPr="00756924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18" w:rsidRDefault="00801318" w:rsidP="00F7081B">
      <w:r>
        <w:separator/>
      </w:r>
    </w:p>
  </w:endnote>
  <w:endnote w:type="continuationSeparator" w:id="0">
    <w:p w:rsidR="00801318" w:rsidRDefault="00801318" w:rsidP="00F7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18" w:rsidRDefault="00801318" w:rsidP="00F7081B">
      <w:r>
        <w:separator/>
      </w:r>
    </w:p>
  </w:footnote>
  <w:footnote w:type="continuationSeparator" w:id="0">
    <w:p w:rsidR="00801318" w:rsidRDefault="00801318" w:rsidP="00F7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E"/>
    <w:rsid w:val="00036825"/>
    <w:rsid w:val="00055B40"/>
    <w:rsid w:val="000B3B9B"/>
    <w:rsid w:val="00122496"/>
    <w:rsid w:val="00124CE4"/>
    <w:rsid w:val="001923CD"/>
    <w:rsid w:val="00193056"/>
    <w:rsid w:val="001935E5"/>
    <w:rsid w:val="001E4512"/>
    <w:rsid w:val="00204D1E"/>
    <w:rsid w:val="002304D4"/>
    <w:rsid w:val="0024688A"/>
    <w:rsid w:val="00256A87"/>
    <w:rsid w:val="002C33A0"/>
    <w:rsid w:val="002F3893"/>
    <w:rsid w:val="002F5439"/>
    <w:rsid w:val="003134E6"/>
    <w:rsid w:val="00314B5F"/>
    <w:rsid w:val="00320A4E"/>
    <w:rsid w:val="00385235"/>
    <w:rsid w:val="003C1E37"/>
    <w:rsid w:val="00431936"/>
    <w:rsid w:val="004661DE"/>
    <w:rsid w:val="00481B0A"/>
    <w:rsid w:val="004853C7"/>
    <w:rsid w:val="004952EA"/>
    <w:rsid w:val="004A5B30"/>
    <w:rsid w:val="004D76E1"/>
    <w:rsid w:val="005118D4"/>
    <w:rsid w:val="00545EC9"/>
    <w:rsid w:val="00553539"/>
    <w:rsid w:val="00562ECA"/>
    <w:rsid w:val="0056572A"/>
    <w:rsid w:val="005957D2"/>
    <w:rsid w:val="005A0BE2"/>
    <w:rsid w:val="005C3172"/>
    <w:rsid w:val="00623F85"/>
    <w:rsid w:val="00636B6D"/>
    <w:rsid w:val="006707BB"/>
    <w:rsid w:val="0070493A"/>
    <w:rsid w:val="00715919"/>
    <w:rsid w:val="007264B6"/>
    <w:rsid w:val="0073127A"/>
    <w:rsid w:val="00756924"/>
    <w:rsid w:val="0075697D"/>
    <w:rsid w:val="00794B79"/>
    <w:rsid w:val="007966A3"/>
    <w:rsid w:val="00801318"/>
    <w:rsid w:val="008B3FD8"/>
    <w:rsid w:val="00934556"/>
    <w:rsid w:val="00983D89"/>
    <w:rsid w:val="00996C39"/>
    <w:rsid w:val="00A248D9"/>
    <w:rsid w:val="00A31A12"/>
    <w:rsid w:val="00A31A46"/>
    <w:rsid w:val="00A70257"/>
    <w:rsid w:val="00A720C3"/>
    <w:rsid w:val="00A8338F"/>
    <w:rsid w:val="00AA309C"/>
    <w:rsid w:val="00AB3766"/>
    <w:rsid w:val="00AD2C51"/>
    <w:rsid w:val="00B04095"/>
    <w:rsid w:val="00B13484"/>
    <w:rsid w:val="00B16D1E"/>
    <w:rsid w:val="00B219AF"/>
    <w:rsid w:val="00B316D0"/>
    <w:rsid w:val="00B6338D"/>
    <w:rsid w:val="00C02477"/>
    <w:rsid w:val="00C3515F"/>
    <w:rsid w:val="00C50540"/>
    <w:rsid w:val="00C64BE9"/>
    <w:rsid w:val="00C82462"/>
    <w:rsid w:val="00C925AC"/>
    <w:rsid w:val="00CE7F7B"/>
    <w:rsid w:val="00D100AA"/>
    <w:rsid w:val="00D15E3D"/>
    <w:rsid w:val="00D61A0E"/>
    <w:rsid w:val="00DC3A30"/>
    <w:rsid w:val="00DD246B"/>
    <w:rsid w:val="00DD632A"/>
    <w:rsid w:val="00DE246F"/>
    <w:rsid w:val="00E9463F"/>
    <w:rsid w:val="00EE4150"/>
    <w:rsid w:val="00F176D9"/>
    <w:rsid w:val="00F1773A"/>
    <w:rsid w:val="00F7081B"/>
    <w:rsid w:val="00F92402"/>
    <w:rsid w:val="00F97C30"/>
    <w:rsid w:val="00FB0B89"/>
    <w:rsid w:val="00FB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uiPriority w:val="9"/>
    <w:qFormat/>
    <w:rsid w:val="008B3FD8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6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4B6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8B3FD8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081B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081B"/>
  </w:style>
  <w:style w:type="paragraph" w:styleId="ad">
    <w:name w:val="footer"/>
    <w:basedOn w:val="a"/>
    <w:link w:val="ae"/>
    <w:uiPriority w:val="99"/>
    <w:unhideWhenUsed/>
    <w:rsid w:val="00F7081B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0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uiPriority w:val="9"/>
    <w:qFormat/>
    <w:rsid w:val="008B3FD8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6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4B6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8B3FD8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081B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081B"/>
  </w:style>
  <w:style w:type="paragraph" w:styleId="ad">
    <w:name w:val="footer"/>
    <w:basedOn w:val="a"/>
    <w:link w:val="ae"/>
    <w:uiPriority w:val="99"/>
    <w:unhideWhenUsed/>
    <w:rsid w:val="00F7081B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0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40E2-C9F2-44A5-BF60-420C9084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6578</Words>
  <Characters>3750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Лариса</cp:lastModifiedBy>
  <cp:revision>19</cp:revision>
  <cp:lastPrinted>2019-10-17T12:36:00Z</cp:lastPrinted>
  <dcterms:created xsi:type="dcterms:W3CDTF">2022-11-04T14:18:00Z</dcterms:created>
  <dcterms:modified xsi:type="dcterms:W3CDTF">2023-06-17T19:02:00Z</dcterms:modified>
</cp:coreProperties>
</file>