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08" w:rsidRDefault="00CB2E63" w:rsidP="00E454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НДИВІДУАЛЬНІ ЗАВДАННЯ ДЛЯ СРС з </w:t>
      </w:r>
    </w:p>
    <w:p w:rsidR="00FD3CF6" w:rsidRDefault="00E45408" w:rsidP="00E454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CB2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51D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ОСВІТИ У ВИЩІЙ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_011</w:t>
      </w:r>
    </w:p>
    <w:p w:rsidR="00CB2E63" w:rsidRDefault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E63" w:rsidRPr="0021451D" w:rsidRDefault="00CB2E63" w:rsidP="0021451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u w:val="single"/>
          <w:lang w:val="uk-UA"/>
        </w:rPr>
        <w:t>ІДЗ№1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1451D">
        <w:rPr>
          <w:rFonts w:ascii="Times New Roman" w:hAnsi="Times New Roman" w:cs="Times New Roman"/>
          <w:sz w:val="28"/>
          <w:szCs w:val="28"/>
          <w:u w:val="single"/>
          <w:lang w:val="uk-UA"/>
        </w:rPr>
        <w:t>ВИСТУП ІЗ ПРЕЗЕНТАЦІЄЮ</w:t>
      </w:r>
    </w:p>
    <w:p w:rsidR="0021451D" w:rsidRPr="00DF4777" w:rsidRDefault="0021451D" w:rsidP="0021451D">
      <w:pPr>
        <w:tabs>
          <w:tab w:val="left" w:pos="426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000000"/>
          <w:u w:color="000000"/>
          <w:lang w:val="uk-UA" w:eastAsia="ru-RU"/>
        </w:rPr>
      </w:pPr>
      <w:r w:rsidRPr="009418B3">
        <w:rPr>
          <w:lang w:val="uk-UA"/>
        </w:rPr>
        <w:t>1. Визначитися із темою</w:t>
      </w:r>
      <w:r>
        <w:rPr>
          <w:lang w:val="uk-UA"/>
        </w:rPr>
        <w:t xml:space="preserve">. </w:t>
      </w:r>
      <w:r w:rsidRPr="009418B3">
        <w:rPr>
          <w:lang w:val="uk-UA"/>
        </w:rPr>
        <w:t xml:space="preserve">Скласти </w:t>
      </w:r>
      <w:r>
        <w:rPr>
          <w:lang w:val="uk-UA"/>
        </w:rPr>
        <w:t>текст виступу</w:t>
      </w:r>
      <w:r w:rsidRPr="009418B3">
        <w:rPr>
          <w:lang w:val="uk-UA"/>
        </w:rPr>
        <w:t>. Обсяг- 10-15 сторінок.</w:t>
      </w:r>
      <w:r w:rsidRPr="009418B3">
        <w:rPr>
          <w:i/>
          <w:lang w:val="uk-UA"/>
        </w:rPr>
        <w:t xml:space="preserve"> </w:t>
      </w:r>
      <w:r>
        <w:rPr>
          <w:i/>
          <w:lang w:val="uk-UA"/>
        </w:rPr>
        <w:t xml:space="preserve">Підготувати презентацію. Обсяг 12-15 слайдів. Бути готовим зробити доповідь та відповісти на питання, </w:t>
      </w:r>
      <w:r w:rsidRPr="00DF4777">
        <w:rPr>
          <w:rFonts w:ascii="Times New Roman" w:eastAsia="Calibri" w:hAnsi="Times New Roman" w:cs="Times New Roman"/>
          <w:bCs/>
          <w:color w:val="000000"/>
          <w:u w:color="000000"/>
          <w:lang w:val="uk-UA" w:eastAsia="ru-RU"/>
        </w:rPr>
        <w:t>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</w:r>
    </w:p>
    <w:p w:rsidR="0021451D" w:rsidRDefault="0021451D" w:rsidP="0021451D">
      <w:pPr>
        <w:tabs>
          <w:tab w:val="left" w:pos="426"/>
        </w:tabs>
        <w:spacing w:line="264" w:lineRule="auto"/>
        <w:jc w:val="both"/>
        <w:rPr>
          <w:lang w:val="uk-UA"/>
        </w:rPr>
      </w:pPr>
      <w:r w:rsidRPr="009418B3">
        <w:rPr>
          <w:lang w:val="uk-UA"/>
        </w:rPr>
        <w:t>Приклади формул</w:t>
      </w:r>
      <w:r>
        <w:rPr>
          <w:lang w:val="uk-UA"/>
        </w:rPr>
        <w:t>ю</w:t>
      </w:r>
      <w:r w:rsidRPr="009418B3">
        <w:rPr>
          <w:lang w:val="uk-UA"/>
        </w:rPr>
        <w:t>вання теми (див. Питання курсу)</w:t>
      </w:r>
      <w:r>
        <w:rPr>
          <w:lang w:val="uk-UA"/>
        </w:rPr>
        <w:t xml:space="preserve"> та або </w:t>
      </w:r>
      <w:r w:rsidRPr="009418B3">
        <w:rPr>
          <w:u w:val="single"/>
          <w:lang w:val="uk-UA"/>
        </w:rPr>
        <w:t>Список тем, які пропонуються для виконання першої частини завдання</w:t>
      </w:r>
      <w:r w:rsidRPr="009418B3">
        <w:rPr>
          <w:lang w:val="uk-UA"/>
        </w:rPr>
        <w:t xml:space="preserve">: </w:t>
      </w:r>
    </w:p>
    <w:p w:rsidR="0021451D" w:rsidRDefault="0021451D" w:rsidP="00F37A6F">
      <w:pPr>
        <w:tabs>
          <w:tab w:val="left" w:pos="-4253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>Досвід ЗВО щодо формування систем забезпечення якістю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2. Вища освіта на порозі глобальних змін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3. Вища освіта: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28">
        <w:rPr>
          <w:rFonts w:ascii="Times New Roman" w:hAnsi="Times New Roman"/>
          <w:sz w:val="28"/>
          <w:szCs w:val="28"/>
          <w:lang w:val="uk-UA"/>
        </w:rPr>
        <w:t>проблеми та шляхи вирішення.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4. Особливості сучасного покоління студентської молоді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5. Освітні потреби або чого хочуть студенти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6. Конкурентоздатний заклад вищої освіти – це …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7. Зарубіжні та вітчизняні заклади вищої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28">
        <w:rPr>
          <w:rFonts w:ascii="Times New Roman" w:hAnsi="Times New Roman"/>
          <w:sz w:val="28"/>
          <w:szCs w:val="28"/>
          <w:lang w:val="uk-UA"/>
        </w:rPr>
        <w:t>подібне та відмінне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8. Якість вищої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C28">
        <w:rPr>
          <w:rFonts w:ascii="Times New Roman" w:hAnsi="Times New Roman"/>
          <w:sz w:val="28"/>
          <w:szCs w:val="28"/>
          <w:lang w:val="uk-UA"/>
        </w:rPr>
        <w:t>вчора, сьогодні, завтра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9. Рейтинги закладів вищої освіти: «за» та «проти»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10. Можливості дистанційного навчання та роль викладача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11. Обличчя закладу вищої освіти – це …</w:t>
      </w:r>
    </w:p>
    <w:p w:rsidR="0021451D" w:rsidRPr="00996C28" w:rsidRDefault="0021451D" w:rsidP="00F37A6F">
      <w:pPr>
        <w:tabs>
          <w:tab w:val="left" w:pos="-4253"/>
        </w:tabs>
        <w:spacing w:after="0" w:line="288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12. Навіщо потрібні дослідження задоволеності якістю вищої освіти?</w:t>
      </w:r>
    </w:p>
    <w:p w:rsidR="0021451D" w:rsidRDefault="0021451D" w:rsidP="00F37A6F">
      <w:pPr>
        <w:spacing w:after="0" w:line="288" w:lineRule="auto"/>
        <w:rPr>
          <w:rFonts w:ascii="Times New Roman" w:hAnsi="Times New Roman"/>
          <w:sz w:val="28"/>
          <w:szCs w:val="28"/>
          <w:lang w:val="uk-UA"/>
        </w:rPr>
      </w:pPr>
      <w:r w:rsidRPr="00996C28">
        <w:rPr>
          <w:rFonts w:ascii="Times New Roman" w:hAnsi="Times New Roman"/>
          <w:sz w:val="28"/>
          <w:szCs w:val="28"/>
          <w:lang w:val="uk-UA"/>
        </w:rPr>
        <w:t>13. Заклади вищої освіти та представники бізнес-структур (роботодавці): Шо? Де? Коли?</w:t>
      </w:r>
      <w:r>
        <w:rPr>
          <w:rFonts w:ascii="Times New Roman" w:hAnsi="Times New Roman"/>
          <w:sz w:val="28"/>
          <w:szCs w:val="28"/>
          <w:lang w:val="uk-UA"/>
        </w:rPr>
        <w:t xml:space="preserve"> Як?</w:t>
      </w:r>
    </w:p>
    <w:p w:rsidR="0021451D" w:rsidRPr="0021451D" w:rsidRDefault="0021451D" w:rsidP="00F37A6F">
      <w:pPr>
        <w:widowControl w:val="0"/>
        <w:tabs>
          <w:tab w:val="left" w:pos="-4253"/>
        </w:tabs>
        <w:suppressAutoHyphens/>
        <w:spacing w:after="0" w:line="288" w:lineRule="auto"/>
        <w:ind w:firstLine="284"/>
        <w:rPr>
          <w:rFonts w:ascii="Times New Roman" w:eastAsia="Droid Sans Fallback" w:hAnsi="Times New Roman" w:cs="FreeSans"/>
          <w:color w:val="00000A"/>
          <w:sz w:val="28"/>
          <w:szCs w:val="28"/>
          <w:lang w:val="uk-UA" w:eastAsia="zh-CN" w:bidi="hi-IN"/>
        </w:rPr>
      </w:pPr>
      <w:r w:rsidRPr="0021451D">
        <w:rPr>
          <w:rFonts w:ascii="Times New Roman" w:eastAsia="Droid Sans Fallback" w:hAnsi="Times New Roman" w:cs="FreeSans"/>
          <w:color w:val="00000A"/>
          <w:sz w:val="28"/>
          <w:szCs w:val="28"/>
          <w:lang w:val="uk-UA" w:eastAsia="zh-CN" w:bidi="hi-IN"/>
        </w:rPr>
        <w:t xml:space="preserve">14.  </w:t>
      </w:r>
      <w:proofErr w:type="spellStart"/>
      <w:r w:rsidRPr="0021451D">
        <w:rPr>
          <w:rFonts w:ascii="Times New Roman" w:eastAsia="Droid Sans Fallback" w:hAnsi="Times New Roman" w:cs="FreeSans"/>
          <w:color w:val="00000A"/>
          <w:sz w:val="28"/>
          <w:szCs w:val="28"/>
          <w:lang w:val="en-US" w:eastAsia="zh-CN" w:bidi="hi-IN"/>
        </w:rPr>
        <w:t>Khnou</w:t>
      </w:r>
      <w:proofErr w:type="spellEnd"/>
      <w:r w:rsidRPr="0021451D">
        <w:rPr>
          <w:rFonts w:ascii="Times New Roman" w:eastAsia="Droid Sans Fallback" w:hAnsi="Times New Roman" w:cs="FreeSans"/>
          <w:color w:val="00000A"/>
          <w:sz w:val="28"/>
          <w:szCs w:val="28"/>
          <w:lang w:val="uk-UA" w:eastAsia="zh-CN" w:bidi="hi-IN"/>
        </w:rPr>
        <w:t>-</w:t>
      </w:r>
      <w:r w:rsidRPr="0021451D">
        <w:rPr>
          <w:rFonts w:ascii="Times New Roman" w:eastAsia="Droid Sans Fallback" w:hAnsi="Times New Roman" w:cs="FreeSans"/>
          <w:color w:val="00000A"/>
          <w:sz w:val="28"/>
          <w:szCs w:val="28"/>
          <w:lang w:val="en-US" w:eastAsia="zh-CN" w:bidi="hi-IN"/>
        </w:rPr>
        <w:t>How</w:t>
      </w:r>
      <w:r w:rsidRPr="0021451D">
        <w:rPr>
          <w:rFonts w:ascii="Times New Roman" w:eastAsia="Droid Sans Fallback" w:hAnsi="Times New Roman" w:cs="FreeSans"/>
          <w:color w:val="00000A"/>
          <w:sz w:val="28"/>
          <w:szCs w:val="28"/>
          <w:lang w:val="uk-UA" w:eastAsia="zh-CN" w:bidi="hi-IN"/>
        </w:rPr>
        <w:t>– Знаю як! (досвід Вашого ЗВО в контексті розвитку вищої освіти/ забезпечення якості)</w:t>
      </w:r>
    </w:p>
    <w:p w:rsidR="0021451D" w:rsidRPr="0021451D" w:rsidRDefault="0021451D" w:rsidP="00F37A6F">
      <w:pPr>
        <w:widowControl w:val="0"/>
        <w:tabs>
          <w:tab w:val="left" w:pos="-4253"/>
        </w:tabs>
        <w:suppressAutoHyphens/>
        <w:spacing w:after="0" w:line="288" w:lineRule="auto"/>
        <w:ind w:firstLine="284"/>
        <w:rPr>
          <w:rFonts w:ascii="Times New Roman" w:eastAsia="Droid Sans Fallback" w:hAnsi="Times New Roman" w:cs="FreeSans"/>
          <w:color w:val="00000A"/>
          <w:sz w:val="28"/>
          <w:szCs w:val="28"/>
          <w:lang w:val="uk-UA" w:eastAsia="zh-CN" w:bidi="hi-IN"/>
        </w:rPr>
      </w:pPr>
      <w:r w:rsidRPr="0021451D">
        <w:rPr>
          <w:rFonts w:ascii="Times New Roman" w:eastAsia="Droid Sans Fallback" w:hAnsi="Times New Roman" w:cs="FreeSans"/>
          <w:color w:val="00000A"/>
          <w:sz w:val="28"/>
          <w:szCs w:val="28"/>
          <w:lang w:val="uk-UA" w:eastAsia="zh-CN" w:bidi="hi-IN"/>
        </w:rPr>
        <w:t>15. Інше …</w:t>
      </w:r>
    </w:p>
    <w:p w:rsidR="0021451D" w:rsidRPr="0021451D" w:rsidRDefault="0021451D" w:rsidP="00F37A6F">
      <w:pPr>
        <w:widowControl w:val="0"/>
        <w:suppressAutoHyphens/>
        <w:spacing w:after="0" w:line="288" w:lineRule="auto"/>
        <w:ind w:firstLine="567"/>
        <w:jc w:val="both"/>
        <w:rPr>
          <w:rFonts w:ascii="Liberation Serif" w:eastAsia="Droid Sans Fallback" w:hAnsi="Liberation Serif" w:cs="FreeSans"/>
          <w:bCs/>
          <w:color w:val="00000A"/>
          <w:spacing w:val="-2"/>
          <w:lang w:val="uk-UA" w:eastAsia="zh-CN" w:bidi="hi-IN"/>
        </w:rPr>
      </w:pPr>
    </w:p>
    <w:p w:rsidR="0021451D" w:rsidRPr="0021451D" w:rsidRDefault="0021451D" w:rsidP="00F37A6F">
      <w:pPr>
        <w:widowControl w:val="0"/>
        <w:suppressAutoHyphens/>
        <w:spacing w:after="0" w:line="288" w:lineRule="auto"/>
        <w:ind w:firstLine="567"/>
        <w:jc w:val="both"/>
        <w:rPr>
          <w:rFonts w:ascii="Liberation Serif" w:eastAsia="Droid Sans Fallback" w:hAnsi="Liberation Serif" w:cs="FreeSans"/>
          <w:bCs/>
          <w:color w:val="00000A"/>
          <w:spacing w:val="-2"/>
          <w:lang w:val="uk-UA" w:eastAsia="zh-CN" w:bidi="hi-IN"/>
        </w:rPr>
      </w:pPr>
    </w:p>
    <w:p w:rsidR="0021451D" w:rsidRDefault="0021451D" w:rsidP="00F37A6F">
      <w:pPr>
        <w:spacing w:line="288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214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Обґрунтуйте, як ви використали знання при підготовці виступу, у тому числі охарактеризувати формування </w:t>
      </w:r>
      <w:r w:rsidRPr="002145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Європейської системи вищої освіти в Україні та продемонструвати</w:t>
      </w:r>
      <w:r w:rsidRPr="0021451D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1451D">
        <w:rPr>
          <w:rFonts w:ascii="Times New Roman" w:eastAsia="Calibri" w:hAnsi="Times New Roman" w:cs="Times New Roman"/>
          <w:sz w:val="28"/>
          <w:szCs w:val="28"/>
          <w:lang w:val="uk-UA"/>
        </w:rPr>
        <w:t>процесуальні уміння викладача-дослідника.</w:t>
      </w:r>
    </w:p>
    <w:p w:rsidR="0021451D" w:rsidRPr="0021451D" w:rsidRDefault="0021451D" w:rsidP="0021451D">
      <w:pPr>
        <w:widowControl w:val="0"/>
        <w:suppressAutoHyphens/>
        <w:spacing w:after="0" w:line="240" w:lineRule="auto"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завдання1 (підготовка виступу із презентацією з теми програми курсу)* входить до ЗМ1, Т5</w:t>
      </w:r>
    </w:p>
    <w:tbl>
      <w:tblPr>
        <w:tblpPr w:leftFromText="180" w:rightFromText="180" w:vertAnchor="text" w:tblpY="105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2379"/>
        <w:gridCol w:w="2648"/>
        <w:gridCol w:w="1503"/>
      </w:tblGrid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Компоновка виступу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Підготовка презентації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837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837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15</w:t>
            </w:r>
          </w:p>
        </w:tc>
      </w:tr>
    </w:tbl>
    <w:p w:rsidR="0021451D" w:rsidRDefault="0021451D" w:rsidP="0021451D">
      <w:pPr>
        <w:rPr>
          <w:rFonts w:ascii="Times New Roman" w:hAnsi="Times New Roman"/>
          <w:sz w:val="28"/>
          <w:szCs w:val="28"/>
          <w:lang w:val="uk-UA"/>
        </w:rPr>
      </w:pPr>
    </w:p>
    <w:p w:rsidR="00CB2E63" w:rsidRDefault="00CB2E63" w:rsidP="00CB2E6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ІДЗ№2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1451D" w:rsidRPr="0021451D">
        <w:rPr>
          <w:rFonts w:ascii="Times New Roman" w:eastAsia="Droid Sans Fallback" w:hAnsi="Times New Roman" w:cs="Times New Roman"/>
          <w:caps/>
          <w:color w:val="00000A"/>
          <w:sz w:val="28"/>
          <w:szCs w:val="28"/>
          <w:u w:val="single"/>
          <w:lang w:val="uk-UA" w:eastAsia="zh-CN" w:bidi="hi-IN"/>
        </w:rPr>
        <w:t>Формування навичок педагогічного оцінювання</w:t>
      </w:r>
      <w:r w:rsidR="0021451D">
        <w:rPr>
          <w:rFonts w:ascii="Times New Roman" w:eastAsia="Droid Sans Fallback" w:hAnsi="Times New Roman" w:cs="Times New Roman"/>
          <w:caps/>
          <w:color w:val="00000A"/>
          <w:sz w:val="28"/>
          <w:szCs w:val="28"/>
          <w:u w:val="single"/>
          <w:lang w:val="uk-UA" w:eastAsia="zh-CN" w:bidi="hi-IN"/>
        </w:rPr>
        <w:t xml:space="preserve">, ПІДГОТОВКА ІНСТУМЕНТАРІЮ, ДЕМОНСТРАЦІЯ ПІД ЧАС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ВИСТУП</w:t>
      </w:r>
      <w:r w:rsidR="0021451D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ІЗ ПРЕЗЕНТАЦІЄЮ </w:t>
      </w:r>
    </w:p>
    <w:p w:rsidR="0021451D" w:rsidRPr="0021451D" w:rsidRDefault="0021451D" w:rsidP="0021451D">
      <w:pPr>
        <w:widowControl w:val="0"/>
        <w:suppressAutoHyphens/>
        <w:spacing w:after="0" w:line="264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Формування умінь педагогічного оцінювання</w:t>
      </w:r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- наприклад підготовка інструментарію для визначення навчальних досягнень здобувачів (складання тестових завдань)</w:t>
      </w:r>
    </w:p>
    <w:p w:rsidR="0021451D" w:rsidRPr="0021451D" w:rsidRDefault="0021451D" w:rsidP="0021451D">
      <w:pPr>
        <w:widowControl w:val="0"/>
        <w:suppressAutoHyphens/>
        <w:spacing w:after="0" w:line="264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Скласти тест (довжина тесту 10 завдань), навести його, схарактеризувати його. Складається на підставі визначеної теми, підготовленої доповіді за темою дисципліни.</w:t>
      </w:r>
    </w:p>
    <w:p w:rsidR="0021451D" w:rsidRPr="0021451D" w:rsidRDefault="0021451D" w:rsidP="0021451D">
      <w:pPr>
        <w:widowControl w:val="0"/>
        <w:suppressAutoHyphens/>
        <w:spacing w:after="0" w:line="264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Вказати, який він – гомогенний або гетерогенний.</w:t>
      </w:r>
    </w:p>
    <w:p w:rsidR="0021451D" w:rsidRPr="0021451D" w:rsidRDefault="0021451D" w:rsidP="0021451D">
      <w:pPr>
        <w:widowControl w:val="0"/>
        <w:suppressAutoHyphens/>
        <w:spacing w:after="0" w:line="264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Навести інструкцію для виконання тесту та осіб, які мають виконувати роботи, шкалу оцінок, опис правильних відповідей, список  правильних відповідей.</w:t>
      </w:r>
    </w:p>
    <w:p w:rsidR="0021451D" w:rsidRPr="0021451D" w:rsidRDefault="0021451D" w:rsidP="0021451D">
      <w:pPr>
        <w:widowControl w:val="0"/>
        <w:tabs>
          <w:tab w:val="left" w:pos="426"/>
        </w:tabs>
        <w:suppressAutoHyphens/>
        <w:spacing w:after="0" w:line="264" w:lineRule="auto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Виконується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магістрантом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під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час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вивчення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даної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дисципліни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та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захищається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згідно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зі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встановленими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термінами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>навчального</w:t>
      </w:r>
      <w:proofErr w:type="spellEnd"/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t xml:space="preserve"> плану.</w:t>
      </w:r>
    </w:p>
    <w:p w:rsidR="0021451D" w:rsidRPr="0021451D" w:rsidRDefault="0021451D" w:rsidP="00CB2E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E63">
        <w:rPr>
          <w:rFonts w:ascii="Times New Roman" w:hAnsi="Times New Roman" w:cs="Times New Roman"/>
          <w:sz w:val="28"/>
          <w:szCs w:val="28"/>
          <w:lang w:val="uk-UA"/>
        </w:rPr>
        <w:t>Виконання завдання завершується захистом, супроводжується виступом (5-7 хвилин). У ході виступу дослідник відпрацьовує навички публічного захисту, які йому знадобляться під час захисту магістерської роботи по закінченню свого навчання.</w:t>
      </w:r>
    </w:p>
    <w:p w:rsidR="0021451D" w:rsidRPr="0021451D" w:rsidRDefault="0021451D" w:rsidP="0021451D">
      <w:pPr>
        <w:widowControl w:val="0"/>
        <w:suppressAutoHyphens/>
        <w:spacing w:after="0" w:line="240" w:lineRule="auto"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 2 (формування навичок педагогічного оцінювання- наприклад підготовка інструментарію для визначення навчальних досягнень здобувачів на основі підготовки виступу з теми дисципліни</w:t>
      </w:r>
    </w:p>
    <w:p w:rsidR="0021451D" w:rsidRPr="0021451D" w:rsidRDefault="0021451D" w:rsidP="0021451D">
      <w:pPr>
        <w:widowControl w:val="0"/>
        <w:suppressAutoHyphens/>
        <w:spacing w:after="0" w:line="240" w:lineRule="auto"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21451D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(складання тестових завдань)* входить до ЗМ2, Т8</w:t>
      </w:r>
    </w:p>
    <w:p w:rsidR="0021451D" w:rsidRPr="0021451D" w:rsidRDefault="0021451D" w:rsidP="0021451D">
      <w:pPr>
        <w:widowControl w:val="0"/>
        <w:suppressAutoHyphens/>
        <w:spacing w:after="0" w:line="240" w:lineRule="auto"/>
        <w:ind w:left="142" w:firstLine="425"/>
        <w:jc w:val="center"/>
        <w:rPr>
          <w:rFonts w:ascii="Liberation Serif" w:eastAsia="Droid Sans Fallback" w:hAnsi="Liberation Serif" w:cs="FreeSans"/>
          <w:color w:val="00000A"/>
          <w:lang w:val="uk-UA" w:eastAsia="zh-CN" w:bidi="hi-IN"/>
        </w:rPr>
      </w:pPr>
    </w:p>
    <w:p w:rsidR="0021451D" w:rsidRPr="0021451D" w:rsidRDefault="0021451D" w:rsidP="0021451D">
      <w:pPr>
        <w:widowControl w:val="0"/>
        <w:suppressAutoHyphens/>
        <w:spacing w:after="0" w:line="240" w:lineRule="auto"/>
        <w:ind w:left="142" w:firstLine="425"/>
        <w:jc w:val="center"/>
        <w:rPr>
          <w:rFonts w:ascii="Liberation Serif" w:eastAsia="Droid Sans Fallback" w:hAnsi="Liberation Serif" w:cs="FreeSans"/>
          <w:color w:val="00000A"/>
          <w:lang w:val="uk-UA" w:eastAsia="zh-CN" w:bidi="hi-IN"/>
        </w:rPr>
      </w:pPr>
    </w:p>
    <w:p w:rsidR="0021451D" w:rsidRPr="0021451D" w:rsidRDefault="0021451D" w:rsidP="0021451D">
      <w:pPr>
        <w:widowControl w:val="0"/>
        <w:suppressAutoHyphens/>
        <w:spacing w:after="0" w:line="240" w:lineRule="auto"/>
        <w:ind w:left="142" w:firstLine="425"/>
        <w:jc w:val="center"/>
        <w:rPr>
          <w:rFonts w:ascii="Liberation Serif" w:eastAsia="Droid Sans Fallback" w:hAnsi="Liberation Serif" w:cs="FreeSans"/>
          <w:color w:val="00000A"/>
          <w:lang w:val="uk-UA" w:eastAsia="zh-CN" w:bidi="hi-IN"/>
        </w:rPr>
      </w:pPr>
    </w:p>
    <w:tbl>
      <w:tblPr>
        <w:tblW w:w="477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891"/>
        <w:gridCol w:w="1486"/>
        <w:gridCol w:w="2025"/>
        <w:gridCol w:w="813"/>
        <w:gridCol w:w="1093"/>
      </w:tblGrid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Визначення теми виступу </w:t>
            </w:r>
          </w:p>
        </w:tc>
        <w:tc>
          <w:tcPr>
            <w:tcW w:w="1059" w:type="pct"/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Інструкція, шкала оцінок, критерії оцінювання, компоновка та змістова частина тесту</w:t>
            </w:r>
          </w:p>
        </w:tc>
        <w:tc>
          <w:tcPr>
            <w:tcW w:w="832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Предтестові</w:t>
            </w:r>
            <w:proofErr w:type="spellEnd"/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 завдання, місце відповіді та різноманітність типів тестових завдань</w:t>
            </w:r>
          </w:p>
        </w:tc>
        <w:tc>
          <w:tcPr>
            <w:tcW w:w="1134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Характеристика тесту, наявність правильних </w:t>
            </w:r>
            <w:proofErr w:type="spellStart"/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віповідей</w:t>
            </w:r>
            <w:proofErr w:type="spellEnd"/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612" w:type="pct"/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059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832" w:type="pct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До5</w:t>
            </w:r>
          </w:p>
        </w:tc>
        <w:tc>
          <w:tcPr>
            <w:tcW w:w="1134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612" w:type="pct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25</w:t>
            </w:r>
          </w:p>
        </w:tc>
      </w:tr>
    </w:tbl>
    <w:p w:rsidR="0021451D" w:rsidRDefault="0021451D" w:rsidP="002145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21451D" w:rsidRDefault="0021451D" w:rsidP="002145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21451D" w:rsidRDefault="0021451D" w:rsidP="002145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21451D" w:rsidRPr="0021451D" w:rsidRDefault="0021451D" w:rsidP="002145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  <w:r w:rsidRPr="0021451D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 xml:space="preserve">РОЗПОДІЛ БАЛІВ, ЯКІ ОТРИМУЮТЬ СТУДЕНТИ, ТА ШКАЛА ОЦІНЮВАННЯ ЗНАНЬ ТА УМІНЬ (НАЦІОНАЛЬНА ТА </w:t>
      </w:r>
      <w:r w:rsidRPr="0021451D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en-US" w:eastAsia="zh-CN" w:bidi="hi-IN"/>
        </w:rPr>
        <w:t>ECTS</w:t>
      </w:r>
      <w:r w:rsidRPr="0021451D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>)</w:t>
      </w:r>
    </w:p>
    <w:p w:rsidR="0021451D" w:rsidRPr="0021451D" w:rsidRDefault="0021451D" w:rsidP="002145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:rsidR="0021451D" w:rsidRPr="0021451D" w:rsidRDefault="0021451D" w:rsidP="002145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tbl>
      <w:tblPr>
        <w:tblW w:w="484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62"/>
        <w:gridCol w:w="659"/>
        <w:gridCol w:w="661"/>
        <w:gridCol w:w="925"/>
        <w:gridCol w:w="1055"/>
        <w:gridCol w:w="925"/>
        <w:gridCol w:w="1055"/>
        <w:gridCol w:w="816"/>
        <w:gridCol w:w="816"/>
        <w:gridCol w:w="816"/>
      </w:tblGrid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pct"/>
            <w:gridSpan w:val="8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Поточне тестування та самостійна робота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Підсумкова КР </w:t>
            </w:r>
          </w:p>
        </w:tc>
        <w:tc>
          <w:tcPr>
            <w:tcW w:w="451" w:type="pct"/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екзамен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pct"/>
            <w:gridSpan w:val="8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Змістовий модуль 1</w:t>
            </w:r>
          </w:p>
        </w:tc>
        <w:tc>
          <w:tcPr>
            <w:tcW w:w="45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100</w:t>
            </w:r>
          </w:p>
        </w:tc>
      </w:tr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Т1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Т2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Т3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Т4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Т5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Т6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Т7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Т8</w:t>
            </w: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21451D" w:rsidRPr="0021451D" w:rsidTr="0032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20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21451D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30</w:t>
            </w: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:rsidR="0021451D" w:rsidRPr="0021451D" w:rsidRDefault="0021451D" w:rsidP="0021451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</w:tbl>
    <w:p w:rsid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7A6F" w:rsidRDefault="00F37A6F" w:rsidP="00CB2E63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uk-UA" w:eastAsia="zh-CN" w:bidi="hi-IN"/>
        </w:rPr>
      </w:pPr>
    </w:p>
    <w:p w:rsidR="00CB2E63" w:rsidRPr="00F37A6F" w:rsidRDefault="00CB2E63" w:rsidP="00CB2E63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eastAsia="zh-CN" w:bidi="hi-IN"/>
        </w:rPr>
      </w:pPr>
      <w:r w:rsidRPr="00CB2E63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uk-UA" w:eastAsia="zh-CN" w:bidi="hi-IN"/>
        </w:rPr>
        <w:t xml:space="preserve">Шкала оцінювання: національна та </w:t>
      </w:r>
      <w:r w:rsidRPr="00CB2E63"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val="en-US" w:eastAsia="zh-CN" w:bidi="hi-IN"/>
        </w:rPr>
        <w:t>ECTS</w:t>
      </w:r>
    </w:p>
    <w:p w:rsidR="00CB2E63" w:rsidRPr="00F37A6F" w:rsidRDefault="00CB2E63" w:rsidP="00CB2E63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A"/>
          <w:sz w:val="24"/>
          <w:szCs w:val="24"/>
          <w:lang w:eastAsia="zh-CN" w:bidi="hi-I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357"/>
        <w:gridCol w:w="3168"/>
        <w:gridCol w:w="2581"/>
      </w:tblGrid>
      <w:tr w:rsidR="00CB2E63" w:rsidRPr="00CB2E63" w:rsidTr="00CB2E63">
        <w:trPr>
          <w:trHeight w:val="45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Оцінка</w:t>
            </w: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 xml:space="preserve"> </w:t>
            </w: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ECTS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Оцінка за національною шкалою</w:t>
            </w:r>
          </w:p>
        </w:tc>
      </w:tr>
      <w:tr w:rsidR="00CB2E63" w:rsidRPr="00CB2E63" w:rsidTr="00CB2E63">
        <w:trPr>
          <w:trHeight w:val="450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right="-144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для екзамену, курсового проекту (роботи), практики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для заліку</w:t>
            </w: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 xml:space="preserve">відмінно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зараховано</w:t>
            </w:r>
          </w:p>
        </w:tc>
      </w:tr>
      <w:tr w:rsidR="00CB2E63" w:rsidRPr="00CB2E63" w:rsidTr="00CB2E63">
        <w:trPr>
          <w:trHeight w:val="19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 xml:space="preserve">добре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 xml:space="preserve">задовільно 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spacing w:after="0" w:line="240" w:lineRule="auto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  <w:tr w:rsidR="00CB2E63" w:rsidRPr="00CB2E63" w:rsidTr="00CB2E63">
        <w:trPr>
          <w:trHeight w:val="71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незадовільно з можливістю повторного складання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63" w:rsidRPr="00CB2E63" w:rsidRDefault="00CB2E63" w:rsidP="00CB2E6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 зараховано з можливістю повторного складання</w:t>
            </w:r>
          </w:p>
        </w:tc>
      </w:tr>
      <w:tr w:rsidR="00CB2E63" w:rsidRPr="00CB2E63" w:rsidTr="00CB2E63">
        <w:trPr>
          <w:trHeight w:val="70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b/>
                <w:color w:val="00000A"/>
                <w:sz w:val="26"/>
                <w:szCs w:val="26"/>
                <w:lang w:val="uk-UA" w:eastAsia="zh-CN" w:bidi="hi-IN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незадовільно з обов’язковим повторним вивченням дисципліни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63" w:rsidRPr="00CB2E63" w:rsidRDefault="00CB2E63" w:rsidP="00E4540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</w:pPr>
            <w:r w:rsidRPr="00CB2E63">
              <w:rPr>
                <w:rFonts w:ascii="Liberation Serif" w:eastAsia="Droid Sans Fallback" w:hAnsi="Liberation Serif" w:cs="FreeSans"/>
                <w:color w:val="00000A"/>
                <w:sz w:val="26"/>
                <w:szCs w:val="26"/>
                <w:lang w:val="uk-UA" w:eastAsia="zh-CN" w:bidi="hi-IN"/>
              </w:rPr>
              <w:t>не зараховано з обов’язковим повторним вивченням дисципліни</w:t>
            </w:r>
          </w:p>
        </w:tc>
      </w:tr>
    </w:tbl>
    <w:p w:rsidR="00CB2E63" w:rsidRPr="00CB2E63" w:rsidRDefault="00CB2E63" w:rsidP="00E4540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color w:val="00000A"/>
          <w:sz w:val="24"/>
          <w:szCs w:val="24"/>
          <w:lang w:val="uk-UA" w:eastAsia="zh-CN" w:bidi="hi-IN"/>
        </w:rPr>
      </w:pPr>
    </w:p>
    <w:p w:rsidR="00CB2E63" w:rsidRPr="00CB2E63" w:rsidRDefault="00CB2E63" w:rsidP="00CB2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CB2E6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CB2E63" w:rsidRPr="00CB2E63" w:rsidRDefault="00CB2E63" w:rsidP="00CB2E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2E63" w:rsidRPr="00CB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2"/>
    <w:rsid w:val="0021451D"/>
    <w:rsid w:val="00BF48E2"/>
    <w:rsid w:val="00CB2E63"/>
    <w:rsid w:val="00E45408"/>
    <w:rsid w:val="00F37A6F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DEDA"/>
  <w15:chartTrackingRefBased/>
  <w15:docId w15:val="{6BCD6FBD-C09E-4529-9AF0-8B7CBA0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2022-01-21T14:55:00Z</dcterms:created>
  <dcterms:modified xsi:type="dcterms:W3CDTF">2022-01-23T00:10:00Z</dcterms:modified>
</cp:coreProperties>
</file>