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48" w:rsidRDefault="0066436B" w:rsidP="005F4148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АНОТАЦІЯ НАВЧАЛЬНОЇ ДИСЦИПЛІНИ </w:t>
      </w:r>
    </w:p>
    <w:p w:rsidR="0066436B" w:rsidRPr="005F4148" w:rsidRDefault="00A555C8" w:rsidP="005F4148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F4148">
        <w:rPr>
          <w:rFonts w:ascii="Times New Roman" w:hAnsi="Times New Roman" w:cs="Times New Roman"/>
          <w:caps/>
          <w:sz w:val="28"/>
          <w:szCs w:val="28"/>
          <w:lang w:val="uk-UA"/>
        </w:rPr>
        <w:t>«</w:t>
      </w:r>
      <w:r w:rsidR="005F4148" w:rsidRPr="005F4148">
        <w:rPr>
          <w:rFonts w:ascii="Times New Roman" w:hAnsi="Times New Roman" w:cs="Times New Roman"/>
          <w:b/>
          <w:caps/>
          <w:color w:val="00000A"/>
          <w:sz w:val="28"/>
          <w:szCs w:val="28"/>
          <w:lang w:val="uk-UA" w:eastAsia="zh-CN"/>
        </w:rPr>
        <w:t>Методи гри в психологічній практиці</w:t>
      </w:r>
      <w:r w:rsidRPr="005F4148">
        <w:rPr>
          <w:rFonts w:ascii="Times New Roman" w:hAnsi="Times New Roman" w:cs="Times New Roman"/>
          <w:caps/>
          <w:sz w:val="28"/>
          <w:szCs w:val="28"/>
          <w:lang w:val="uk-UA"/>
        </w:rPr>
        <w:t>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7053"/>
      </w:tblGrid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66436B" w:rsidRPr="001A7BCE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BC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</w:tr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7053" w:type="dxa"/>
          </w:tcPr>
          <w:p w:rsidR="0066436B" w:rsidRPr="001A7BCE" w:rsidRDefault="001A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адиктивної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</w:t>
            </w:r>
          </w:p>
        </w:tc>
      </w:tr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Викладацький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7053" w:type="dxa"/>
          </w:tcPr>
          <w:p w:rsidR="0066436B" w:rsidRPr="001A7BCE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  <w:proofErr w:type="spellStart"/>
            <w:r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Шаполова</w:t>
            </w:r>
            <w:proofErr w:type="spellEnd"/>
            <w:r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Валеріївна</w:t>
            </w:r>
          </w:p>
        </w:tc>
      </w:tr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proofErr w:type="spellEnd"/>
          </w:p>
        </w:tc>
        <w:tc>
          <w:tcPr>
            <w:tcW w:w="7053" w:type="dxa"/>
          </w:tcPr>
          <w:p w:rsidR="0066436B" w:rsidRPr="001A7BCE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</w:tr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7053" w:type="dxa"/>
          </w:tcPr>
          <w:p w:rsidR="0066436B" w:rsidRPr="00363D49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</w:tr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7053" w:type="dxa"/>
          </w:tcPr>
          <w:p w:rsidR="0066436B" w:rsidRPr="00363D49" w:rsidRDefault="00DD3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Кредити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ECTS</w:t>
            </w:r>
          </w:p>
        </w:tc>
        <w:tc>
          <w:tcPr>
            <w:tcW w:w="7053" w:type="dxa"/>
          </w:tcPr>
          <w:p w:rsidR="0066436B" w:rsidRPr="00363D49" w:rsidRDefault="00DD30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7053" w:type="dxa"/>
          </w:tcPr>
          <w:p w:rsidR="005F4148" w:rsidRPr="005F4148" w:rsidRDefault="0066436B" w:rsidP="005F4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рамках курсу</w:t>
            </w:r>
            <w:r w:rsid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студентів буде </w:t>
            </w:r>
            <w:r w:rsidR="00A26D6B"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спрямована</w:t>
            </w:r>
            <w:r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6D6B"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теоретичних основ щодо основних видів хімічних та нехімічних залежностей. Аналізуються причин та передумови формування </w:t>
            </w:r>
            <w:proofErr w:type="spellStart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адиктивних</w:t>
            </w:r>
            <w:proofErr w:type="spellEnd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 поведінки, розглядаються клінічні прояви </w:t>
            </w:r>
            <w:proofErr w:type="spellStart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адикцій</w:t>
            </w:r>
            <w:proofErr w:type="spellEnd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напрямки соціально-психологічної профілактики, методи діагностики і корекції </w:t>
            </w:r>
            <w:proofErr w:type="spellStart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адиктивної</w:t>
            </w:r>
            <w:proofErr w:type="spellEnd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поведінки. Робиться акцент на практичному відпрацюванні навичок роботи з різними видами </w:t>
            </w:r>
            <w:proofErr w:type="spellStart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адиктивної</w:t>
            </w:r>
            <w:proofErr w:type="spellEnd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поведінки.</w:t>
            </w:r>
          </w:p>
          <w:p w:rsidR="005F4148" w:rsidRPr="005F4148" w:rsidRDefault="005F4148" w:rsidP="005F4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7BCE" w:rsidRDefault="0066436B" w:rsidP="005F4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вивчення дисципліни –</w:t>
            </w:r>
            <w:r w:rsidR="00A26D6B"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 </w:t>
            </w:r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засвоєння студентами знань з питань етіології, патогенезу, клінічних проявів хімічних та нехімічних залежностей, оволодіння методами ранньої діагностики та профілактики </w:t>
            </w:r>
            <w:proofErr w:type="spellStart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адиктивної</w:t>
            </w:r>
            <w:proofErr w:type="spellEnd"/>
            <w:r w:rsidR="001A7BCE"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 для забезпечення професійної компетентності майбутніх психологів та урізноманітнення їх професійних навичок.</w:t>
            </w:r>
          </w:p>
          <w:p w:rsidR="001A7BCE" w:rsidRDefault="001A7BCE" w:rsidP="005F4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36B" w:rsidRPr="005F4148" w:rsidRDefault="0066436B" w:rsidP="005F4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навчання полягають у наступному: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Аналізувати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пояснювати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психічні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ідентифікувати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психологічні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проблеми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пропонувати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(ПР 1) 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Формулювати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думку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логічно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доступно,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дискутувати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обстоювати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власну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позицію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модифікувати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висловлювання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особливостей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співрозмовника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C010E">
              <w:rPr>
                <w:rFonts w:ascii="Times New Roman" w:hAnsi="Times New Roman"/>
                <w:sz w:val="28"/>
                <w:szCs w:val="28"/>
              </w:rPr>
              <w:t>(ПР 10)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Складати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реалізовувати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 консультативного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специфіки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запиту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особливостей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клієнта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забезпечувати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ефективність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власних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дій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C010E">
              <w:rPr>
                <w:rFonts w:ascii="Times New Roman" w:hAnsi="Times New Roman"/>
                <w:sz w:val="28"/>
                <w:szCs w:val="28"/>
              </w:rPr>
              <w:t>(ПР 11)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Складати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реалізовувати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програму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психопрофілактичних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просвітницьких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бесід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круглих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lastRenderedPageBreak/>
              <w:t>столів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тренінгів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замовника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>. (ПР 12)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Взаємодіяти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вступати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комунікацію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бути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зрозумілим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толерантно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ставитися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гендерно-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вікові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відмінності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C010E">
              <w:rPr>
                <w:rFonts w:ascii="Times New Roman" w:hAnsi="Times New Roman"/>
                <w:sz w:val="28"/>
                <w:szCs w:val="28"/>
              </w:rPr>
              <w:t>(ПР 13)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</w:rPr>
            </w:pPr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Знати,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розуміти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етичних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принципів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психолога. </w:t>
            </w:r>
            <w:r w:rsidRPr="001C010E">
              <w:rPr>
                <w:rFonts w:ascii="Times New Roman" w:hAnsi="Times New Roman"/>
                <w:sz w:val="28"/>
                <w:szCs w:val="28"/>
              </w:rPr>
              <w:t>(ПР 16)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Вживати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ефективних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збереження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здоров’я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власного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оточення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та за потреби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визначати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запиту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супервізії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C010E">
              <w:rPr>
                <w:rFonts w:ascii="Times New Roman" w:hAnsi="Times New Roman"/>
                <w:sz w:val="28"/>
                <w:szCs w:val="28"/>
              </w:rPr>
              <w:t>(ПР 18)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Аналізувати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біологічні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фізіологічні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психічної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</w:rPr>
              <w:t>. ПР 22)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психологічних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витоків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наслідків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особистість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психічних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станів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якостей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C010E">
              <w:rPr>
                <w:rFonts w:ascii="Times New Roman" w:hAnsi="Times New Roman"/>
                <w:sz w:val="28"/>
                <w:szCs w:val="28"/>
              </w:rPr>
              <w:t>(ПР 26)</w:t>
            </w:r>
          </w:p>
          <w:p w:rsidR="001C010E" w:rsidRPr="001C010E" w:rsidRDefault="001C010E" w:rsidP="001C010E">
            <w:pPr>
              <w:pStyle w:val="a4"/>
              <w:numPr>
                <w:ilvl w:val="0"/>
                <w:numId w:val="3"/>
              </w:numPr>
              <w:ind w:left="36" w:firstLine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описувати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психічних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1C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C010E">
              <w:rPr>
                <w:rFonts w:ascii="Times New Roman" w:hAnsi="Times New Roman"/>
                <w:sz w:val="28"/>
                <w:szCs w:val="28"/>
              </w:rPr>
              <w:t xml:space="preserve">(ПР 27)  </w:t>
            </w:r>
          </w:p>
          <w:p w:rsidR="00A555C8" w:rsidRPr="005F4148" w:rsidRDefault="0066436B" w:rsidP="005F4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555C8" w:rsidRPr="005F4148" w:rsidRDefault="00A555C8" w:rsidP="005F4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словесні (бесіда, дискусія, лекція, робота з книгою)</w:t>
            </w:r>
          </w:p>
          <w:p w:rsidR="00A555C8" w:rsidRPr="00A555C8" w:rsidRDefault="00A555C8" w:rsidP="00A55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дослідницькі (теоретичний аналіз наукових джерел, емпіричне дослідження)</w:t>
            </w:r>
          </w:p>
          <w:p w:rsidR="00A555C8" w:rsidRPr="00A555C8" w:rsidRDefault="00A555C8" w:rsidP="00A55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практичні (практичні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рольові та ділові ігри, робота з кейсами</w:t>
            </w: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436B" w:rsidRPr="00363D49" w:rsidRDefault="00A555C8" w:rsidP="00A55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групові (творчі групи, робота в малих групах, робота в парах)</w:t>
            </w:r>
          </w:p>
        </w:tc>
      </w:tr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7053" w:type="dxa"/>
          </w:tcPr>
          <w:p w:rsidR="0066436B" w:rsidRPr="00DD3099" w:rsidRDefault="00DD3099" w:rsidP="00A55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66436B" w:rsidRPr="00363D49" w:rsidTr="00DD3099">
        <w:tc>
          <w:tcPr>
            <w:tcW w:w="311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Підсумковий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7053" w:type="dxa"/>
          </w:tcPr>
          <w:p w:rsidR="0066436B" w:rsidRPr="00363D49" w:rsidRDefault="00A555C8" w:rsidP="005F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proofErr w:type="spellEnd"/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>семестрі</w:t>
            </w:r>
            <w:proofErr w:type="spellEnd"/>
          </w:p>
        </w:tc>
      </w:tr>
    </w:tbl>
    <w:p w:rsidR="0066436B" w:rsidRPr="00363D49" w:rsidRDefault="006643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A16" w:rsidRPr="00363D49" w:rsidRDefault="00C84A16">
      <w:pPr>
        <w:rPr>
          <w:rFonts w:ascii="Times New Roman" w:hAnsi="Times New Roman" w:cs="Times New Roman"/>
          <w:sz w:val="28"/>
          <w:szCs w:val="28"/>
        </w:rPr>
      </w:pPr>
    </w:p>
    <w:sectPr w:rsidR="00C84A16" w:rsidRPr="00363D49" w:rsidSect="00C8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82C"/>
    <w:multiLevelType w:val="hybridMultilevel"/>
    <w:tmpl w:val="D158973C"/>
    <w:lvl w:ilvl="0" w:tplc="8BA25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BDB"/>
    <w:multiLevelType w:val="hybridMultilevel"/>
    <w:tmpl w:val="498C16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D13424"/>
    <w:multiLevelType w:val="hybridMultilevel"/>
    <w:tmpl w:val="F3C8E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36B"/>
    <w:rsid w:val="001A7BCE"/>
    <w:rsid w:val="001C010E"/>
    <w:rsid w:val="00214646"/>
    <w:rsid w:val="003119A0"/>
    <w:rsid w:val="003554D3"/>
    <w:rsid w:val="00363D49"/>
    <w:rsid w:val="005F4148"/>
    <w:rsid w:val="0066436B"/>
    <w:rsid w:val="00770B04"/>
    <w:rsid w:val="00831949"/>
    <w:rsid w:val="00A26D6B"/>
    <w:rsid w:val="00A555C8"/>
    <w:rsid w:val="00C84A16"/>
    <w:rsid w:val="00D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5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2">
    <w:name w:val="Сетка таблицы2"/>
    <w:basedOn w:val="a1"/>
    <w:next w:val="a3"/>
    <w:uiPriority w:val="59"/>
    <w:rsid w:val="005F414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275</cp:lastModifiedBy>
  <cp:revision>8</cp:revision>
  <cp:lastPrinted>2022-02-14T12:35:00Z</cp:lastPrinted>
  <dcterms:created xsi:type="dcterms:W3CDTF">2022-01-20T08:10:00Z</dcterms:created>
  <dcterms:modified xsi:type="dcterms:W3CDTF">2022-02-14T12:35:00Z</dcterms:modified>
</cp:coreProperties>
</file>