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63" w:rsidRPr="00C41863" w:rsidRDefault="00C41863" w:rsidP="00C41863">
      <w:pPr>
        <w:widowControl w:val="0"/>
        <w:autoSpaceDE w:val="0"/>
        <w:autoSpaceDN w:val="0"/>
        <w:spacing w:before="192" w:after="200"/>
        <w:ind w:hanging="2"/>
        <w:jc w:val="center"/>
        <w:outlineLvl w:val="0"/>
        <w:rPr>
          <w:b/>
          <w:bCs/>
          <w:spacing w:val="1"/>
          <w:sz w:val="28"/>
          <w:szCs w:val="28"/>
          <w:lang w:val="uk-UA" w:eastAsia="en-US"/>
        </w:rPr>
      </w:pPr>
      <w:r w:rsidRPr="00C41863">
        <w:rPr>
          <w:b/>
          <w:bCs/>
          <w:sz w:val="28"/>
          <w:szCs w:val="28"/>
          <w:lang w:val="uk-UA" w:eastAsia="en-US"/>
        </w:rPr>
        <w:t>МІНІСТЕРСТВО ОСВІТИ І НАУКИ УКРАЇНИ</w:t>
      </w:r>
    </w:p>
    <w:p w:rsidR="00C41863" w:rsidRPr="00C41863" w:rsidRDefault="00C41863" w:rsidP="00C41863">
      <w:pPr>
        <w:widowControl w:val="0"/>
        <w:autoSpaceDE w:val="0"/>
        <w:autoSpaceDN w:val="0"/>
        <w:spacing w:before="192" w:after="200"/>
        <w:ind w:hanging="2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C41863">
        <w:rPr>
          <w:b/>
          <w:bCs/>
          <w:sz w:val="28"/>
          <w:szCs w:val="28"/>
          <w:lang w:val="uk-UA" w:eastAsia="en-US"/>
        </w:rPr>
        <w:t>НАЦІОНАЛЬНИЙ</w:t>
      </w:r>
      <w:r w:rsidRPr="00C41863">
        <w:rPr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C41863">
        <w:rPr>
          <w:b/>
          <w:bCs/>
          <w:sz w:val="28"/>
          <w:szCs w:val="28"/>
          <w:lang w:val="uk-UA" w:eastAsia="en-US"/>
        </w:rPr>
        <w:t>ТЕХНІЧНИЙ</w:t>
      </w:r>
      <w:r w:rsidRPr="00C41863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C41863">
        <w:rPr>
          <w:b/>
          <w:bCs/>
          <w:sz w:val="28"/>
          <w:szCs w:val="28"/>
          <w:lang w:val="uk-UA" w:eastAsia="en-US"/>
        </w:rPr>
        <w:t>УНІВЕРСИТЕТ</w:t>
      </w:r>
    </w:p>
    <w:p w:rsidR="00C41863" w:rsidRPr="00C41863" w:rsidRDefault="00C41863" w:rsidP="00C41863">
      <w:pPr>
        <w:widowControl w:val="0"/>
        <w:autoSpaceDE w:val="0"/>
        <w:autoSpaceDN w:val="0"/>
        <w:spacing w:before="1" w:after="200"/>
        <w:jc w:val="center"/>
        <w:rPr>
          <w:b/>
          <w:sz w:val="28"/>
          <w:szCs w:val="22"/>
          <w:lang w:val="uk-UA" w:eastAsia="en-US"/>
        </w:rPr>
      </w:pPr>
      <w:r w:rsidRPr="00C41863">
        <w:rPr>
          <w:b/>
          <w:sz w:val="28"/>
          <w:szCs w:val="22"/>
          <w:lang w:val="uk-UA" w:eastAsia="en-US"/>
        </w:rPr>
        <w:t>«ХАРКІВСЬКИЙ</w:t>
      </w:r>
      <w:r w:rsidRPr="00C41863">
        <w:rPr>
          <w:b/>
          <w:spacing w:val="-5"/>
          <w:sz w:val="28"/>
          <w:szCs w:val="22"/>
          <w:lang w:val="uk-UA" w:eastAsia="en-US"/>
        </w:rPr>
        <w:t xml:space="preserve"> </w:t>
      </w:r>
      <w:r w:rsidRPr="00C41863">
        <w:rPr>
          <w:b/>
          <w:sz w:val="28"/>
          <w:szCs w:val="22"/>
          <w:lang w:val="uk-UA" w:eastAsia="en-US"/>
        </w:rPr>
        <w:t>ПОЛІТЕХНІЧНИЙ</w:t>
      </w:r>
      <w:r w:rsidRPr="00C41863">
        <w:rPr>
          <w:b/>
          <w:spacing w:val="-5"/>
          <w:sz w:val="28"/>
          <w:szCs w:val="22"/>
          <w:lang w:val="uk-UA" w:eastAsia="en-US"/>
        </w:rPr>
        <w:t xml:space="preserve"> </w:t>
      </w:r>
      <w:r w:rsidRPr="00C41863">
        <w:rPr>
          <w:b/>
          <w:sz w:val="28"/>
          <w:szCs w:val="22"/>
          <w:lang w:val="uk-UA" w:eastAsia="en-US"/>
        </w:rPr>
        <w:t>ІНСТИТУТ»</w:t>
      </w:r>
    </w:p>
    <w:p w:rsidR="00C41863" w:rsidRPr="00C41863" w:rsidRDefault="00C41863" w:rsidP="00C41863">
      <w:pPr>
        <w:widowControl w:val="0"/>
        <w:autoSpaceDE w:val="0"/>
        <w:autoSpaceDN w:val="0"/>
        <w:spacing w:before="9" w:after="200"/>
        <w:rPr>
          <w:b/>
          <w:sz w:val="19"/>
          <w:szCs w:val="28"/>
          <w:lang w:val="uk-UA" w:eastAsia="en-US"/>
        </w:rPr>
      </w:pPr>
    </w:p>
    <w:p w:rsidR="00C41863" w:rsidRPr="00C41863" w:rsidRDefault="00C41863" w:rsidP="00C41863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val="uk-UA" w:eastAsia="en-US"/>
        </w:rPr>
        <w:t>Кафедра</w:t>
      </w:r>
      <w:r w:rsidRPr="00C41863">
        <w:rPr>
          <w:rFonts w:eastAsia="Calibri"/>
          <w:i/>
          <w:color w:val="000000"/>
          <w:sz w:val="26"/>
          <w:szCs w:val="26"/>
          <w:u w:val="single"/>
          <w:lang w:val="uk-UA" w:eastAsia="zh-CN"/>
        </w:rPr>
        <w:t xml:space="preserve"> педагогіки і психології управління соціальними системами</w:t>
      </w:r>
      <w:r w:rsidRPr="00C41863">
        <w:rPr>
          <w:rFonts w:eastAsia="Calibri"/>
          <w:bCs/>
          <w:i/>
          <w:iCs/>
          <w:color w:val="000000"/>
          <w:sz w:val="26"/>
          <w:szCs w:val="26"/>
          <w:u w:val="single"/>
          <w:lang w:val="uk-UA" w:eastAsia="zh-CN"/>
        </w:rPr>
        <w:t xml:space="preserve"> ім. акад. І.А.</w:t>
      </w:r>
      <w:r w:rsidRPr="00C41863">
        <w:rPr>
          <w:rFonts w:eastAsia="Calibri"/>
          <w:bCs/>
          <w:i/>
          <w:iCs/>
          <w:color w:val="000000"/>
          <w:sz w:val="26"/>
          <w:szCs w:val="26"/>
          <w:u w:val="single"/>
          <w:lang w:eastAsia="zh-CN"/>
        </w:rPr>
        <w:t> </w:t>
      </w:r>
      <w:proofErr w:type="spellStart"/>
      <w:r w:rsidRPr="00C41863">
        <w:rPr>
          <w:rFonts w:eastAsia="Calibri"/>
          <w:bCs/>
          <w:i/>
          <w:iCs/>
          <w:color w:val="000000"/>
          <w:sz w:val="26"/>
          <w:szCs w:val="26"/>
          <w:u w:val="single"/>
          <w:lang w:val="uk-UA" w:eastAsia="zh-CN"/>
        </w:rPr>
        <w:t>Зязюна</w:t>
      </w:r>
      <w:proofErr w:type="spellEnd"/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C41863" w:rsidRPr="00C41863" w:rsidRDefault="00C41863" w:rsidP="00C41863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Спеціальність </w:t>
      </w:r>
      <w:r w:rsidRPr="00C41863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053 Психологія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_________________________________________ </w:t>
      </w:r>
    </w:p>
    <w:p w:rsidR="00C41863" w:rsidRPr="00C41863" w:rsidRDefault="00C41863" w:rsidP="00C41863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Освітня програма </w:t>
      </w:r>
      <w:r w:rsidRPr="00C41863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Психологія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_________________________________________ </w:t>
      </w:r>
    </w:p>
    <w:p w:rsidR="00C41863" w:rsidRPr="00C41863" w:rsidRDefault="00C41863" w:rsidP="00C41863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Форма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навчання</w:t>
      </w:r>
      <w:proofErr w:type="spellEnd"/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C41863">
        <w:rPr>
          <w:rFonts w:eastAsia="Calibri"/>
          <w:i/>
          <w:color w:val="000000"/>
          <w:sz w:val="28"/>
          <w:szCs w:val="28"/>
          <w:u w:val="single"/>
          <w:lang w:eastAsia="en-US"/>
        </w:rPr>
        <w:t>денна</w:t>
      </w:r>
      <w:proofErr w:type="spellEnd"/>
      <w:r w:rsidRPr="00C41863">
        <w:rPr>
          <w:rFonts w:eastAsia="Calibri"/>
          <w:color w:val="000000"/>
          <w:sz w:val="28"/>
          <w:szCs w:val="28"/>
          <w:u w:val="single"/>
          <w:lang w:eastAsia="en-US"/>
        </w:rPr>
        <w:tab/>
        <w:t xml:space="preserve">, </w:t>
      </w:r>
      <w:proofErr w:type="spellStart"/>
      <w:r w:rsidRPr="00C41863">
        <w:rPr>
          <w:rFonts w:eastAsia="Calibri"/>
          <w:i/>
          <w:color w:val="000000"/>
          <w:sz w:val="28"/>
          <w:szCs w:val="28"/>
          <w:u w:val="single"/>
          <w:lang w:eastAsia="en-US"/>
        </w:rPr>
        <w:t>заочна</w:t>
      </w:r>
      <w:proofErr w:type="spellEnd"/>
      <w:r w:rsidRPr="00C41863">
        <w:rPr>
          <w:rFonts w:eastAsia="Calibri"/>
          <w:color w:val="000000"/>
          <w:sz w:val="28"/>
          <w:szCs w:val="28"/>
          <w:lang w:val="uk-UA" w:eastAsia="en-US"/>
        </w:rPr>
        <w:t>_______________________________________</w:t>
      </w:r>
    </w:p>
    <w:p w:rsidR="00C41863" w:rsidRPr="00C41863" w:rsidRDefault="00C41863" w:rsidP="00C41863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Навчальна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дисципліна</w:t>
      </w:r>
      <w:proofErr w:type="spellEnd"/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Основи </w:t>
      </w:r>
      <w:proofErr w:type="spellStart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паблік</w:t>
      </w:r>
      <w:proofErr w:type="spellEnd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</w:t>
      </w:r>
      <w:proofErr w:type="spellStart"/>
      <w:proofErr w:type="gramStart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р</w:t>
      </w:r>
      <w:proofErr w:type="gramEnd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ілейшнз</w:t>
      </w:r>
      <w:proofErr w:type="spellEnd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                                   </w:t>
      </w:r>
      <w:r w:rsidRPr="00C41863">
        <w:rPr>
          <w:rFonts w:eastAsia="Calibri"/>
          <w:i/>
          <w:color w:val="000000"/>
          <w:sz w:val="28"/>
          <w:szCs w:val="28"/>
          <w:lang w:val="uk-UA" w:eastAsia="en-US"/>
        </w:rPr>
        <w:t>________</w:t>
      </w:r>
      <w:r w:rsidRPr="00C41863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                                                                         </w:t>
      </w:r>
    </w:p>
    <w:p w:rsidR="00C41863" w:rsidRPr="00C41863" w:rsidRDefault="00C41863" w:rsidP="00C41863">
      <w:pPr>
        <w:widowControl w:val="0"/>
        <w:autoSpaceDE w:val="0"/>
        <w:autoSpaceDN w:val="0"/>
        <w:spacing w:after="200"/>
        <w:rPr>
          <w:szCs w:val="28"/>
          <w:lang w:val="uk-UA" w:eastAsia="en-US"/>
        </w:rPr>
      </w:pPr>
      <w:r w:rsidRPr="00C41863">
        <w:rPr>
          <w:sz w:val="28"/>
          <w:szCs w:val="28"/>
        </w:rPr>
        <w:t>Семестр</w:t>
      </w:r>
      <w:r w:rsidRPr="00C41863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1</w:t>
      </w:r>
      <w:r w:rsidRPr="00C41863">
        <w:rPr>
          <w:sz w:val="28"/>
          <w:szCs w:val="28"/>
          <w:lang w:val="uk-UA"/>
        </w:rPr>
        <w:t>_________________________________________________________</w:t>
      </w:r>
    </w:p>
    <w:p w:rsidR="00C41863" w:rsidRPr="00C41863" w:rsidRDefault="00C41863" w:rsidP="00C41863">
      <w:pPr>
        <w:widowControl w:val="0"/>
        <w:autoSpaceDE w:val="0"/>
        <w:autoSpaceDN w:val="0"/>
        <w:spacing w:after="200"/>
        <w:rPr>
          <w:szCs w:val="28"/>
          <w:lang w:val="uk-UA" w:eastAsia="en-US"/>
        </w:rPr>
      </w:pPr>
    </w:p>
    <w:p w:rsidR="00C41863" w:rsidRPr="00C41863" w:rsidRDefault="00C41863" w:rsidP="00C41863">
      <w:pPr>
        <w:widowControl w:val="0"/>
        <w:tabs>
          <w:tab w:val="left" w:pos="9498"/>
        </w:tabs>
        <w:autoSpaceDE w:val="0"/>
        <w:autoSpaceDN w:val="0"/>
        <w:spacing w:before="235" w:after="200"/>
        <w:jc w:val="center"/>
        <w:outlineLvl w:val="0"/>
        <w:rPr>
          <w:b/>
          <w:bCs/>
          <w:sz w:val="28"/>
          <w:szCs w:val="28"/>
          <w:lang w:val="uk-UA" w:eastAsia="en-US"/>
        </w:rPr>
      </w:pPr>
    </w:p>
    <w:p w:rsidR="00C41863" w:rsidRPr="00C41863" w:rsidRDefault="00C41863" w:rsidP="00C41863">
      <w:pPr>
        <w:widowControl w:val="0"/>
        <w:tabs>
          <w:tab w:val="left" w:pos="9498"/>
        </w:tabs>
        <w:autoSpaceDE w:val="0"/>
        <w:autoSpaceDN w:val="0"/>
        <w:spacing w:before="235" w:after="200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C41863">
        <w:rPr>
          <w:b/>
          <w:bCs/>
          <w:sz w:val="28"/>
          <w:szCs w:val="28"/>
          <w:lang w:val="uk-UA" w:eastAsia="en-US"/>
        </w:rPr>
        <w:t>ПЕРЕЛІК ПИТАНЬ ТА ЗАВДАНЬ, ВКЛЮЧЕНИХ ДО</w:t>
      </w:r>
      <w:r w:rsidRPr="00C41863">
        <w:rPr>
          <w:b/>
          <w:bCs/>
          <w:spacing w:val="-67"/>
          <w:sz w:val="28"/>
          <w:szCs w:val="28"/>
          <w:lang w:val="uk-UA" w:eastAsia="en-US"/>
        </w:rPr>
        <w:t xml:space="preserve">   </w:t>
      </w:r>
      <w:r w:rsidRPr="00C41863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>ЗАЛІКУ</w:t>
      </w:r>
      <w:r w:rsidRPr="00C41863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C41863">
        <w:rPr>
          <w:b/>
          <w:bCs/>
          <w:sz w:val="28"/>
          <w:szCs w:val="28"/>
          <w:lang w:val="uk-UA" w:eastAsia="en-US"/>
        </w:rPr>
        <w:t>З</w:t>
      </w:r>
      <w:r w:rsidRPr="00C41863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C41863">
        <w:rPr>
          <w:b/>
          <w:bCs/>
          <w:sz w:val="28"/>
          <w:szCs w:val="28"/>
          <w:lang w:val="uk-UA" w:eastAsia="en-US"/>
        </w:rPr>
        <w:t xml:space="preserve">ДИСЦИПЛІНИ </w:t>
      </w:r>
      <w:r w:rsidRPr="00C41863">
        <w:rPr>
          <w:b/>
          <w:bCs/>
          <w:sz w:val="28"/>
          <w:szCs w:val="28"/>
          <w:lang w:val="uk-UA" w:eastAsia="en-US"/>
        </w:rPr>
        <w:t>«</w:t>
      </w:r>
      <w:r w:rsidRPr="00C41863">
        <w:rPr>
          <w:rFonts w:eastAsia="Calibri"/>
          <w:b/>
          <w:color w:val="000000"/>
          <w:sz w:val="28"/>
          <w:szCs w:val="28"/>
          <w:lang w:val="uk-UA" w:eastAsia="en-US"/>
        </w:rPr>
        <w:t>ОСНОВИ ПАБЛІК РІЛЕЙШНЗ»</w:t>
      </w:r>
    </w:p>
    <w:p w:rsidR="00C41863" w:rsidRPr="00C41863" w:rsidRDefault="00C41863" w:rsidP="00C41863">
      <w:pPr>
        <w:widowControl w:val="0"/>
        <w:autoSpaceDE w:val="0"/>
        <w:autoSpaceDN w:val="0"/>
        <w:spacing w:before="6" w:after="200"/>
        <w:rPr>
          <w:b/>
          <w:sz w:val="37"/>
          <w:szCs w:val="28"/>
          <w:lang w:val="uk-UA" w:eastAsia="en-US"/>
        </w:rPr>
      </w:pPr>
    </w:p>
    <w:p w:rsidR="00C41863" w:rsidRPr="00C41863" w:rsidRDefault="00C41863" w:rsidP="00C41863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Затверджено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засіданні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кафедри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41863" w:rsidRPr="00C41863" w:rsidRDefault="00C41863" w:rsidP="00C41863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протокол № 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5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від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«10» листопада </w:t>
      </w:r>
      <w:r w:rsidRPr="00C41863">
        <w:rPr>
          <w:rFonts w:eastAsia="Calibri"/>
          <w:color w:val="000000"/>
          <w:sz w:val="28"/>
          <w:szCs w:val="28"/>
          <w:lang w:eastAsia="en-US"/>
        </w:rPr>
        <w:t>20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>21</w:t>
      </w:r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р. </w:t>
      </w:r>
    </w:p>
    <w:p w:rsidR="00C41863" w:rsidRPr="00C41863" w:rsidRDefault="00C41863" w:rsidP="00C41863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6"/>
          <w:szCs w:val="26"/>
          <w:lang w:eastAsia="zh-CN"/>
        </w:rPr>
      </w:pPr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Зав. кафедрою </w:t>
      </w:r>
      <w:proofErr w:type="spellStart"/>
      <w:r w:rsidRPr="00C41863">
        <w:rPr>
          <w:rFonts w:eastAsia="Calibri"/>
          <w:color w:val="000000"/>
          <w:sz w:val="26"/>
          <w:szCs w:val="26"/>
          <w:lang w:eastAsia="zh-CN"/>
        </w:rPr>
        <w:t>педагогіки</w:t>
      </w:r>
      <w:proofErr w:type="spellEnd"/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 і </w:t>
      </w:r>
      <w:proofErr w:type="spellStart"/>
      <w:r w:rsidRPr="00C41863">
        <w:rPr>
          <w:rFonts w:eastAsia="Calibri"/>
          <w:color w:val="000000"/>
          <w:sz w:val="26"/>
          <w:szCs w:val="26"/>
          <w:lang w:eastAsia="zh-CN"/>
        </w:rPr>
        <w:t>психології</w:t>
      </w:r>
      <w:proofErr w:type="spellEnd"/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 </w:t>
      </w:r>
    </w:p>
    <w:p w:rsidR="00C41863" w:rsidRPr="00C41863" w:rsidRDefault="00C41863" w:rsidP="00C41863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6"/>
          <w:szCs w:val="26"/>
          <w:lang w:eastAsia="zh-CN"/>
        </w:rPr>
      </w:pPr>
      <w:proofErr w:type="spellStart"/>
      <w:r w:rsidRPr="00C41863">
        <w:rPr>
          <w:rFonts w:eastAsia="Calibri"/>
          <w:color w:val="000000"/>
          <w:sz w:val="26"/>
          <w:szCs w:val="26"/>
          <w:lang w:eastAsia="zh-CN"/>
        </w:rPr>
        <w:t>управління</w:t>
      </w:r>
      <w:proofErr w:type="spellEnd"/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 </w:t>
      </w:r>
      <w:proofErr w:type="spellStart"/>
      <w:proofErr w:type="gramStart"/>
      <w:r w:rsidRPr="00C41863">
        <w:rPr>
          <w:rFonts w:eastAsia="Calibri"/>
          <w:color w:val="000000"/>
          <w:sz w:val="26"/>
          <w:szCs w:val="26"/>
          <w:lang w:eastAsia="zh-CN"/>
        </w:rPr>
        <w:t>соц</w:t>
      </w:r>
      <w:proofErr w:type="gramEnd"/>
      <w:r w:rsidRPr="00C41863">
        <w:rPr>
          <w:rFonts w:eastAsia="Calibri"/>
          <w:color w:val="000000"/>
          <w:sz w:val="26"/>
          <w:szCs w:val="26"/>
          <w:lang w:eastAsia="zh-CN"/>
        </w:rPr>
        <w:t>іальними</w:t>
      </w:r>
      <w:proofErr w:type="spellEnd"/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 системами</w:t>
      </w:r>
    </w:p>
    <w:p w:rsidR="00C41863" w:rsidRPr="00C41863" w:rsidRDefault="00C41863" w:rsidP="00C41863">
      <w:pPr>
        <w:autoSpaceDE w:val="0"/>
        <w:autoSpaceDN w:val="0"/>
        <w:adjustRightInd w:val="0"/>
        <w:spacing w:after="200"/>
        <w:jc w:val="right"/>
        <w:rPr>
          <w:rFonts w:eastAsia="Calibri"/>
          <w:bCs/>
          <w:iCs/>
          <w:color w:val="000000"/>
          <w:sz w:val="26"/>
          <w:szCs w:val="26"/>
          <w:lang w:val="uk-UA" w:eastAsia="zh-CN"/>
        </w:rPr>
      </w:pPr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 xml:space="preserve"> </w:t>
      </w:r>
      <w:proofErr w:type="spellStart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ім</w:t>
      </w:r>
      <w:proofErr w:type="spellEnd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. акад</w:t>
      </w:r>
      <w:proofErr w:type="gramStart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. І.</w:t>
      </w:r>
      <w:proofErr w:type="gramEnd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А. </w:t>
      </w:r>
      <w:proofErr w:type="spellStart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Зязюна</w:t>
      </w:r>
      <w:proofErr w:type="spellEnd"/>
    </w:p>
    <w:p w:rsidR="00C41863" w:rsidRPr="00C41863" w:rsidRDefault="00C41863" w:rsidP="00C41863">
      <w:pPr>
        <w:autoSpaceDE w:val="0"/>
        <w:autoSpaceDN w:val="0"/>
        <w:adjustRightInd w:val="0"/>
        <w:spacing w:after="200"/>
        <w:jc w:val="right"/>
        <w:rPr>
          <w:rFonts w:eastAsia="Calibri"/>
          <w:bCs/>
          <w:iCs/>
          <w:color w:val="000000"/>
          <w:sz w:val="26"/>
          <w:szCs w:val="26"/>
          <w:lang w:val="uk-UA" w:eastAsia="zh-CN"/>
        </w:rPr>
      </w:pPr>
    </w:p>
    <w:p w:rsidR="00C41863" w:rsidRPr="00C41863" w:rsidRDefault="00C41863" w:rsidP="00C41863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val="uk-UA" w:eastAsia="en-US"/>
        </w:rPr>
        <w:t>______________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Олександр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РОМАНОВСЬКИЙ</w:t>
      </w:r>
    </w:p>
    <w:p w:rsidR="00C41863" w:rsidRPr="00C41863" w:rsidRDefault="00C41863" w:rsidP="00C41863">
      <w:pPr>
        <w:spacing w:after="200"/>
        <w:jc w:val="right"/>
        <w:rPr>
          <w:sz w:val="28"/>
          <w:szCs w:val="28"/>
          <w:lang w:val="uk-UA"/>
        </w:rPr>
      </w:pPr>
    </w:p>
    <w:p w:rsidR="00C41863" w:rsidRPr="00C41863" w:rsidRDefault="00C41863" w:rsidP="00C41863">
      <w:pPr>
        <w:spacing w:after="200"/>
        <w:jc w:val="right"/>
        <w:rPr>
          <w:sz w:val="28"/>
          <w:szCs w:val="28"/>
          <w:lang w:val="uk-UA"/>
        </w:rPr>
      </w:pPr>
      <w:proofErr w:type="spellStart"/>
      <w:r w:rsidRPr="00C41863">
        <w:rPr>
          <w:sz w:val="28"/>
          <w:szCs w:val="28"/>
        </w:rPr>
        <w:t>Екзаменатор</w:t>
      </w:r>
      <w:proofErr w:type="spellEnd"/>
      <w:r w:rsidRPr="00C41863">
        <w:rPr>
          <w:sz w:val="28"/>
          <w:szCs w:val="28"/>
          <w:lang w:val="uk-UA"/>
        </w:rPr>
        <w:t xml:space="preserve"> </w:t>
      </w:r>
    </w:p>
    <w:p w:rsidR="00C41863" w:rsidRDefault="00C41863" w:rsidP="00C41863">
      <w:pPr>
        <w:jc w:val="right"/>
        <w:rPr>
          <w:b/>
          <w:sz w:val="28"/>
          <w:szCs w:val="28"/>
          <w:lang w:val="uk-UA"/>
        </w:rPr>
      </w:pPr>
      <w:proofErr w:type="spellStart"/>
      <w:r w:rsidRPr="00C41863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Натал</w:t>
      </w:r>
      <w:proofErr w:type="spellEnd"/>
      <w:r>
        <w:rPr>
          <w:sz w:val="28"/>
          <w:szCs w:val="28"/>
          <w:lang w:val="uk-UA"/>
        </w:rPr>
        <w:t>ія СЕРЕДА</w:t>
      </w:r>
    </w:p>
    <w:p w:rsidR="00C41863" w:rsidRDefault="00C41863" w:rsidP="009679C2">
      <w:pPr>
        <w:jc w:val="center"/>
        <w:rPr>
          <w:b/>
          <w:sz w:val="28"/>
          <w:szCs w:val="28"/>
          <w:lang w:val="uk-UA"/>
        </w:rPr>
      </w:pPr>
    </w:p>
    <w:p w:rsidR="00C41863" w:rsidRDefault="00C41863" w:rsidP="009679C2">
      <w:pPr>
        <w:jc w:val="center"/>
        <w:rPr>
          <w:b/>
          <w:sz w:val="28"/>
          <w:szCs w:val="28"/>
          <w:lang w:val="uk-UA"/>
        </w:rPr>
      </w:pPr>
    </w:p>
    <w:p w:rsidR="00C41863" w:rsidRDefault="00C41863" w:rsidP="009679C2">
      <w:pPr>
        <w:jc w:val="center"/>
        <w:rPr>
          <w:b/>
          <w:sz w:val="28"/>
          <w:szCs w:val="28"/>
          <w:lang w:val="uk-UA"/>
        </w:rPr>
      </w:pPr>
    </w:p>
    <w:p w:rsidR="00C41863" w:rsidRDefault="00C41863" w:rsidP="009679C2">
      <w:pPr>
        <w:jc w:val="center"/>
        <w:rPr>
          <w:b/>
          <w:sz w:val="28"/>
          <w:szCs w:val="28"/>
          <w:lang w:val="uk-UA"/>
        </w:rPr>
      </w:pPr>
    </w:p>
    <w:p w:rsidR="00C41863" w:rsidRDefault="00C41863" w:rsidP="009679C2">
      <w:pPr>
        <w:jc w:val="center"/>
        <w:rPr>
          <w:b/>
          <w:sz w:val="28"/>
          <w:szCs w:val="28"/>
          <w:lang w:val="uk-UA"/>
        </w:rPr>
      </w:pPr>
    </w:p>
    <w:p w:rsidR="009679C2" w:rsidRDefault="009679C2" w:rsidP="009679C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A5B5A">
        <w:rPr>
          <w:b/>
          <w:sz w:val="28"/>
          <w:szCs w:val="28"/>
          <w:lang w:val="uk-UA"/>
        </w:rPr>
        <w:lastRenderedPageBreak/>
        <w:t>Перелік питань до заліку з дисципліни</w:t>
      </w:r>
      <w:r w:rsidRPr="003D7BE1">
        <w:rPr>
          <w:b/>
          <w:sz w:val="28"/>
          <w:szCs w:val="28"/>
          <w:lang w:val="uk-UA"/>
        </w:rPr>
        <w:t xml:space="preserve"> </w:t>
      </w:r>
    </w:p>
    <w:p w:rsidR="00FD1375" w:rsidRPr="00FD1375" w:rsidRDefault="009679C2" w:rsidP="009679C2">
      <w:pPr>
        <w:jc w:val="center"/>
        <w:rPr>
          <w:b/>
          <w:sz w:val="28"/>
          <w:szCs w:val="28"/>
          <w:lang w:val="uk-UA"/>
        </w:rPr>
      </w:pPr>
      <w:r w:rsidRPr="00FD1375">
        <w:rPr>
          <w:b/>
          <w:sz w:val="28"/>
          <w:szCs w:val="28"/>
          <w:lang w:val="uk-UA"/>
        </w:rPr>
        <w:t xml:space="preserve"> </w:t>
      </w:r>
      <w:r w:rsidR="005B3C02" w:rsidRPr="00FD1375">
        <w:rPr>
          <w:b/>
          <w:sz w:val="28"/>
          <w:szCs w:val="28"/>
          <w:lang w:val="uk-UA"/>
        </w:rPr>
        <w:t>«</w:t>
      </w:r>
      <w:r w:rsidR="00003305" w:rsidRPr="00FD1375">
        <w:rPr>
          <w:b/>
          <w:sz w:val="28"/>
          <w:szCs w:val="28"/>
          <w:lang w:val="uk-UA"/>
        </w:rPr>
        <w:t xml:space="preserve">Основи </w:t>
      </w:r>
      <w:proofErr w:type="spellStart"/>
      <w:r w:rsidR="00003305" w:rsidRPr="00FD1375">
        <w:rPr>
          <w:b/>
          <w:sz w:val="28"/>
          <w:szCs w:val="28"/>
          <w:lang w:val="uk-UA"/>
        </w:rPr>
        <w:t>паблік</w:t>
      </w:r>
      <w:proofErr w:type="spellEnd"/>
      <w:r w:rsidR="00003305" w:rsidRPr="00FD1375">
        <w:rPr>
          <w:b/>
          <w:sz w:val="28"/>
          <w:szCs w:val="28"/>
          <w:lang w:val="uk-UA"/>
        </w:rPr>
        <w:t xml:space="preserve"> </w:t>
      </w:r>
      <w:proofErr w:type="spellStart"/>
      <w:r w:rsidR="00003305" w:rsidRPr="00FD1375">
        <w:rPr>
          <w:b/>
          <w:sz w:val="28"/>
          <w:szCs w:val="28"/>
          <w:lang w:val="uk-UA"/>
        </w:rPr>
        <w:t>рилейшнз</w:t>
      </w:r>
      <w:proofErr w:type="spellEnd"/>
      <w:r w:rsidR="005B3C02" w:rsidRPr="00FD1375">
        <w:rPr>
          <w:b/>
          <w:sz w:val="28"/>
          <w:szCs w:val="28"/>
          <w:lang w:val="uk-UA"/>
        </w:rPr>
        <w:t>»</w:t>
      </w:r>
      <w:r w:rsidR="00003305" w:rsidRPr="00FD1375">
        <w:rPr>
          <w:b/>
          <w:sz w:val="28"/>
          <w:szCs w:val="28"/>
          <w:lang w:val="uk-UA"/>
        </w:rPr>
        <w:t xml:space="preserve"> </w:t>
      </w:r>
    </w:p>
    <w:p w:rsidR="00FD1375" w:rsidRPr="00FD1375" w:rsidRDefault="00FD1375" w:rsidP="005B3C02">
      <w:pPr>
        <w:jc w:val="center"/>
        <w:rPr>
          <w:b/>
          <w:sz w:val="28"/>
          <w:szCs w:val="28"/>
          <w:lang w:val="uk-UA"/>
        </w:rPr>
      </w:pP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0" w:firstLine="18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Визначення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0" w:firstLine="18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ПР і суміжна з ним діяльність.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left" w:pos="-792"/>
          <w:tab w:val="num" w:pos="-522"/>
          <w:tab w:val="left" w:pos="336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Співвідношення понять «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», «пропаганда» і «маніпуляція».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 xml:space="preserve"> як тип науково-пізнавальної та організаційно-практичної діяльності.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Технологічна специфіка ПР: особливості науково-пізнавальних і суспільно-практичних функцій ПР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Психологічна сутність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504"/>
          <w:tab w:val="left" w:pos="444"/>
        </w:tabs>
        <w:autoSpaceDE w:val="0"/>
        <w:autoSpaceDN w:val="0"/>
        <w:ind w:left="396" w:hanging="39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Цілі і завдання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Психологічна характеристика цілей і завдань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Основні функції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Характеристика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 xml:space="preserve"> з позицій системного підходу.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ПР і </w:t>
      </w:r>
      <w:proofErr w:type="spellStart"/>
      <w:r w:rsidRPr="00AA025D">
        <w:rPr>
          <w:sz w:val="28"/>
          <w:szCs w:val="28"/>
          <w:lang w:val="uk-UA"/>
        </w:rPr>
        <w:t>стратегічність</w:t>
      </w:r>
      <w:proofErr w:type="spellEnd"/>
      <w:r w:rsidRPr="00AA025D">
        <w:rPr>
          <w:sz w:val="28"/>
          <w:szCs w:val="28"/>
          <w:lang w:val="uk-UA"/>
        </w:rPr>
        <w:t xml:space="preserve"> мислення.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Сутність основних напрямів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Поняття аудиторії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 xml:space="preserve"> і її види.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Коротка характеристика історії розвитку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: Стереотипи та міфи.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Особливості розвитку спеціалізованих служб і фірм ПР в Європі та Америці в другій половині ХХ століття.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Стан, основні напрями розвитку і проблеми інституалізації ПР на Україні.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Моделі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 xml:space="preserve">. 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Організаційні основи діяльності служб ПР.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Освіта і особливості професійної підготовки фахівців з ПР.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444"/>
        </w:tabs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Вимоги до особистісних якостей фахівця з ПР-діяльності.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444"/>
        </w:tabs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Психологічні характеристики професіоналізму PR-фахівців.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Громадськість, її види і основні психологічні підходи до її вивчення.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Поняття громадськості в ПР.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Потреби громадськості та їх урахування в PR-діяльності.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Проблема масової і буденної свідомості в сучасній психології.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Типологія груп громадськості як проблема теорії ПР   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num" w:pos="-522"/>
          <w:tab w:val="left" w:pos="336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Сучасні підходи до сегментації аудиторії.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Використання явища групової </w:t>
      </w:r>
      <w:proofErr w:type="spellStart"/>
      <w:r w:rsidRPr="00AA025D">
        <w:rPr>
          <w:sz w:val="28"/>
          <w:szCs w:val="28"/>
          <w:lang w:val="uk-UA"/>
        </w:rPr>
        <w:t>самоідентифікації</w:t>
      </w:r>
      <w:proofErr w:type="spellEnd"/>
      <w:r w:rsidRPr="00AA025D">
        <w:rPr>
          <w:sz w:val="28"/>
          <w:szCs w:val="28"/>
          <w:lang w:val="uk-UA"/>
        </w:rPr>
        <w:t xml:space="preserve"> в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Прийоми впливу на процес групової самоідентифікації.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Психологічні аспекти взаємодії з цільовою та ключовою аудиторіями громадськості за допомогою засобів комунікації.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Масова комунікація як процес спілкування великих соціальних груп.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Міжособистісне спілкування в системі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Поняття соціальної настанови і соціально-психологічного стереотипу.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Соціально-психологічні стереотипи і їх урахування в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Психологічна характеристика засобів впливу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Доктрина «людських стосунків» як основа для налагодження відносин між керівництвом і службовцями.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lastRenderedPageBreak/>
        <w:t>Психологічна характеристика методів реалізації зв'язків керівництва з корпоративною громадськістю.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Основні напрями досліджень в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Дослідницька робота та її методи.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Поняття громадської думки. Роль, значення і функціональні особливості громадської думки в суспільному житті 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Типи  та методи соціологічного дослідження громадської думки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Зміст програми психологічного дослідження громадської думки.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Етапи психологічного дослідження громадської думки і їх зміст.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Формування громадської думки як технологічне завдання і функція ПР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 xml:space="preserve"> як особливий вид управління.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num" w:pos="-522"/>
          <w:tab w:val="left" w:pos="336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Теорія управління ПР та складові процесу.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Загальні характеристики об'єктів </w:t>
      </w:r>
      <w:proofErr w:type="spellStart"/>
      <w:r w:rsidRPr="00AA025D">
        <w:rPr>
          <w:sz w:val="28"/>
          <w:szCs w:val="28"/>
          <w:lang w:val="uk-UA"/>
        </w:rPr>
        <w:t>РR-управління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Функції PR-управління.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Психологічні функції PR-управління.</w:t>
      </w:r>
    </w:p>
    <w:p w:rsidR="00CC2912" w:rsidRPr="00AA025D" w:rsidRDefault="00CC2912" w:rsidP="00CC2912">
      <w:pPr>
        <w:pStyle w:val="a3"/>
        <w:numPr>
          <w:ilvl w:val="0"/>
          <w:numId w:val="1"/>
        </w:numPr>
        <w:tabs>
          <w:tab w:val="clear" w:pos="360"/>
          <w:tab w:val="num" w:pos="-522"/>
          <w:tab w:val="left" w:pos="336"/>
        </w:tabs>
        <w:ind w:left="306" w:hanging="300"/>
        <w:jc w:val="both"/>
        <w:rPr>
          <w:b w:val="0"/>
          <w:szCs w:val="28"/>
        </w:rPr>
      </w:pPr>
      <w:proofErr w:type="spellStart"/>
      <w:r w:rsidRPr="00AA025D">
        <w:rPr>
          <w:b w:val="0"/>
          <w:szCs w:val="28"/>
        </w:rPr>
        <w:t>Стратегічне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планування</w:t>
      </w:r>
      <w:proofErr w:type="spellEnd"/>
      <w:r w:rsidRPr="00AA025D">
        <w:rPr>
          <w:b w:val="0"/>
          <w:szCs w:val="28"/>
        </w:rPr>
        <w:t xml:space="preserve">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Проблеми у сфері ПР та шляхи їх визначення (Формулювання проблеми. Аналіз ситуації).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Дослідження у плануванні стратегії. 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Технологічні особливості планування і програмування ПР-кампаній.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Основні етапи стратегічного планування. Заява про місію.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Цільове планування (Цілі виходу. Цілі впливу). Програмування.</w:t>
      </w:r>
    </w:p>
    <w:p w:rsidR="00CC2912" w:rsidRPr="00AA025D" w:rsidRDefault="00CC2912" w:rsidP="00CC2912">
      <w:pPr>
        <w:pStyle w:val="a3"/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b w:val="0"/>
          <w:szCs w:val="28"/>
        </w:rPr>
      </w:pPr>
      <w:proofErr w:type="spellStart"/>
      <w:proofErr w:type="gramStart"/>
      <w:r w:rsidRPr="00AA025D">
        <w:rPr>
          <w:b w:val="0"/>
          <w:szCs w:val="28"/>
        </w:rPr>
        <w:t>Комунікаційна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складова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реалізації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програми</w:t>
      </w:r>
      <w:proofErr w:type="spellEnd"/>
      <w:r w:rsidRPr="00AA025D">
        <w:rPr>
          <w:b w:val="0"/>
          <w:szCs w:val="28"/>
        </w:rPr>
        <w:t xml:space="preserve"> (</w:t>
      </w:r>
      <w:proofErr w:type="spellStart"/>
      <w:r w:rsidRPr="00AA025D">
        <w:rPr>
          <w:b w:val="0"/>
          <w:szCs w:val="28"/>
        </w:rPr>
        <w:t>Складання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повідомлення</w:t>
      </w:r>
      <w:proofErr w:type="spellEnd"/>
      <w:r w:rsidRPr="00AA025D">
        <w:rPr>
          <w:b w:val="0"/>
          <w:szCs w:val="28"/>
        </w:rPr>
        <w:t>.</w:t>
      </w:r>
      <w:proofErr w:type="gram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Надійність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джерела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повідомлення</w:t>
      </w:r>
      <w:proofErr w:type="spellEnd"/>
      <w:r w:rsidRPr="00AA025D">
        <w:rPr>
          <w:b w:val="0"/>
          <w:szCs w:val="28"/>
        </w:rPr>
        <w:t xml:space="preserve">. </w:t>
      </w:r>
      <w:proofErr w:type="spellStart"/>
      <w:proofErr w:type="gramStart"/>
      <w:r w:rsidRPr="00AA025D">
        <w:rPr>
          <w:b w:val="0"/>
          <w:szCs w:val="28"/>
        </w:rPr>
        <w:t>Принципи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ефективної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комунікації</w:t>
      </w:r>
      <w:proofErr w:type="spellEnd"/>
      <w:r w:rsidRPr="00AA025D">
        <w:rPr>
          <w:b w:val="0"/>
          <w:szCs w:val="28"/>
        </w:rPr>
        <w:t xml:space="preserve">). </w:t>
      </w:r>
      <w:proofErr w:type="gramEnd"/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Комунікація і вплив на громадськість.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Етапи підготовки і проведення інформаційної компанії.</w:t>
      </w:r>
    </w:p>
    <w:p w:rsidR="00CC2912" w:rsidRPr="00AA025D" w:rsidRDefault="00CC2912" w:rsidP="00CC2912">
      <w:pPr>
        <w:pStyle w:val="a3"/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b w:val="0"/>
          <w:szCs w:val="28"/>
        </w:rPr>
      </w:pPr>
      <w:proofErr w:type="spellStart"/>
      <w:r w:rsidRPr="00AA025D">
        <w:rPr>
          <w:b w:val="0"/>
          <w:szCs w:val="28"/>
        </w:rPr>
        <w:t>Діяльнісна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складова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реалізації</w:t>
      </w:r>
      <w:proofErr w:type="spellEnd"/>
      <w:r w:rsidRPr="00AA025D">
        <w:rPr>
          <w:b w:val="0"/>
          <w:szCs w:val="28"/>
        </w:rPr>
        <w:t xml:space="preserve"> </w:t>
      </w:r>
      <w:proofErr w:type="spellStart"/>
      <w:r w:rsidRPr="00AA025D">
        <w:rPr>
          <w:b w:val="0"/>
          <w:szCs w:val="28"/>
        </w:rPr>
        <w:t>програми</w:t>
      </w:r>
      <w:proofErr w:type="spellEnd"/>
      <w:r w:rsidRPr="00AA025D">
        <w:rPr>
          <w:b w:val="0"/>
          <w:szCs w:val="28"/>
        </w:rPr>
        <w:t xml:space="preserve">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Проведення організаційно-представницьких заходів.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Організація акцій і ефективних комунікацій як засоби реалізації ПР-програми.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Організація спеціальних подій як технологічна проблема ПР: прийоми і презентації, конференції, круглі столи, дні відкритих дверей, виставки, експозиції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Використання реклами та виставок у цілях ПР.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Складові процесу оціночного дослідження (Підготовка критеріїв оцінки ПР-програми. Оцінка ходу реалізації ПР-програми. Оцінка результатів виконання </w:t>
      </w:r>
      <w:proofErr w:type="spellStart"/>
      <w:r w:rsidRPr="00AA025D">
        <w:rPr>
          <w:sz w:val="28"/>
          <w:szCs w:val="28"/>
          <w:lang w:val="uk-UA"/>
        </w:rPr>
        <w:t>ПР-програми</w:t>
      </w:r>
      <w:proofErr w:type="spellEnd"/>
      <w:r w:rsidRPr="00AA025D">
        <w:rPr>
          <w:sz w:val="28"/>
          <w:szCs w:val="28"/>
          <w:lang w:val="uk-UA"/>
        </w:rPr>
        <w:t>). Інтерпретація результатів оцінки ПР-програми.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Менеджмент ПР: технологічні особливості оцінювання ходу реалізації і основних результатів ПР-програми.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Поняття масової комунікації. Функції масових комунікацій.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Психологічна характеристика масової комунікації.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Специфіка прояву комунікативної, </w:t>
      </w:r>
      <w:proofErr w:type="spellStart"/>
      <w:r w:rsidRPr="00AA025D">
        <w:rPr>
          <w:sz w:val="28"/>
          <w:szCs w:val="28"/>
          <w:lang w:val="uk-UA"/>
        </w:rPr>
        <w:t>перцептивної</w:t>
      </w:r>
      <w:proofErr w:type="spellEnd"/>
      <w:r w:rsidRPr="00AA025D">
        <w:rPr>
          <w:sz w:val="28"/>
          <w:szCs w:val="28"/>
          <w:lang w:val="uk-UA"/>
        </w:rPr>
        <w:t xml:space="preserve"> і інтерактивної сторін спілкування в масовій комунікації.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Спілкування, його види і особливості в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444"/>
        </w:tabs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Вербальні комунікації в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Невербальні комунікації в ПР.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504"/>
          <w:tab w:val="num" w:pos="-474"/>
          <w:tab w:val="left" w:pos="444"/>
        </w:tabs>
        <w:autoSpaceDE w:val="0"/>
        <w:autoSpaceDN w:val="0"/>
        <w:ind w:left="396" w:hanging="39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Умови поліпшення розуміння в ході комунікації.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lastRenderedPageBreak/>
        <w:t xml:space="preserve">Зміст оптимізації масової комунікації в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Комунікативний простір та його організація.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Комунікативні бар'єри і їх урахування в діяльності </w:t>
      </w:r>
      <w:r w:rsidRPr="00AA025D">
        <w:rPr>
          <w:sz w:val="28"/>
          <w:szCs w:val="28"/>
          <w:lang w:val="uk-UA" w:eastAsia="uk-UA"/>
        </w:rPr>
        <w:t>PR-фахівців</w:t>
      </w:r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Сутність і види інформаційних компаній.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Психологічна характеристика інформаційних кампаній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Комунікативна модель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Процес комунікації та його елементи. Важливі моделі комунікації для PR.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Канали спілкування і системи розповсюдження інформації в системі </w:t>
      </w:r>
      <w:r w:rsidRPr="00AA025D">
        <w:rPr>
          <w:sz w:val="28"/>
          <w:szCs w:val="28"/>
          <w:lang w:val="uk-UA" w:eastAsia="uk-UA"/>
        </w:rPr>
        <w:t>PR-діяльності</w:t>
      </w:r>
      <w:r w:rsidRPr="00AA025D">
        <w:rPr>
          <w:sz w:val="28"/>
          <w:szCs w:val="28"/>
          <w:lang w:val="uk-UA"/>
        </w:rPr>
        <w:t xml:space="preserve">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Критерії відбору і оцінки ефективності каналів комунікації.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Використання в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 xml:space="preserve"> неформальних каналів комунікації.</w:t>
      </w:r>
    </w:p>
    <w:p w:rsidR="00CC2912" w:rsidRPr="00AA025D" w:rsidRDefault="00CC2912" w:rsidP="00CC2912">
      <w:pPr>
        <w:pStyle w:val="a8"/>
        <w:numPr>
          <w:ilvl w:val="0"/>
          <w:numId w:val="1"/>
        </w:numPr>
        <w:tabs>
          <w:tab w:val="left" w:pos="-792"/>
        </w:tabs>
        <w:spacing w:after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Інструментарій ПР.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Можливості використання ЗМК в кампаніях ПР.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num" w:pos="-522"/>
          <w:tab w:val="left" w:pos="336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Форми реалізації відносин із засобами масової інформації і їх психологічна характеристика.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Функції та завдання PR-фахівця в роботі із засобами масової інформації.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Психологічні умови формування інтересу до продукції ЗМІ. 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Робота з пресою як напрям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 xml:space="preserve">.  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Специфіка преси як засобу масової інформації, її переваги і недоліки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Інформаційні агентства і преса як засоби масової інформації, їх роль і значення в організації </w:t>
      </w:r>
      <w:proofErr w:type="spellStart"/>
      <w:r w:rsidRPr="00AA025D">
        <w:rPr>
          <w:sz w:val="28"/>
          <w:szCs w:val="28"/>
          <w:lang w:val="uk-UA"/>
        </w:rPr>
        <w:t>паблік</w:t>
      </w:r>
      <w:proofErr w:type="spellEnd"/>
      <w:r w:rsidRPr="00AA025D">
        <w:rPr>
          <w:sz w:val="28"/>
          <w:szCs w:val="28"/>
          <w:lang w:val="uk-UA"/>
        </w:rPr>
        <w:t xml:space="preserve"> </w:t>
      </w:r>
      <w:proofErr w:type="spellStart"/>
      <w:r w:rsidRPr="00AA025D">
        <w:rPr>
          <w:sz w:val="28"/>
          <w:szCs w:val="28"/>
          <w:lang w:val="uk-UA"/>
        </w:rPr>
        <w:t>рілейшнз</w:t>
      </w:r>
      <w:proofErr w:type="spellEnd"/>
      <w:r w:rsidRPr="00AA025D">
        <w:rPr>
          <w:sz w:val="28"/>
          <w:szCs w:val="28"/>
          <w:lang w:val="uk-UA"/>
        </w:rPr>
        <w:t>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Матеріали для преси: інформаційні повідомлення, авторські, оглядові і рекламні статті, біографії і фотографії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Психологічні умови ефективності інформаційного повідомлення.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Психологічні умови актуалізації PR-повідомлень.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Жанри інформаційної публіцистики: репортаж, інтерв’ю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Засоби </w:t>
      </w:r>
      <w:proofErr w:type="spellStart"/>
      <w:r w:rsidRPr="00AA025D">
        <w:rPr>
          <w:sz w:val="28"/>
          <w:szCs w:val="28"/>
          <w:lang w:val="uk-UA"/>
        </w:rPr>
        <w:t>внутрішньоорганізаційної</w:t>
      </w:r>
      <w:proofErr w:type="spellEnd"/>
      <w:r w:rsidRPr="00AA025D">
        <w:rPr>
          <w:sz w:val="28"/>
          <w:szCs w:val="28"/>
          <w:lang w:val="uk-UA"/>
        </w:rPr>
        <w:t xml:space="preserve"> комунікації: листки новин, стенди оголошень, спілкування з керівником  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Радіо і телебачення як засоби масової інформації, їх переваги і недоліки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444"/>
        </w:tabs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Специфіка публічних виступів.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Мистецтво виступу.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Сутність комунікативної компетентності PR-фахівця.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Імідж як категорія теорії ПР.</w:t>
      </w:r>
    </w:p>
    <w:p w:rsidR="00CC2912" w:rsidRPr="00AA025D" w:rsidRDefault="00CC2912" w:rsidP="00CC2912">
      <w:pPr>
        <w:numPr>
          <w:ilvl w:val="0"/>
          <w:numId w:val="1"/>
        </w:numPr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Роль і значення іміджу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Види іміджу і його функції.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Основні характеристики іміджу як психічного образу.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Суб'єкти формування іміджу і їх психологічна характеристика.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Імідж і його значення для діяльності організації.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left" w:pos="-504"/>
          <w:tab w:val="num" w:pos="-474"/>
        </w:tabs>
        <w:autoSpaceDE w:val="0"/>
        <w:autoSpaceDN w:val="0"/>
        <w:ind w:left="396" w:hanging="39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Функціональна структура іміджу організації.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Динамічна структура іміджу організації.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Критерії оцінки корпоративного іміджу.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-792"/>
        </w:tabs>
        <w:autoSpaceDE w:val="0"/>
        <w:autoSpaceDN w:val="0"/>
        <w:ind w:left="306" w:hanging="30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Поняття іміджмейкера в теорії ПР</w:t>
      </w:r>
    </w:p>
    <w:p w:rsidR="00CC2912" w:rsidRPr="00AA025D" w:rsidRDefault="00CC2912" w:rsidP="00CC2912">
      <w:pPr>
        <w:numPr>
          <w:ilvl w:val="0"/>
          <w:numId w:val="1"/>
        </w:numPr>
        <w:tabs>
          <w:tab w:val="left" w:pos="546"/>
        </w:tabs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ПР в кризових ситуаціях: інформування про ризик як засіб запобігання кризових ситуацій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num" w:pos="-1692"/>
        </w:tabs>
        <w:autoSpaceDE w:val="0"/>
        <w:autoSpaceDN w:val="0"/>
        <w:ind w:left="425" w:hanging="425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 xml:space="preserve">Особливості управління кризою за допомогою ПР шляхом організації і розвитку ефективних комунікацій 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num" w:pos="-1692"/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lastRenderedPageBreak/>
        <w:t>Психологічна структура конфліктної ситуації.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left" w:pos="-2544"/>
          <w:tab w:val="num" w:pos="-2352"/>
          <w:tab w:val="left" w:pos="-1734"/>
          <w:tab w:val="num" w:pos="-1692"/>
        </w:tabs>
        <w:autoSpaceDE w:val="0"/>
        <w:autoSpaceDN w:val="0"/>
        <w:ind w:left="396" w:hanging="390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Управлінські причини конфліктів.</w:t>
      </w:r>
    </w:p>
    <w:p w:rsidR="00CC2912" w:rsidRPr="00AA025D" w:rsidRDefault="00CC2912" w:rsidP="00CC2912">
      <w:pPr>
        <w:numPr>
          <w:ilvl w:val="0"/>
          <w:numId w:val="1"/>
        </w:numPr>
        <w:tabs>
          <w:tab w:val="clear" w:pos="360"/>
          <w:tab w:val="num" w:pos="-1692"/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Структура конфліктної ситуації і напрями попередження конфліктів усередині організації.</w:t>
      </w:r>
    </w:p>
    <w:p w:rsidR="002F6702" w:rsidRDefault="00CC2912" w:rsidP="00FD1375">
      <w:pPr>
        <w:numPr>
          <w:ilvl w:val="0"/>
          <w:numId w:val="1"/>
        </w:numPr>
        <w:tabs>
          <w:tab w:val="clear" w:pos="360"/>
          <w:tab w:val="num" w:pos="-1692"/>
          <w:tab w:val="num" w:pos="-474"/>
        </w:tabs>
        <w:autoSpaceDE w:val="0"/>
        <w:autoSpaceDN w:val="0"/>
        <w:ind w:left="396" w:hanging="372"/>
        <w:jc w:val="both"/>
        <w:rPr>
          <w:sz w:val="28"/>
          <w:szCs w:val="28"/>
          <w:lang w:val="uk-UA"/>
        </w:rPr>
      </w:pPr>
      <w:r w:rsidRPr="00AA025D">
        <w:rPr>
          <w:sz w:val="28"/>
          <w:szCs w:val="28"/>
          <w:lang w:val="uk-UA"/>
        </w:rPr>
        <w:t>Профілактика і протидія чуткам.</w:t>
      </w:r>
    </w:p>
    <w:p w:rsidR="009679C2" w:rsidRDefault="009679C2" w:rsidP="009679C2">
      <w:pPr>
        <w:tabs>
          <w:tab w:val="num" w:pos="360"/>
        </w:tabs>
        <w:autoSpaceDE w:val="0"/>
        <w:autoSpaceDN w:val="0"/>
        <w:ind w:left="396"/>
        <w:jc w:val="both"/>
        <w:rPr>
          <w:sz w:val="28"/>
          <w:szCs w:val="28"/>
          <w:lang w:val="uk-UA"/>
        </w:rPr>
      </w:pPr>
    </w:p>
    <w:p w:rsidR="009679C2" w:rsidRDefault="009679C2" w:rsidP="009679C2">
      <w:pPr>
        <w:tabs>
          <w:tab w:val="num" w:pos="360"/>
        </w:tabs>
        <w:autoSpaceDE w:val="0"/>
        <w:autoSpaceDN w:val="0"/>
        <w:ind w:left="396"/>
        <w:jc w:val="both"/>
        <w:rPr>
          <w:sz w:val="28"/>
          <w:szCs w:val="28"/>
          <w:lang w:val="uk-UA"/>
        </w:rPr>
      </w:pPr>
    </w:p>
    <w:p w:rsidR="009679C2" w:rsidRPr="007A5B5A" w:rsidRDefault="009679C2" w:rsidP="009679C2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>доц. Середа Н.В.</w:t>
      </w:r>
    </w:p>
    <w:p w:rsidR="009679C2" w:rsidRPr="00FD1375" w:rsidRDefault="009679C2" w:rsidP="009679C2">
      <w:pPr>
        <w:tabs>
          <w:tab w:val="num" w:pos="360"/>
        </w:tabs>
        <w:autoSpaceDE w:val="0"/>
        <w:autoSpaceDN w:val="0"/>
        <w:ind w:left="396"/>
        <w:jc w:val="both"/>
        <w:rPr>
          <w:sz w:val="28"/>
          <w:szCs w:val="28"/>
          <w:lang w:val="uk-UA"/>
        </w:rPr>
      </w:pPr>
    </w:p>
    <w:sectPr w:rsidR="009679C2" w:rsidRPr="00FD1375" w:rsidSect="0070176D">
      <w:headerReference w:type="even" r:id="rId8"/>
      <w:headerReference w:type="default" r:id="rId9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BB" w:rsidRDefault="009644BB">
      <w:r>
        <w:separator/>
      </w:r>
    </w:p>
  </w:endnote>
  <w:endnote w:type="continuationSeparator" w:id="0">
    <w:p w:rsidR="009644BB" w:rsidRDefault="009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BB" w:rsidRDefault="009644BB">
      <w:r>
        <w:separator/>
      </w:r>
    </w:p>
  </w:footnote>
  <w:footnote w:type="continuationSeparator" w:id="0">
    <w:p w:rsidR="009644BB" w:rsidRDefault="0096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E90C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9644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E90CBA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452C71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5B676A" w:rsidRDefault="00964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912"/>
    <w:rsid w:val="00003305"/>
    <w:rsid w:val="001152B8"/>
    <w:rsid w:val="002A678D"/>
    <w:rsid w:val="002F6702"/>
    <w:rsid w:val="003C2063"/>
    <w:rsid w:val="00452C71"/>
    <w:rsid w:val="005B0773"/>
    <w:rsid w:val="005B3C02"/>
    <w:rsid w:val="005B7A40"/>
    <w:rsid w:val="00610AA2"/>
    <w:rsid w:val="0065564F"/>
    <w:rsid w:val="0070176D"/>
    <w:rsid w:val="009644BB"/>
    <w:rsid w:val="009679C2"/>
    <w:rsid w:val="00976D41"/>
    <w:rsid w:val="00AA025D"/>
    <w:rsid w:val="00C41863"/>
    <w:rsid w:val="00CC2912"/>
    <w:rsid w:val="00CD754F"/>
    <w:rsid w:val="00E90CBA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18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1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275</cp:lastModifiedBy>
  <cp:revision>4</cp:revision>
  <cp:lastPrinted>2022-02-18T11:49:00Z</cp:lastPrinted>
  <dcterms:created xsi:type="dcterms:W3CDTF">2022-01-18T11:29:00Z</dcterms:created>
  <dcterms:modified xsi:type="dcterms:W3CDTF">2022-02-18T11:51:00Z</dcterms:modified>
</cp:coreProperties>
</file>