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8359" w14:textId="1E5AEA3A" w:rsidR="00300A18" w:rsidRDefault="00300A18" w:rsidP="00300A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до </w:t>
      </w:r>
      <w:r w:rsidR="00F17C66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</w:t>
      </w:r>
    </w:p>
    <w:p w14:paraId="4F66FA16" w14:textId="107DD944" w:rsidR="00300A18" w:rsidRPr="00591FB0" w:rsidRDefault="00300A18" w:rsidP="00300A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1F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591FB0" w:rsidRPr="00591F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Загальна психологія.</w:t>
      </w:r>
      <w:r w:rsidR="00F17C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Практикум із загальної психології</w:t>
      </w:r>
      <w:r w:rsidRPr="00591F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14:paraId="3C950B03" w14:textId="77777777" w:rsidR="00300A18" w:rsidRDefault="00300A18" w:rsidP="00300A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</w:t>
      </w:r>
    </w:p>
    <w:p w14:paraId="3CD456F2" w14:textId="77777777" w:rsidR="00300A18" w:rsidRDefault="00300A18" w:rsidP="00300A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053 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Психологія» </w:t>
      </w:r>
    </w:p>
    <w:p w14:paraId="03A0B50F" w14:textId="77777777" w:rsidR="00835B0C" w:rsidRDefault="00835B0C" w:rsidP="00300A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74EB952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Предмет  психології. Структура психічних явищ.</w:t>
      </w:r>
    </w:p>
    <w:p w14:paraId="32285376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Фундаментальні, прикладні галузі психології.</w:t>
      </w:r>
    </w:p>
    <w:p w14:paraId="50169315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життєвої та наукової психології.</w:t>
      </w:r>
    </w:p>
    <w:p w14:paraId="0D1575D5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процесів несвідомості </w:t>
      </w:r>
    </w:p>
    <w:p w14:paraId="0B5620C2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Методи психології.</w:t>
      </w:r>
    </w:p>
    <w:p w14:paraId="023364AF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Етапи становлення психології.</w:t>
      </w:r>
    </w:p>
    <w:p w14:paraId="08AA3584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Характеристика періоду античності.</w:t>
      </w:r>
    </w:p>
    <w:p w14:paraId="04D3B551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Характеристика періоду середньовіччя, відродження, нового періоду.</w:t>
      </w:r>
    </w:p>
    <w:p w14:paraId="48DF9CEA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9B0E50">
        <w:rPr>
          <w:rFonts w:ascii="Times New Roman" w:hAnsi="Times New Roman" w:cs="Times New Roman"/>
          <w:sz w:val="28"/>
          <w:szCs w:val="28"/>
          <w:lang w:val="uk-UA"/>
        </w:rPr>
        <w:t>Розвиток експериментальної психології.</w:t>
      </w:r>
    </w:p>
    <w:p w14:paraId="459385F1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9B0E50">
        <w:rPr>
          <w:rFonts w:ascii="Times New Roman" w:hAnsi="Times New Roman" w:cs="Times New Roman"/>
          <w:sz w:val="28"/>
          <w:szCs w:val="28"/>
          <w:lang w:val="uk-UA"/>
        </w:rPr>
        <w:t>Основні напрямки зарубіжної психології.</w:t>
      </w:r>
    </w:p>
    <w:p w14:paraId="478645B1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9B0E50">
        <w:rPr>
          <w:rFonts w:ascii="Times New Roman" w:hAnsi="Times New Roman" w:cs="Times New Roman"/>
          <w:sz w:val="28"/>
          <w:szCs w:val="28"/>
          <w:lang w:val="uk-UA"/>
        </w:rPr>
        <w:t>Глибинна психологія: сутність, загальна характеристика, зміст теорії.</w:t>
      </w:r>
    </w:p>
    <w:p w14:paraId="052C7AA9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9B0E50">
        <w:rPr>
          <w:rFonts w:ascii="Times New Roman" w:hAnsi="Times New Roman" w:cs="Times New Roman"/>
          <w:sz w:val="28"/>
          <w:szCs w:val="28"/>
          <w:lang w:val="uk-UA"/>
        </w:rPr>
        <w:t>Біхевіоризм: сутність, загальна характеристика, зміст теорії.</w:t>
      </w:r>
    </w:p>
    <w:p w14:paraId="166A5354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9B0E50">
        <w:rPr>
          <w:rFonts w:ascii="Times New Roman" w:hAnsi="Times New Roman" w:cs="Times New Roman"/>
          <w:sz w:val="28"/>
          <w:szCs w:val="28"/>
          <w:lang w:val="uk-UA"/>
        </w:rPr>
        <w:t>Становлення вітчизняної психології.</w:t>
      </w:r>
    </w:p>
    <w:p w14:paraId="080B7E42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9B0E50">
        <w:rPr>
          <w:rFonts w:ascii="Times New Roman" w:hAnsi="Times New Roman" w:cs="Times New Roman"/>
          <w:sz w:val="28"/>
          <w:szCs w:val="28"/>
          <w:lang w:val="uk-UA"/>
        </w:rPr>
        <w:t>Стадії розвитку психіки (по Леонтьєву).</w:t>
      </w:r>
    </w:p>
    <w:p w14:paraId="3BF75B0E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Зв'язок психології з другими науками.</w:t>
      </w:r>
    </w:p>
    <w:p w14:paraId="1B6D00F4" w14:textId="77777777" w:rsidR="000908B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Методологічні принципи психології.</w:t>
      </w:r>
    </w:p>
    <w:p w14:paraId="3FCA5473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9B0E50">
        <w:rPr>
          <w:rFonts w:ascii="Times New Roman" w:hAnsi="Times New Roman" w:cs="Times New Roman"/>
          <w:sz w:val="28"/>
          <w:szCs w:val="28"/>
          <w:lang w:val="uk-UA"/>
        </w:rPr>
        <w:t>Методи пізнання в психології. Класифікація методів психології.</w:t>
      </w:r>
    </w:p>
    <w:p w14:paraId="5016A860" w14:textId="77777777" w:rsidR="004A3C64" w:rsidRPr="009B0E50" w:rsidRDefault="009B0E50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9B0E50">
        <w:rPr>
          <w:rFonts w:ascii="Times New Roman" w:hAnsi="Times New Roman" w:cs="Times New Roman"/>
          <w:sz w:val="28"/>
          <w:szCs w:val="28"/>
          <w:lang w:val="uk-UA"/>
        </w:rPr>
        <w:t>Метод психологічного тестування. Види психологічних тестів.</w:t>
      </w:r>
    </w:p>
    <w:p w14:paraId="10465A99" w14:textId="77777777" w:rsidR="000908B4" w:rsidRPr="009B0E50" w:rsidRDefault="009B0E50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Фізіологічні основи функціонування психіки. Безумовний, умовний рефлекси.</w:t>
      </w:r>
    </w:p>
    <w:p w14:paraId="760E4C63" w14:textId="77777777" w:rsidR="000908B4" w:rsidRPr="009B0E50" w:rsidRDefault="009B0E50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E5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9B0E50">
        <w:rPr>
          <w:rFonts w:ascii="Times New Roman" w:hAnsi="Times New Roman" w:cs="Times New Roman"/>
          <w:sz w:val="28"/>
          <w:szCs w:val="28"/>
          <w:lang w:val="uk-UA"/>
        </w:rPr>
        <w:t>Поняття про свідомість. Розвиток свідомості людини, її характеристика.</w:t>
      </w:r>
    </w:p>
    <w:p w14:paraId="1D9563A2" w14:textId="77777777" w:rsidR="009B0E50" w:rsidRPr="004B637C" w:rsidRDefault="00F77DF1" w:rsidP="009B0E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B63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0E50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 Рефлекторна природа психіки (рефлекси). Перша та друга сигнальні системи.</w:t>
      </w:r>
    </w:p>
    <w:p w14:paraId="071C0676" w14:textId="77777777" w:rsidR="009B0E50" w:rsidRPr="004B637C" w:rsidRDefault="00F77DF1" w:rsidP="000908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B0E50" w:rsidRPr="004B63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E50" w:rsidRPr="004B637C">
        <w:rPr>
          <w:rFonts w:ascii="Times New Roman" w:hAnsi="Times New Roman" w:cs="Times New Roman"/>
          <w:sz w:val="28"/>
          <w:szCs w:val="28"/>
          <w:lang w:val="uk-UA"/>
        </w:rPr>
        <w:t>Побудова та особливості функціонування нейрону. Передача інформації нейрон</w:t>
      </w:r>
    </w:p>
    <w:p w14:paraId="593090B7" w14:textId="77777777" w:rsidR="00C70465" w:rsidRPr="00591FB0" w:rsidRDefault="00F77DF1" w:rsidP="00C7046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4B637C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Теоретичні концепції емоцій.</w:t>
      </w:r>
    </w:p>
    <w:p w14:paraId="372CB0FF" w14:textId="77777777" w:rsidR="001A06D0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24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08B4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про відчуття. Властивості відчуттів.</w:t>
      </w:r>
    </w:p>
    <w:p w14:paraId="488EEB6C" w14:textId="77777777" w:rsidR="000908B4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908B4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Фізіологічна основа відчуття. Розвиток відчуттів. Аналізатор та його будова.</w:t>
      </w:r>
    </w:p>
    <w:p w14:paraId="2DEA5E56" w14:textId="77777777" w:rsidR="000908B4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908B4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Характеристика смакових, нюхових, дотикових відчуттів.</w:t>
      </w:r>
    </w:p>
    <w:p w14:paraId="1331C364" w14:textId="77777777" w:rsidR="000908B4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908B4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Фантомна біль. Сенсорна </w:t>
      </w:r>
      <w:proofErr w:type="spellStart"/>
      <w:r w:rsidR="000908B4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депривація</w:t>
      </w:r>
      <w:proofErr w:type="spellEnd"/>
      <w:r w:rsidR="000908B4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7218501" w14:textId="77777777" w:rsidR="009B0E50" w:rsidRPr="00591FB0" w:rsidRDefault="00F77DF1" w:rsidP="004B637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Пороги відчуття. Закони </w:t>
      </w:r>
      <w:proofErr w:type="spellStart"/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Бугера</w:t>
      </w:r>
      <w:proofErr w:type="spellEnd"/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-Вебера і Вебера-</w:t>
      </w:r>
      <w:proofErr w:type="spellStart"/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Фехнера</w:t>
      </w:r>
      <w:proofErr w:type="spellEnd"/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BF8619C" w14:textId="77777777" w:rsidR="009B0E50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Характеристика зорових</w:t>
      </w:r>
      <w:r w:rsidR="004B637C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637C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шкірних </w:t>
      </w:r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відчуттів. </w:t>
      </w:r>
    </w:p>
    <w:p w14:paraId="62C58D63" w14:textId="77777777" w:rsidR="00C70465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>Характеристика слухових відчуттів.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відчуттів.</w:t>
      </w:r>
    </w:p>
    <w:p w14:paraId="4FCE087F" w14:textId="77777777" w:rsidR="000908B4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8B4" w:rsidRPr="004B637C">
        <w:rPr>
          <w:rFonts w:ascii="Times New Roman" w:hAnsi="Times New Roman" w:cs="Times New Roman"/>
          <w:sz w:val="28"/>
          <w:szCs w:val="28"/>
          <w:lang w:val="uk-UA"/>
        </w:rPr>
        <w:t>Поняття про увагу. Фізіологічна основа уваги. Властивості уваги.</w:t>
      </w:r>
    </w:p>
    <w:p w14:paraId="2E28E1CE" w14:textId="77777777" w:rsidR="00C70465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>. Поняття про увагу. Види уваги. Причини мимовільної уваги..</w:t>
      </w:r>
    </w:p>
    <w:p w14:paraId="716B645D" w14:textId="77777777" w:rsidR="000908B4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>Поняття про сприйняття. Властивості сприйняття.</w:t>
      </w:r>
      <w:r w:rsidR="000908B4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</w:p>
    <w:p w14:paraId="3FF63D65" w14:textId="77777777" w:rsidR="000908B4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</w:t>
      </w:r>
      <w:r w:rsidR="004B637C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908B4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Типи сприйняття. Предмет та фон сприйняття. </w:t>
      </w:r>
    </w:p>
    <w:p w14:paraId="649E1E09" w14:textId="77777777" w:rsidR="009B0E50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</w:t>
      </w:r>
      <w:r w:rsidR="004B637C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Види сприйняття.</w:t>
      </w:r>
      <w:r w:rsidR="00591FB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Взаємодія цілого та частини в сприйнятті.</w:t>
      </w:r>
    </w:p>
    <w:p w14:paraId="20F33103" w14:textId="77777777" w:rsidR="00C70465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</w:t>
      </w:r>
      <w:r w:rsidR="004B637C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70465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Сприйняття простору. Бінокулярний зір.</w:t>
      </w:r>
    </w:p>
    <w:p w14:paraId="2CAC0F97" w14:textId="77777777" w:rsidR="009B0E50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</w:t>
      </w:r>
      <w:r w:rsidR="004B637C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B0E50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про пам'ять. Процеси </w:t>
      </w:r>
      <w:proofErr w:type="spellStart"/>
      <w:r w:rsidR="009B0E50" w:rsidRPr="004B637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9B0E50" w:rsidRPr="004B637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B0E50" w:rsidRPr="004B637C">
        <w:rPr>
          <w:rFonts w:ascii="Times New Roman" w:hAnsi="Times New Roman" w:cs="Times New Roman"/>
          <w:sz w:val="28"/>
          <w:szCs w:val="28"/>
          <w:lang w:val="uk-UA"/>
        </w:rPr>
        <w:t>яті. Характеристики пам’яті.</w:t>
      </w:r>
    </w:p>
    <w:p w14:paraId="5FDEE2FA" w14:textId="77777777" w:rsidR="00C70465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>. Ефекти пам’яті.</w:t>
      </w:r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 Умови ефективного запам’ятовування.</w:t>
      </w:r>
    </w:p>
    <w:p w14:paraId="04B689D5" w14:textId="77777777" w:rsidR="00C70465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Види пам’яті.  Причини забування. Крива забування </w:t>
      </w:r>
      <w:proofErr w:type="spellStart"/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>Еббінгауза</w:t>
      </w:r>
      <w:proofErr w:type="spellEnd"/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D27144" w14:textId="77777777" w:rsidR="004A3C64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4A3C64" w:rsidRPr="004B63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64" w:rsidRPr="004B637C">
        <w:rPr>
          <w:rFonts w:ascii="Times New Roman" w:hAnsi="Times New Roman" w:cs="Times New Roman"/>
          <w:sz w:val="28"/>
          <w:szCs w:val="28"/>
          <w:lang w:val="uk-UA"/>
        </w:rPr>
        <w:t>Етапи та способи вирішення розумової задачі.</w:t>
      </w:r>
    </w:p>
    <w:p w14:paraId="49502315" w14:textId="77777777" w:rsidR="004A3C64" w:rsidRPr="004B637C" w:rsidRDefault="004B637C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63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7D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3C64" w:rsidRPr="004B63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64" w:rsidRPr="004B637C">
        <w:rPr>
          <w:rFonts w:ascii="Times New Roman" w:hAnsi="Times New Roman" w:cs="Times New Roman"/>
          <w:sz w:val="28"/>
          <w:szCs w:val="28"/>
          <w:lang w:val="uk-UA"/>
        </w:rPr>
        <w:t>Індивідуальні особливості та розвиток мислення в онтогенезі.</w:t>
      </w:r>
    </w:p>
    <w:p w14:paraId="225EAD41" w14:textId="77777777" w:rsidR="00C70465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>. Розумові операції та їх характеристика.</w:t>
      </w:r>
    </w:p>
    <w:p w14:paraId="25295B2D" w14:textId="77777777" w:rsidR="00C70465" w:rsidRPr="00591FB0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465" w:rsidRPr="004B637C">
        <w:rPr>
          <w:rFonts w:ascii="Times New Roman" w:hAnsi="Times New Roman" w:cs="Times New Roman"/>
          <w:sz w:val="28"/>
          <w:szCs w:val="28"/>
          <w:lang w:val="uk-UA"/>
        </w:rPr>
        <w:t>Поняття про мислення. Види мислення.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7C" w:rsidRPr="00591F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Форми мислення.</w:t>
      </w:r>
    </w:p>
    <w:p w14:paraId="3E9B888B" w14:textId="77777777" w:rsidR="004A3C64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4A3C64" w:rsidRPr="004B63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64" w:rsidRPr="004B637C">
        <w:rPr>
          <w:rFonts w:ascii="Times New Roman" w:hAnsi="Times New Roman" w:cs="Times New Roman"/>
          <w:sz w:val="28"/>
          <w:szCs w:val="28"/>
          <w:lang w:val="uk-UA"/>
        </w:rPr>
        <w:t>Види уяви та їх роль в побудові діяльності.</w:t>
      </w:r>
    </w:p>
    <w:p w14:paraId="6FD20300" w14:textId="77777777" w:rsidR="004A3C64" w:rsidRPr="004B637C" w:rsidRDefault="00F77DF1" w:rsidP="004B63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4A3C64" w:rsidRPr="004B637C">
        <w:rPr>
          <w:rFonts w:ascii="Times New Roman" w:hAnsi="Times New Roman" w:cs="Times New Roman"/>
          <w:sz w:val="28"/>
          <w:szCs w:val="28"/>
          <w:lang w:val="uk-UA"/>
        </w:rPr>
        <w:t>. Поняття про уяву. Види уяви.</w:t>
      </w:r>
    </w:p>
    <w:p w14:paraId="66CA1447" w14:textId="77777777" w:rsidR="004A3C64" w:rsidRPr="004B637C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4B637C"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C64" w:rsidRPr="004B637C">
        <w:rPr>
          <w:rFonts w:ascii="Times New Roman" w:hAnsi="Times New Roman" w:cs="Times New Roman"/>
          <w:sz w:val="28"/>
          <w:szCs w:val="28"/>
          <w:lang w:val="uk-UA"/>
        </w:rPr>
        <w:t>Механізми творення образів в уяві</w:t>
      </w:r>
      <w:r w:rsidR="004A3C64" w:rsidRPr="004B6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Функції уяви.</w:t>
      </w:r>
    </w:p>
    <w:p w14:paraId="7178DC9A" w14:textId="77777777" w:rsidR="004B637C" w:rsidRPr="00F77DF1" w:rsidRDefault="00F77DF1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</w:t>
      </w:r>
      <w:r w:rsidR="004B637C" w:rsidRPr="00F77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F77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Загальна характеристика мови., фізіологічні основи мови. </w:t>
      </w:r>
    </w:p>
    <w:p w14:paraId="44B406F7" w14:textId="77777777" w:rsidR="00F77DF1" w:rsidRPr="009B0E50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</w:t>
      </w:r>
      <w:r w:rsidRPr="009B0E50">
        <w:rPr>
          <w:rFonts w:ascii="Times New Roman" w:hAnsi="Times New Roman" w:cs="Times New Roman"/>
          <w:sz w:val="28"/>
          <w:szCs w:val="28"/>
          <w:lang w:val="uk-UA"/>
        </w:rPr>
        <w:t>Емоції. Функції емоцій. Роль емоцій в житті людини</w:t>
      </w:r>
    </w:p>
    <w:p w14:paraId="497C17DC" w14:textId="77777777" w:rsidR="00F77DF1" w:rsidRPr="009B0E50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9B0E50">
        <w:rPr>
          <w:rFonts w:ascii="Times New Roman" w:hAnsi="Times New Roman" w:cs="Times New Roman"/>
          <w:sz w:val="28"/>
          <w:szCs w:val="28"/>
          <w:lang w:val="uk-UA"/>
        </w:rPr>
        <w:t>Різновиди емоційних станів, види почуттів.</w:t>
      </w:r>
    </w:p>
    <w:p w14:paraId="38AC1C81" w14:textId="77777777" w:rsidR="00F77DF1" w:rsidRPr="009B0E50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9B0E50">
        <w:rPr>
          <w:rFonts w:ascii="Times New Roman" w:hAnsi="Times New Roman" w:cs="Times New Roman"/>
          <w:sz w:val="28"/>
          <w:szCs w:val="28"/>
          <w:lang w:val="uk-UA"/>
        </w:rPr>
        <w:t xml:space="preserve">Засоби управління емоціями. </w:t>
      </w:r>
    </w:p>
    <w:p w14:paraId="3DCE4293" w14:textId="77777777" w:rsidR="00F77DF1" w:rsidRPr="009B0E50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 w:rsidRPr="009B0E50">
        <w:rPr>
          <w:rFonts w:ascii="Times New Roman" w:hAnsi="Times New Roman" w:cs="Times New Roman"/>
          <w:sz w:val="28"/>
          <w:szCs w:val="28"/>
          <w:lang w:val="uk-UA"/>
        </w:rPr>
        <w:t xml:space="preserve">Розвиток емоцій. Умови формування позитивних емоцій. </w:t>
      </w:r>
    </w:p>
    <w:p w14:paraId="2CDCE6B5" w14:textId="77777777" w:rsidR="00F77DF1" w:rsidRPr="009B0E50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Pr="009B0E50">
        <w:rPr>
          <w:rFonts w:ascii="Times New Roman" w:hAnsi="Times New Roman" w:cs="Times New Roman"/>
          <w:sz w:val="28"/>
          <w:szCs w:val="28"/>
          <w:lang w:val="uk-UA"/>
        </w:rPr>
        <w:t>Теорії виникнення емоцій (</w:t>
      </w:r>
      <w:proofErr w:type="spellStart"/>
      <w:r w:rsidRPr="009B0E50">
        <w:rPr>
          <w:rFonts w:ascii="Times New Roman" w:hAnsi="Times New Roman" w:cs="Times New Roman"/>
          <w:sz w:val="28"/>
          <w:szCs w:val="28"/>
          <w:lang w:val="uk-UA"/>
        </w:rPr>
        <w:t>Джемса-Ланге</w:t>
      </w:r>
      <w:proofErr w:type="spellEnd"/>
      <w:r w:rsidRPr="009B0E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0E50">
        <w:rPr>
          <w:rFonts w:ascii="Times New Roman" w:hAnsi="Times New Roman" w:cs="Times New Roman"/>
          <w:sz w:val="28"/>
          <w:szCs w:val="28"/>
          <w:lang w:val="uk-UA"/>
        </w:rPr>
        <w:t>Кеннона</w:t>
      </w:r>
      <w:proofErr w:type="spellEnd"/>
      <w:r w:rsidRPr="009B0E50">
        <w:rPr>
          <w:rFonts w:ascii="Times New Roman" w:hAnsi="Times New Roman" w:cs="Times New Roman"/>
          <w:sz w:val="28"/>
          <w:szCs w:val="28"/>
          <w:lang w:val="uk-UA"/>
        </w:rPr>
        <w:t xml:space="preserve">-Барда, </w:t>
      </w:r>
      <w:proofErr w:type="spellStart"/>
      <w:r w:rsidRPr="009B0E50">
        <w:rPr>
          <w:rFonts w:ascii="Times New Roman" w:hAnsi="Times New Roman" w:cs="Times New Roman"/>
          <w:sz w:val="28"/>
          <w:szCs w:val="28"/>
          <w:lang w:val="uk-UA"/>
        </w:rPr>
        <w:t>Шехтера</w:t>
      </w:r>
      <w:proofErr w:type="spellEnd"/>
      <w:r w:rsidRPr="009B0E5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18B7769" w14:textId="77777777" w:rsidR="00F77DF1" w:rsidRPr="004B637C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53</w:t>
      </w:r>
      <w:r w:rsidRPr="004B637C">
        <w:rPr>
          <w:rFonts w:ascii="Times New Roman" w:hAnsi="Times New Roman" w:cs="Times New Roman"/>
          <w:sz w:val="28"/>
          <w:szCs w:val="28"/>
          <w:lang w:val="uk-UA"/>
        </w:rPr>
        <w:t>. Емоційні стани людини. Методи діагностики емоційних станів людини.</w:t>
      </w:r>
    </w:p>
    <w:p w14:paraId="4E70BFD3" w14:textId="77777777" w:rsidR="00F77DF1" w:rsidRPr="004B637C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 Емоції та почуття. Характеристики емоцій та почуттів </w:t>
      </w:r>
    </w:p>
    <w:p w14:paraId="567BE2D5" w14:textId="77777777" w:rsidR="00F77DF1" w:rsidRPr="004B637C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4B637C">
        <w:rPr>
          <w:rFonts w:ascii="Times New Roman" w:hAnsi="Times New Roman" w:cs="Times New Roman"/>
          <w:sz w:val="28"/>
          <w:szCs w:val="28"/>
          <w:lang w:val="uk-UA"/>
        </w:rPr>
        <w:t>. Психологічні та фізіологічні механізми вольової регуляції.</w:t>
      </w:r>
    </w:p>
    <w:p w14:paraId="69B9F5C5" w14:textId="77777777" w:rsidR="00F77DF1" w:rsidRPr="009B0E50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4B637C">
        <w:rPr>
          <w:rFonts w:ascii="Times New Roman" w:hAnsi="Times New Roman" w:cs="Times New Roman"/>
          <w:sz w:val="28"/>
          <w:szCs w:val="28"/>
          <w:lang w:val="uk-UA"/>
        </w:rPr>
        <w:t xml:space="preserve"> Вольові якості. Вольова дія. Структура</w:t>
      </w:r>
      <w:r w:rsidRPr="009B0E50">
        <w:rPr>
          <w:rFonts w:ascii="Times New Roman" w:hAnsi="Times New Roman" w:cs="Times New Roman"/>
          <w:sz w:val="28"/>
          <w:szCs w:val="28"/>
          <w:lang w:val="uk-UA"/>
        </w:rPr>
        <w:t xml:space="preserve"> вольової дії.</w:t>
      </w:r>
    </w:p>
    <w:p w14:paraId="1E167217" w14:textId="77777777" w:rsidR="00F77DF1" w:rsidRPr="009B0E50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9B0E50">
        <w:rPr>
          <w:rFonts w:ascii="Times New Roman" w:hAnsi="Times New Roman" w:cs="Times New Roman"/>
          <w:sz w:val="28"/>
          <w:szCs w:val="28"/>
          <w:lang w:val="uk-UA"/>
        </w:rPr>
        <w:t xml:space="preserve"> Локус-контроль. Вольове зусилля.</w:t>
      </w:r>
    </w:p>
    <w:p w14:paraId="5E23A8EE" w14:textId="77777777" w:rsidR="00F77DF1" w:rsidRPr="009B0E50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9B0E50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вольового процесу</w:t>
      </w:r>
    </w:p>
    <w:p w14:paraId="1914A4BB" w14:textId="77777777" w:rsidR="00F77DF1" w:rsidRPr="004B637C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4B637C">
        <w:rPr>
          <w:rFonts w:ascii="Times New Roman" w:hAnsi="Times New Roman" w:cs="Times New Roman"/>
          <w:sz w:val="28"/>
          <w:szCs w:val="28"/>
          <w:lang w:val="uk-UA"/>
        </w:rPr>
        <w:t>. Вольові якості особистості. Діагностика рівня розвитку волі.</w:t>
      </w:r>
    </w:p>
    <w:p w14:paraId="48004D7C" w14:textId="77777777" w:rsidR="00F77DF1" w:rsidRPr="004B637C" w:rsidRDefault="00F77DF1" w:rsidP="00F77D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4B63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37C">
        <w:rPr>
          <w:rFonts w:ascii="Times New Roman" w:hAnsi="Times New Roman" w:cs="Times New Roman"/>
          <w:sz w:val="28"/>
          <w:szCs w:val="28"/>
          <w:lang w:val="uk-UA"/>
        </w:rPr>
        <w:t>Поняття про саморегуляцію. Структура системи саморегуляції.</w:t>
      </w:r>
    </w:p>
    <w:p w14:paraId="4EA966B0" w14:textId="77777777" w:rsidR="004B637C" w:rsidRPr="004B637C" w:rsidRDefault="004B637C" w:rsidP="004B637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D54334" w14:textId="77777777" w:rsidR="00300A18" w:rsidRDefault="00300A18" w:rsidP="00300A18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8016DB" w14:textId="77777777" w:rsidR="00300A18" w:rsidRDefault="00300A18" w:rsidP="00300A18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F997CA" w14:textId="77777777" w:rsidR="00300A18" w:rsidRDefault="00300A18" w:rsidP="00300A18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 на засіданні кафедри ППУСС</w:t>
      </w:r>
    </w:p>
    <w:p w14:paraId="4D40FE1E" w14:textId="5EEADAFF" w:rsidR="00300A18" w:rsidRDefault="00300A18" w:rsidP="00300A18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3 від «</w:t>
      </w:r>
      <w:r w:rsidR="00F17C6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17C66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17C66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14:paraId="5161A7A7" w14:textId="03B65B73" w:rsidR="00300A18" w:rsidRDefault="00300A18" w:rsidP="00300A18">
      <w:pPr>
        <w:tabs>
          <w:tab w:val="left" w:pos="708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Зав. каф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                                                                            </w:t>
      </w:r>
      <w:r w:rsidR="00F17C66">
        <w:rPr>
          <w:rFonts w:ascii="Times New Roman" w:hAnsi="Times New Roman"/>
          <w:sz w:val="28"/>
          <w:szCs w:val="28"/>
          <w:u w:val="single"/>
          <w:lang w:val="uk-UA"/>
        </w:rPr>
        <w:t xml:space="preserve">О.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Романовський</w:t>
      </w:r>
    </w:p>
    <w:p w14:paraId="2A699AF2" w14:textId="77777777" w:rsidR="00300A18" w:rsidRDefault="00300A18" w:rsidP="00300A18">
      <w:pPr>
        <w:tabs>
          <w:tab w:val="left" w:pos="211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(підпис)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(прізвище, ініціали)</w:t>
      </w:r>
    </w:p>
    <w:p w14:paraId="3069F142" w14:textId="77777777" w:rsidR="00300A18" w:rsidRDefault="00300A18" w:rsidP="00300A1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9456B" w14:textId="77777777" w:rsidR="00300A18" w:rsidRDefault="00300A18" w:rsidP="00300A1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90EE8" w14:textId="77777777" w:rsidR="00300A18" w:rsidRDefault="00300A18" w:rsidP="00300A18">
      <w:pPr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E4DCFFE" w14:textId="77777777" w:rsidR="00E83F55" w:rsidRDefault="00E83F55"/>
    <w:sectPr w:rsidR="00E8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52B"/>
    <w:multiLevelType w:val="hybridMultilevel"/>
    <w:tmpl w:val="1FD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6D9"/>
    <w:rsid w:val="000908B4"/>
    <w:rsid w:val="001A06D0"/>
    <w:rsid w:val="00300A18"/>
    <w:rsid w:val="004A3C64"/>
    <w:rsid w:val="004B637C"/>
    <w:rsid w:val="00591FB0"/>
    <w:rsid w:val="00835B0C"/>
    <w:rsid w:val="009B0E50"/>
    <w:rsid w:val="00A826D9"/>
    <w:rsid w:val="00C70465"/>
    <w:rsid w:val="00DA7AD4"/>
    <w:rsid w:val="00E83F55"/>
    <w:rsid w:val="00F17C66"/>
    <w:rsid w:val="00F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BBB2"/>
  <w15:docId w15:val="{286795F8-62AE-4AA2-BA29-F4EEF3E6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18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00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character" w:customStyle="1" w:styleId="HTML0">
    <w:name w:val="Стандартный HTML Знак"/>
    <w:basedOn w:val="a0"/>
    <w:link w:val="HTML"/>
    <w:semiHidden/>
    <w:rsid w:val="00300A1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00A18"/>
    <w:pPr>
      <w:ind w:left="720"/>
      <w:contextualSpacing/>
    </w:pPr>
  </w:style>
  <w:style w:type="paragraph" w:customStyle="1" w:styleId="1">
    <w:name w:val="Абзац списка1"/>
    <w:basedOn w:val="a"/>
    <w:rsid w:val="00300A1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0E1B-7B57-489C-8853-18349EE6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Ирина Штученко</cp:lastModifiedBy>
  <cp:revision>7</cp:revision>
  <dcterms:created xsi:type="dcterms:W3CDTF">2017-11-24T14:41:00Z</dcterms:created>
  <dcterms:modified xsi:type="dcterms:W3CDTF">2022-02-12T09:22:00Z</dcterms:modified>
</cp:coreProperties>
</file>