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BB136C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22DE143C" w:rsidR="004952EA" w:rsidRPr="00BB136C" w:rsidRDefault="00BB136C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МЕДИАТИВНІ ПРАКТИКИ ВИРІШЕННЯ КОНФЛІКТІВ</w:t>
            </w:r>
          </w:p>
          <w:p w14:paraId="1BA15D4B" w14:textId="77777777" w:rsidR="004952EA" w:rsidRPr="00BB136C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BB136C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BB136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BB136C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BB136C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BB136C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BB136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BB136C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BB136C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BB136C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BB136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BB136C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BB136C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BB136C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764C26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77E13254" w:rsidR="004952EA" w:rsidRPr="00BB136C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Підбуцька Ніна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AACBAB8" w:rsidR="004952EA" w:rsidRPr="00BB136C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Nina</w:t>
            </w:r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Pidbutska</w:t>
            </w:r>
            <w:proofErr w:type="spellEnd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BB136C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BB136C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A65DF89" w:rsidR="004952EA" w:rsidRPr="00BB136C" w:rsidRDefault="000A3B2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hAnsi="Times New Roman" w:cs="Times New Roman"/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3296AC73" wp14:editId="52DB5900">
                  <wp:extent cx="1047750" cy="1304925"/>
                  <wp:effectExtent l="0" t="0" r="0" b="9525"/>
                  <wp:docPr id="1" name="Рисунок 1" descr="C:\Users\Nina\Documents\Desktop\IMG-400х500_300 dp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na\Documents\Desktop\IMG-400х500_300 dp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77777777" w:rsidR="000A3B23" w:rsidRPr="00BB136C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психологічних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Pr="00BB136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BB136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100 наукових та навчально-методичних праць. Провідний лектор з дисциплін: «Вікова психологія», «Конфліктологія», «Педагогічна та професійна психологія», «Основи професійної психології»</w:t>
            </w:r>
          </w:p>
          <w:p w14:paraId="750A158C" w14:textId="4ADEADA5" w:rsidR="004952EA" w:rsidRPr="00BB136C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BB136C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BB136C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BB136C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7BA3A240" w:rsidR="004952EA" w:rsidRPr="00BB136C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знання з </w:t>
            </w:r>
            <w:r w:rsidR="00BB136C"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основ переговорного процесу</w:t>
            </w: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, отримати </w:t>
            </w:r>
            <w:proofErr w:type="spellStart"/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навчики</w:t>
            </w:r>
            <w:proofErr w:type="spellEnd"/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BB136C"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технік психологічного посередництва та вирішення конфліктів</w:t>
            </w: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BB136C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02B8B87E" w:rsidR="004952EA" w:rsidRPr="00BB136C" w:rsidRDefault="00BB136C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proofErr w:type="spellStart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Медиативні</w:t>
            </w:r>
            <w:proofErr w:type="spellEnd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практики вирішення конфліктів» є ознайомлення студентів з типами переговорів та психологічного посередництва у конфлікті, розвиток </w:t>
            </w:r>
            <w:proofErr w:type="spellStart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вести переговори у конфлікті, знання умов конструктивного вирішення конфліктів, етики діяльності психолога з врегулювання конфліктів, умінь бути посередником у вирішенні конфлікту</w:t>
            </w:r>
          </w:p>
        </w:tc>
      </w:tr>
      <w:tr w:rsidR="004952EA" w:rsidRPr="00BB136C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0559FED7" w:rsidR="004952EA" w:rsidRPr="00BB136C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BB13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BB136C" w:rsidRPr="00BB136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BB136C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BB136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BB136C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B136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77777777" w:rsidR="004952EA" w:rsidRPr="00BB136C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BB136C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2300C1AF" w:rsidR="00636B6D" w:rsidRPr="00BB136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4C865264" w14:textId="77777777" w:rsidR="00BB136C" w:rsidRPr="00BB136C" w:rsidRDefault="00BB136C" w:rsidP="00BB13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ПР1. Здійснювати пошук, опрацювання та аналіз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важливих знань із різних джерел із використанням сучасних інформаційно-комунікаційних технологій</w:t>
      </w:r>
    </w:p>
    <w:p w14:paraId="5813AB2E" w14:textId="77777777" w:rsidR="00BB136C" w:rsidRPr="00BB136C" w:rsidRDefault="00BB136C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BB136C">
        <w:rPr>
          <w:sz w:val="26"/>
          <w:szCs w:val="26"/>
          <w:lang w:val="uk-UA"/>
        </w:rPr>
        <w:t xml:space="preserve">ПР2. Вміти організовувати та проводити психологічне дослідження із застосуванням </w:t>
      </w:r>
      <w:proofErr w:type="spellStart"/>
      <w:r w:rsidRPr="00BB136C">
        <w:rPr>
          <w:sz w:val="26"/>
          <w:szCs w:val="26"/>
          <w:lang w:val="uk-UA"/>
        </w:rPr>
        <w:t>валідних</w:t>
      </w:r>
      <w:proofErr w:type="spellEnd"/>
      <w:r w:rsidRPr="00BB136C">
        <w:rPr>
          <w:sz w:val="26"/>
          <w:szCs w:val="26"/>
          <w:lang w:val="uk-UA"/>
        </w:rPr>
        <w:t xml:space="preserve"> та надійних методів.</w:t>
      </w:r>
    </w:p>
    <w:p w14:paraId="059AF049" w14:textId="77777777" w:rsidR="00BB136C" w:rsidRPr="00BB136C" w:rsidRDefault="00BB136C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BB136C">
        <w:rPr>
          <w:sz w:val="26"/>
          <w:szCs w:val="26"/>
          <w:lang w:val="uk-UA"/>
        </w:rPr>
        <w:t>ПР4. Робити психологічний прогноз щодо розвитку особистості, груп, організацій</w:t>
      </w:r>
    </w:p>
    <w:p w14:paraId="2400DB91" w14:textId="77777777" w:rsidR="00BB136C" w:rsidRPr="00BB136C" w:rsidRDefault="00BB136C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BB136C">
        <w:rPr>
          <w:sz w:val="26"/>
          <w:szCs w:val="26"/>
          <w:lang w:val="uk-UA"/>
        </w:rPr>
        <w:t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14:paraId="4FF4023F" w14:textId="77777777" w:rsidR="00BB136C" w:rsidRPr="00BB136C" w:rsidRDefault="00BB136C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BB136C">
        <w:rPr>
          <w:sz w:val="26"/>
          <w:szCs w:val="26"/>
          <w:lang w:val="uk-UA"/>
        </w:rPr>
        <w:t>ПР9. Вирішувати етичні дилеми з опорою на норми закону, етичні принципи та загальнолюдські цінності.</w:t>
      </w:r>
    </w:p>
    <w:p w14:paraId="5F070A0B" w14:textId="77777777" w:rsidR="00BB136C" w:rsidRPr="00BB136C" w:rsidRDefault="00BB136C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BB136C">
        <w:rPr>
          <w:sz w:val="26"/>
          <w:szCs w:val="26"/>
          <w:lang w:val="uk-UA"/>
        </w:rPr>
        <w:t>ПР10. Здійснювати аналітичний пошук відповідної до сформульованої проблеми наукової інформації та оцінювати її за критеріями адекватності.</w:t>
      </w:r>
    </w:p>
    <w:p w14:paraId="2575EFD6" w14:textId="2C193C10" w:rsidR="00A9620B" w:rsidRPr="00BB136C" w:rsidRDefault="00BB136C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BB136C">
        <w:rPr>
          <w:sz w:val="26"/>
          <w:szCs w:val="26"/>
          <w:lang w:val="uk-UA"/>
        </w:rPr>
        <w:t xml:space="preserve">ПР12. Впроваджувати інноваційні технології та методи індивідуальної та групової психологічної допомоги з використанням інноваційних </w:t>
      </w:r>
      <w:proofErr w:type="spellStart"/>
      <w:r w:rsidRPr="00BB136C">
        <w:rPr>
          <w:sz w:val="26"/>
          <w:szCs w:val="26"/>
          <w:lang w:val="uk-UA"/>
        </w:rPr>
        <w:t>психотехнологій</w:t>
      </w:r>
      <w:proofErr w:type="spellEnd"/>
      <w:r w:rsidRPr="00BB136C">
        <w:rPr>
          <w:sz w:val="26"/>
          <w:szCs w:val="26"/>
          <w:lang w:val="uk-UA"/>
        </w:rPr>
        <w:t xml:space="preserve"> та сучасних </w:t>
      </w:r>
      <w:proofErr w:type="spellStart"/>
      <w:r w:rsidRPr="00BB136C">
        <w:rPr>
          <w:sz w:val="26"/>
          <w:szCs w:val="26"/>
          <w:lang w:val="uk-UA"/>
        </w:rPr>
        <w:t>психодіагностичних</w:t>
      </w:r>
      <w:proofErr w:type="spellEnd"/>
      <w:r w:rsidRPr="00BB136C">
        <w:rPr>
          <w:sz w:val="26"/>
          <w:szCs w:val="26"/>
          <w:lang w:val="uk-UA"/>
        </w:rPr>
        <w:t xml:space="preserve"> </w:t>
      </w:r>
      <w:proofErr w:type="spellStart"/>
      <w:r w:rsidRPr="00BB136C">
        <w:rPr>
          <w:sz w:val="26"/>
          <w:szCs w:val="26"/>
          <w:lang w:val="uk-UA"/>
        </w:rPr>
        <w:t>методик.</w:t>
      </w:r>
      <w:r w:rsidR="00A9620B" w:rsidRPr="00BB136C">
        <w:rPr>
          <w:sz w:val="26"/>
          <w:szCs w:val="26"/>
          <w:lang w:val="uk-UA"/>
        </w:rPr>
        <w:t>наукових</w:t>
      </w:r>
      <w:proofErr w:type="spellEnd"/>
      <w:r w:rsidR="00A9620B" w:rsidRPr="00BB136C">
        <w:rPr>
          <w:sz w:val="26"/>
          <w:szCs w:val="26"/>
          <w:lang w:val="uk-UA"/>
        </w:rPr>
        <w:t xml:space="preserve"> підходів і методів до конкретних ситуацій професійної діяльності.</w:t>
      </w:r>
    </w:p>
    <w:p w14:paraId="6F132758" w14:textId="77777777" w:rsidR="00A9620B" w:rsidRPr="00BB136C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BB136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BB136C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BB136C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3E647922" w:rsidR="00A9620B" w:rsidRPr="00BB136C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BB136C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r w:rsidR="00BB136C" w:rsidRPr="00BB136C">
        <w:rPr>
          <w:rFonts w:ascii="Times New Roman" w:hAnsi="Times New Roman" w:cs="Times New Roman"/>
          <w:sz w:val="26"/>
          <w:szCs w:val="26"/>
          <w:lang w:val="uk-UA"/>
        </w:rPr>
        <w:t>Конструктивне вирішення конфліктів</w:t>
      </w:r>
    </w:p>
    <w:p w14:paraId="4A877701" w14:textId="7300AB21" w:rsidR="00A9620B" w:rsidRPr="00BB136C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BB136C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BB136C" w:rsidRPr="00BB136C">
        <w:rPr>
          <w:rFonts w:ascii="Times New Roman" w:hAnsi="Times New Roman" w:cs="Times New Roman"/>
          <w:sz w:val="26"/>
          <w:szCs w:val="26"/>
          <w:lang w:val="uk-UA"/>
        </w:rPr>
        <w:t>Врегулювання конфліктів за участю медіатора</w:t>
      </w:r>
    </w:p>
    <w:p w14:paraId="47D64AAB" w14:textId="2FF8422E" w:rsidR="00636B6D" w:rsidRPr="00BB136C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BB136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BB136C" w:rsidRPr="00BB136C">
        <w:rPr>
          <w:rFonts w:ascii="Times New Roman" w:hAnsi="Times New Roman" w:cs="Times New Roman"/>
          <w:sz w:val="26"/>
          <w:szCs w:val="26"/>
          <w:lang w:val="uk-UA"/>
        </w:rPr>
        <w:t>Переговорний процес як спосіб вирішення конфліктів</w:t>
      </w:r>
    </w:p>
    <w:p w14:paraId="7340CB8B" w14:textId="402B2CE8" w:rsidR="00A9620B" w:rsidRPr="00BB136C" w:rsidRDefault="00A9620B" w:rsidP="00B040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BB136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BB136C"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Робота з конфліктами: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lang w:val="uk-UA"/>
        </w:rPr>
        <w:t>конфліктологічна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традиція</w:t>
      </w:r>
    </w:p>
    <w:p w14:paraId="66F5C836" w14:textId="12BA1CD1" w:rsidR="00BB136C" w:rsidRPr="00BB136C" w:rsidRDefault="00BB136C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№5.</w:t>
      </w:r>
      <w:r w:rsidRPr="00BB136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Робота з конфліктами: психологічна традиція</w:t>
      </w:r>
    </w:p>
    <w:p w14:paraId="0152E11B" w14:textId="77777777" w:rsidR="00BB136C" w:rsidRPr="00BB136C" w:rsidRDefault="00BB136C" w:rsidP="00B040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7B599F" w14:textId="77777777" w:rsidR="00BB136C" w:rsidRPr="00BB136C" w:rsidRDefault="00BB136C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6511EDC" w14:textId="77777777" w:rsidR="00BB136C" w:rsidRPr="00BB136C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proofErr w:type="spellStart"/>
      <w:r w:rsidRPr="00BB136C">
        <w:rPr>
          <w:rFonts w:ascii="Times New Roman" w:hAnsi="Times New Roman" w:cs="Times New Roman"/>
          <w:sz w:val="26"/>
          <w:szCs w:val="26"/>
          <w:lang w:val="uk-UA"/>
        </w:rPr>
        <w:t>Медиативні</w:t>
      </w:r>
      <w:proofErr w:type="spellEnd"/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практики вирішення конфліктів» є:</w:t>
      </w:r>
    </w:p>
    <w:p w14:paraId="6119A600" w14:textId="77777777" w:rsidR="00BB136C" w:rsidRPr="00BB136C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3002442A" w14:textId="77777777" w:rsidR="00BB136C" w:rsidRPr="00BB136C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61FDC3E4" w14:textId="77777777" w:rsidR="00BB136C" w:rsidRPr="00BB136C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5F50EA5A" w14:textId="77777777" w:rsidR="00BB136C" w:rsidRPr="00BB136C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3E3B6772" w14:textId="77777777" w:rsidR="00BB136C" w:rsidRPr="00BB136C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FC57B6" w14:textId="77777777" w:rsidR="00BB136C" w:rsidRPr="00BB136C" w:rsidRDefault="00BB136C" w:rsidP="00BB136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6BD85AE" w14:textId="77777777" w:rsidR="00BB136C" w:rsidRPr="00BB136C" w:rsidRDefault="00BB136C" w:rsidP="00BB136C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FBE56A0" w14:textId="77777777" w:rsidR="00BB136C" w:rsidRPr="00BB136C" w:rsidRDefault="00BB136C" w:rsidP="00BB136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240E200D" w14:textId="77777777" w:rsidR="00BB136C" w:rsidRPr="00BB136C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proofErr w:type="spellStart"/>
      <w:r w:rsidRPr="00BB136C">
        <w:rPr>
          <w:rFonts w:ascii="Times New Roman" w:hAnsi="Times New Roman" w:cs="Times New Roman"/>
          <w:sz w:val="26"/>
          <w:szCs w:val="26"/>
          <w:lang w:val="uk-UA"/>
        </w:rPr>
        <w:t>Медиативні</w:t>
      </w:r>
      <w:proofErr w:type="spellEnd"/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практики вирішення конфліктів» є усний та письмовий контроль під час проведення поточного та семестрового контролю.</w:t>
      </w:r>
    </w:p>
    <w:p w14:paraId="4CF06A17" w14:textId="77777777" w:rsidR="00BB136C" w:rsidRPr="00BB136C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BB136C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BB136C">
        <w:rPr>
          <w:rFonts w:ascii="Times New Roman" w:hAnsi="Times New Roman" w:cs="Times New Roman"/>
          <w:sz w:val="26"/>
          <w:szCs w:val="26"/>
        </w:rPr>
        <w:t xml:space="preserve"> у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BB136C">
        <w:rPr>
          <w:rFonts w:ascii="Times New Roman" w:hAnsi="Times New Roman" w:cs="Times New Roman"/>
          <w:sz w:val="26"/>
          <w:szCs w:val="26"/>
        </w:rPr>
        <w:t>,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BB136C">
        <w:rPr>
          <w:rFonts w:ascii="Times New Roman" w:hAnsi="Times New Roman" w:cs="Times New Roman"/>
          <w:sz w:val="26"/>
          <w:szCs w:val="26"/>
        </w:rPr>
        <w:t xml:space="preserve"> на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BB136C">
        <w:rPr>
          <w:rFonts w:ascii="Times New Roman" w:hAnsi="Times New Roman" w:cs="Times New Roman"/>
          <w:sz w:val="26"/>
          <w:szCs w:val="26"/>
        </w:rPr>
        <w:t>,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BB136C">
        <w:rPr>
          <w:rFonts w:ascii="Times New Roman" w:hAnsi="Times New Roman" w:cs="Times New Roman"/>
          <w:sz w:val="26"/>
          <w:szCs w:val="26"/>
        </w:rPr>
        <w:t>,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BB136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22C641" w14:textId="77777777" w:rsidR="00BB136C" w:rsidRPr="00BB136C" w:rsidRDefault="00BB136C" w:rsidP="00BB136C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BB136C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571C738B" w14:textId="77777777" w:rsidR="00BB136C" w:rsidRPr="00BB136C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BB136C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BB136C">
        <w:rPr>
          <w:rFonts w:ascii="Times New Roman" w:hAnsi="Times New Roman" w:cs="Times New Roman"/>
          <w:sz w:val="26"/>
          <w:szCs w:val="26"/>
        </w:rPr>
        <w:t>;</w:t>
      </w:r>
    </w:p>
    <w:p w14:paraId="798983B8" w14:textId="77777777" w:rsidR="00BB136C" w:rsidRPr="00BB136C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</w:rPr>
        <w:t>з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BB136C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BB136C">
        <w:rPr>
          <w:rFonts w:ascii="Times New Roman" w:hAnsi="Times New Roman" w:cs="Times New Roman"/>
          <w:sz w:val="26"/>
          <w:szCs w:val="26"/>
        </w:rPr>
        <w:t>.</w:t>
      </w:r>
    </w:p>
    <w:p w14:paraId="2B8F1D16" w14:textId="77777777" w:rsidR="00BB136C" w:rsidRPr="00BB136C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BB136C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BB136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B136C">
        <w:rPr>
          <w:rFonts w:ascii="Times New Roman" w:hAnsi="Times New Roman" w:cs="Times New Roman"/>
          <w:sz w:val="26"/>
          <w:szCs w:val="26"/>
        </w:rPr>
        <w:t xml:space="preserve"> в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BB136C">
        <w:rPr>
          <w:rFonts w:ascii="Times New Roman" w:hAnsi="Times New Roman" w:cs="Times New Roman"/>
          <w:sz w:val="26"/>
          <w:szCs w:val="26"/>
        </w:rPr>
        <w:t>,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BB136C">
        <w:rPr>
          <w:rFonts w:ascii="Times New Roman" w:hAnsi="Times New Roman" w:cs="Times New Roman"/>
          <w:sz w:val="26"/>
          <w:szCs w:val="26"/>
        </w:rPr>
        <w:t xml:space="preserve"> у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BB136C">
        <w:rPr>
          <w:rFonts w:ascii="Times New Roman" w:hAnsi="Times New Roman" w:cs="Times New Roman"/>
          <w:sz w:val="26"/>
          <w:szCs w:val="26"/>
        </w:rPr>
        <w:t>,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BB136C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2C5B968E" w14:textId="77777777" w:rsidR="00BB136C" w:rsidRPr="00BB136C" w:rsidRDefault="00BB136C" w:rsidP="00BB136C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  <w:r w:rsidRPr="00BB136C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BB136C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BB13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B136C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BB136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BB136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BB136C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BB136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BB136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BB136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BB136C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BB136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BB136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BB136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0AB9CF4" w14:textId="77777777" w:rsidR="00BB136C" w:rsidRPr="00BB136C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405A94B0" w:rsidR="00A9620B" w:rsidRPr="00BB136C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</w:rPr>
        <w:t>Студент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</w:t>
      </w:r>
      <w:r w:rsidRPr="00BB136C">
        <w:rPr>
          <w:rFonts w:ascii="Times New Roman" w:hAnsi="Times New Roman" w:cs="Times New Roman"/>
          <w:sz w:val="26"/>
          <w:szCs w:val="26"/>
        </w:rPr>
        <w:t xml:space="preserve"> до семестрового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екзамену</w:t>
      </w:r>
      <w:r w:rsidRPr="00BB136C">
        <w:rPr>
          <w:rFonts w:ascii="Times New Roman" w:hAnsi="Times New Roman" w:cs="Times New Roman"/>
          <w:sz w:val="26"/>
          <w:szCs w:val="26"/>
        </w:rPr>
        <w:t xml:space="preserve"> з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навчальної дисципліни</w:t>
      </w:r>
      <w:r w:rsidRPr="00BB136C">
        <w:rPr>
          <w:rFonts w:ascii="Times New Roman" w:hAnsi="Times New Roman" w:cs="Times New Roman"/>
          <w:sz w:val="26"/>
          <w:szCs w:val="26"/>
        </w:rPr>
        <w:t xml:space="preserve"> за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умови повного відпрацювання усіх практичних </w:t>
      </w:r>
      <w:r w:rsidRPr="00BB136C">
        <w:rPr>
          <w:rFonts w:ascii="Times New Roman" w:hAnsi="Times New Roman" w:cs="Times New Roman"/>
          <w:sz w:val="26"/>
          <w:szCs w:val="26"/>
        </w:rPr>
        <w:t>занять,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передбачених навчальною програмою</w:t>
      </w:r>
      <w:r w:rsidRPr="00BB136C">
        <w:rPr>
          <w:rFonts w:ascii="Times New Roman" w:hAnsi="Times New Roman" w:cs="Times New Roman"/>
          <w:sz w:val="26"/>
          <w:szCs w:val="26"/>
        </w:rPr>
        <w:t xml:space="preserve"> з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дисципліни</w:t>
      </w:r>
    </w:p>
    <w:p w14:paraId="6E06ECFD" w14:textId="77777777" w:rsidR="00BB136C" w:rsidRPr="00BB136C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Pr="00BB136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BB136C">
        <w:rPr>
          <w:b w:val="0"/>
          <w:bCs w:val="0"/>
        </w:rPr>
        <w:t>Студент</w:t>
      </w:r>
      <w:r w:rsidRPr="00BB136C">
        <w:rPr>
          <w:b w:val="0"/>
          <w:bCs w:val="0"/>
          <w:lang w:val="uk-UA"/>
        </w:rPr>
        <w:t xml:space="preserve"> вважається допущеним</w:t>
      </w:r>
      <w:r w:rsidRPr="00BB136C">
        <w:rPr>
          <w:b w:val="0"/>
          <w:bCs w:val="0"/>
        </w:rPr>
        <w:t xml:space="preserve"> до семестрового</w:t>
      </w:r>
      <w:r w:rsidRPr="00BB136C">
        <w:rPr>
          <w:b w:val="0"/>
          <w:bCs w:val="0"/>
          <w:lang w:val="uk-UA"/>
        </w:rPr>
        <w:t xml:space="preserve"> екзамену</w:t>
      </w:r>
      <w:r w:rsidRPr="00BB136C">
        <w:rPr>
          <w:b w:val="0"/>
          <w:bCs w:val="0"/>
        </w:rPr>
        <w:t xml:space="preserve"> з</w:t>
      </w:r>
      <w:r w:rsidRPr="00BB136C">
        <w:rPr>
          <w:b w:val="0"/>
          <w:bCs w:val="0"/>
          <w:lang w:val="uk-UA"/>
        </w:rPr>
        <w:t xml:space="preserve"> навчальної дисципліни</w:t>
      </w:r>
      <w:r w:rsidRPr="00BB136C">
        <w:rPr>
          <w:b w:val="0"/>
          <w:bCs w:val="0"/>
        </w:rPr>
        <w:t xml:space="preserve"> за</w:t>
      </w:r>
      <w:r w:rsidRPr="00BB136C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BB136C">
        <w:rPr>
          <w:b w:val="0"/>
          <w:bCs w:val="0"/>
        </w:rPr>
        <w:t>занять,</w:t>
      </w:r>
      <w:r w:rsidRPr="00BB136C">
        <w:rPr>
          <w:b w:val="0"/>
          <w:bCs w:val="0"/>
          <w:lang w:val="uk-UA"/>
        </w:rPr>
        <w:t xml:space="preserve"> передбачених навчальною програмою</w:t>
      </w:r>
      <w:r w:rsidRPr="00BB136C">
        <w:rPr>
          <w:b w:val="0"/>
          <w:bCs w:val="0"/>
        </w:rPr>
        <w:t xml:space="preserve"> з</w:t>
      </w:r>
      <w:r w:rsidRPr="00BB136C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BB136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BB136C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BB136C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BB136C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BB136C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BB136C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BB136C">
        <w:rPr>
          <w:rStyle w:val="2"/>
          <w:b w:val="0"/>
          <w:bCs w:val="0"/>
          <w:u w:val="none"/>
          <w:lang w:val="uk-UA" w:eastAsia="uk-UA"/>
        </w:rPr>
        <w:t>1</w:t>
      </w:r>
      <w:r w:rsidRPr="00BB136C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012554F1" w14:textId="77777777" w:rsidR="00A9620B" w:rsidRPr="00BB136C" w:rsidRDefault="00A9620B" w:rsidP="00A9620B">
      <w:pPr>
        <w:ind w:left="142" w:firstLine="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/>
        </w:rPr>
        <w:t>Розподіл балів, які отримують студенти</w:t>
      </w:r>
    </w:p>
    <w:p w14:paraId="103840A6" w14:textId="77777777" w:rsidR="00A9620B" w:rsidRPr="00BB136C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BB136C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148"/>
        <w:gridCol w:w="1277"/>
        <w:gridCol w:w="893"/>
        <w:gridCol w:w="1870"/>
        <w:gridCol w:w="753"/>
        <w:gridCol w:w="921"/>
      </w:tblGrid>
      <w:tr w:rsidR="00BB136C" w:rsidRPr="00BB136C" w14:paraId="0C67E8CC" w14:textId="77777777" w:rsidTr="00BB136C">
        <w:trPr>
          <w:trHeight w:val="293"/>
        </w:trPr>
        <w:tc>
          <w:tcPr>
            <w:tcW w:w="2523" w:type="dxa"/>
            <w:vMerge w:val="restart"/>
            <w:shd w:val="clear" w:color="auto" w:fill="auto"/>
          </w:tcPr>
          <w:p w14:paraId="45F5CF18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5941" w:type="dxa"/>
            <w:gridSpan w:val="5"/>
            <w:shd w:val="clear" w:color="auto" w:fill="auto"/>
          </w:tcPr>
          <w:p w14:paraId="0216A470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39AF1290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BB136C" w:rsidRPr="00BB136C" w14:paraId="5E949A75" w14:textId="77777777" w:rsidTr="00BB136C">
        <w:trPr>
          <w:trHeight w:val="912"/>
        </w:trPr>
        <w:tc>
          <w:tcPr>
            <w:tcW w:w="2523" w:type="dxa"/>
            <w:vMerge/>
            <w:shd w:val="clear" w:color="auto" w:fill="auto"/>
          </w:tcPr>
          <w:p w14:paraId="095A935C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8" w:type="dxa"/>
            <w:shd w:val="clear" w:color="auto" w:fill="auto"/>
          </w:tcPr>
          <w:p w14:paraId="72D3DB34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277" w:type="dxa"/>
            <w:shd w:val="clear" w:color="auto" w:fill="auto"/>
          </w:tcPr>
          <w:p w14:paraId="448D4F3A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</w:t>
            </w:r>
            <w:proofErr w:type="spellEnd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-дуальне завдання</w:t>
            </w:r>
          </w:p>
        </w:tc>
        <w:tc>
          <w:tcPr>
            <w:tcW w:w="893" w:type="dxa"/>
            <w:shd w:val="clear" w:color="auto" w:fill="auto"/>
          </w:tcPr>
          <w:p w14:paraId="7C254F4A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870" w:type="dxa"/>
            <w:shd w:val="clear" w:color="auto" w:fill="auto"/>
          </w:tcPr>
          <w:p w14:paraId="3E5FC750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51" w:type="dxa"/>
            <w:shd w:val="clear" w:color="auto" w:fill="auto"/>
          </w:tcPr>
          <w:p w14:paraId="7B6E2498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21" w:type="dxa"/>
            <w:vMerge/>
            <w:shd w:val="clear" w:color="auto" w:fill="auto"/>
          </w:tcPr>
          <w:p w14:paraId="4B7EE7E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136C" w:rsidRPr="00BB136C" w14:paraId="7D17C765" w14:textId="77777777" w:rsidTr="00BB136C">
        <w:trPr>
          <w:trHeight w:val="603"/>
        </w:trPr>
        <w:tc>
          <w:tcPr>
            <w:tcW w:w="2523" w:type="dxa"/>
            <w:shd w:val="clear" w:color="auto" w:fill="auto"/>
          </w:tcPr>
          <w:p w14:paraId="05F66428" w14:textId="77777777" w:rsidR="00BB136C" w:rsidRPr="00BB136C" w:rsidRDefault="00BB136C" w:rsidP="004A3A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Тема1.</w:t>
            </w:r>
            <w:r w:rsidRPr="00BB136C">
              <w:rPr>
                <w:rFonts w:ascii="Times New Roman" w:hAnsi="Times New Roman" w:cs="Times New Roman"/>
                <w:b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Конструктивне вирішення конфліктів</w:t>
            </w:r>
          </w:p>
        </w:tc>
        <w:tc>
          <w:tcPr>
            <w:tcW w:w="1148" w:type="dxa"/>
            <w:shd w:val="clear" w:color="auto" w:fill="auto"/>
          </w:tcPr>
          <w:p w14:paraId="586D0A5A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6A3304E5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14:paraId="424FBC1A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07F01567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2071CFBC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493B256E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BB136C" w:rsidRPr="00BB136C" w14:paraId="565DC23E" w14:textId="77777777" w:rsidTr="00BB136C">
        <w:trPr>
          <w:trHeight w:val="897"/>
        </w:trPr>
        <w:tc>
          <w:tcPr>
            <w:tcW w:w="2523" w:type="dxa"/>
            <w:shd w:val="clear" w:color="auto" w:fill="auto"/>
          </w:tcPr>
          <w:p w14:paraId="1449771D" w14:textId="77777777" w:rsidR="00BB136C" w:rsidRPr="00BB136C" w:rsidRDefault="00BB136C" w:rsidP="004A3A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BB136C"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Врегулювання конфліктів за участю медіатора</w:t>
            </w:r>
          </w:p>
        </w:tc>
        <w:tc>
          <w:tcPr>
            <w:tcW w:w="1148" w:type="dxa"/>
            <w:shd w:val="clear" w:color="auto" w:fill="auto"/>
          </w:tcPr>
          <w:p w14:paraId="616B4C1B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6C5386F7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14:paraId="5B6DA5CB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187E4486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51" w:type="dxa"/>
            <w:shd w:val="clear" w:color="auto" w:fill="auto"/>
          </w:tcPr>
          <w:p w14:paraId="3F17921C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064D1651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</w:tr>
      <w:tr w:rsidR="00BB136C" w:rsidRPr="00BB136C" w14:paraId="3C3CAE73" w14:textId="77777777" w:rsidTr="00BB136C">
        <w:trPr>
          <w:trHeight w:val="912"/>
        </w:trPr>
        <w:tc>
          <w:tcPr>
            <w:tcW w:w="2523" w:type="dxa"/>
            <w:shd w:val="clear" w:color="auto" w:fill="auto"/>
          </w:tcPr>
          <w:p w14:paraId="65F1B3CA" w14:textId="77777777" w:rsidR="00BB136C" w:rsidRPr="00BB136C" w:rsidRDefault="00BB136C" w:rsidP="004A3A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t>Тема №3</w:t>
            </w:r>
            <w:r w:rsidRPr="00BB13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Переговорний процес як спосіб вирішення конфліктів</w:t>
            </w:r>
          </w:p>
        </w:tc>
        <w:tc>
          <w:tcPr>
            <w:tcW w:w="1148" w:type="dxa"/>
            <w:shd w:val="clear" w:color="auto" w:fill="auto"/>
          </w:tcPr>
          <w:p w14:paraId="048B4279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6D81D99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14:paraId="29869569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14:paraId="2B1E9F4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50D25C16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31238F49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BB136C" w:rsidRPr="00BB136C" w14:paraId="29955F68" w14:textId="77777777" w:rsidTr="00BB136C">
        <w:trPr>
          <w:trHeight w:val="897"/>
        </w:trPr>
        <w:tc>
          <w:tcPr>
            <w:tcW w:w="2523" w:type="dxa"/>
            <w:shd w:val="clear" w:color="auto" w:fill="auto"/>
          </w:tcPr>
          <w:p w14:paraId="7EFD3DD3" w14:textId="77777777" w:rsidR="00BB136C" w:rsidRPr="00BB136C" w:rsidRDefault="00BB136C" w:rsidP="004A3A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BB13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конфліктами: психологічна традиція</w:t>
            </w:r>
          </w:p>
        </w:tc>
        <w:tc>
          <w:tcPr>
            <w:tcW w:w="1148" w:type="dxa"/>
            <w:shd w:val="clear" w:color="auto" w:fill="auto"/>
          </w:tcPr>
          <w:p w14:paraId="5439D5DE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49CE7632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14:paraId="1099401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623DA493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51" w:type="dxa"/>
            <w:shd w:val="clear" w:color="auto" w:fill="auto"/>
          </w:tcPr>
          <w:p w14:paraId="71DF87E5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276D5CF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</w:tr>
      <w:tr w:rsidR="00BB136C" w:rsidRPr="00BB136C" w14:paraId="55B59377" w14:textId="77777777" w:rsidTr="00BB136C">
        <w:trPr>
          <w:trHeight w:val="897"/>
        </w:trPr>
        <w:tc>
          <w:tcPr>
            <w:tcW w:w="2523" w:type="dxa"/>
            <w:shd w:val="clear" w:color="auto" w:fill="auto"/>
          </w:tcPr>
          <w:p w14:paraId="6279D82B" w14:textId="77777777" w:rsidR="00BB136C" w:rsidRPr="00BB136C" w:rsidRDefault="00BB136C" w:rsidP="004A3A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lastRenderedPageBreak/>
              <w:t>Тема №5.</w:t>
            </w:r>
            <w:r w:rsidRPr="00BB13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конфліктами: психологічна традиція</w:t>
            </w:r>
          </w:p>
        </w:tc>
        <w:tc>
          <w:tcPr>
            <w:tcW w:w="1148" w:type="dxa"/>
            <w:shd w:val="clear" w:color="auto" w:fill="auto"/>
          </w:tcPr>
          <w:p w14:paraId="7766DD15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403C6B4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14:paraId="68ED9920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14:paraId="7E18623F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087E143C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7DAF353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</w:tr>
      <w:tr w:rsidR="00BB136C" w:rsidRPr="00BB136C" w14:paraId="44222D42" w14:textId="77777777" w:rsidTr="00BB136C">
        <w:trPr>
          <w:trHeight w:val="293"/>
        </w:trPr>
        <w:tc>
          <w:tcPr>
            <w:tcW w:w="2523" w:type="dxa"/>
            <w:shd w:val="clear" w:color="auto" w:fill="auto"/>
          </w:tcPr>
          <w:p w14:paraId="31E70DAE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B136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148" w:type="dxa"/>
            <w:shd w:val="clear" w:color="auto" w:fill="auto"/>
          </w:tcPr>
          <w:p w14:paraId="080490B3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14:paraId="322FD741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7061A33D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14:paraId="6CC05810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29FF5639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14:paraId="439B9EA6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BB136C" w:rsidRPr="00BB136C" w14:paraId="61FE4A50" w14:textId="77777777" w:rsidTr="00BB136C">
        <w:trPr>
          <w:trHeight w:val="309"/>
        </w:trPr>
        <w:tc>
          <w:tcPr>
            <w:tcW w:w="2523" w:type="dxa"/>
            <w:shd w:val="clear" w:color="auto" w:fill="auto"/>
          </w:tcPr>
          <w:p w14:paraId="6E2F067B" w14:textId="77777777" w:rsidR="00BB136C" w:rsidRPr="00BB136C" w:rsidRDefault="00BB136C" w:rsidP="004A3A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48" w:type="dxa"/>
            <w:shd w:val="clear" w:color="auto" w:fill="auto"/>
          </w:tcPr>
          <w:p w14:paraId="1D187DCB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4F9E97CE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893" w:type="dxa"/>
            <w:shd w:val="clear" w:color="auto" w:fill="auto"/>
          </w:tcPr>
          <w:p w14:paraId="1232A97B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14:paraId="3C9C9FE3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751" w:type="dxa"/>
            <w:shd w:val="clear" w:color="auto" w:fill="auto"/>
          </w:tcPr>
          <w:p w14:paraId="5FAE96E3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14:paraId="47DF70FC" w14:textId="77777777" w:rsidR="00BB136C" w:rsidRPr="00BB136C" w:rsidRDefault="00BB136C" w:rsidP="004A3A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BB136C" w:rsidRPr="00BB136C" w14:paraId="1DCF29FA" w14:textId="77777777" w:rsidTr="00BB136C">
        <w:trPr>
          <w:trHeight w:val="278"/>
        </w:trPr>
        <w:tc>
          <w:tcPr>
            <w:tcW w:w="2523" w:type="dxa"/>
            <w:shd w:val="clear" w:color="auto" w:fill="auto"/>
          </w:tcPr>
          <w:p w14:paraId="7375C5F0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8" w:type="dxa"/>
            <w:shd w:val="clear" w:color="auto" w:fill="auto"/>
          </w:tcPr>
          <w:p w14:paraId="08377117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14:paraId="51FA3E38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93" w:type="dxa"/>
            <w:shd w:val="clear" w:color="auto" w:fill="auto"/>
          </w:tcPr>
          <w:p w14:paraId="0831D366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7A87967D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14:paraId="3EA54095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21" w:type="dxa"/>
            <w:shd w:val="clear" w:color="auto" w:fill="auto"/>
          </w:tcPr>
          <w:p w14:paraId="64AB61AE" w14:textId="77777777" w:rsidR="00BB136C" w:rsidRPr="00BB136C" w:rsidRDefault="00BB136C" w:rsidP="004A3A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BB136C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BB136C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BB136C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BB136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BB136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BB136C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BB136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BB136C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BB136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BB136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BB136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BB136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BB136C">
        <w:rPr>
          <w:rFonts w:ascii="Times New Roman" w:hAnsi="Times New Roman" w:cs="Times New Roman"/>
          <w:sz w:val="26"/>
          <w:szCs w:val="26"/>
        </w:rPr>
        <w:t>S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BB136C">
        <w:rPr>
          <w:rFonts w:ascii="Times New Roman" w:hAnsi="Times New Roman" w:cs="Times New Roman"/>
          <w:sz w:val="26"/>
          <w:szCs w:val="26"/>
        </w:rPr>
        <w:t>D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BB136C">
        <w:rPr>
          <w:rFonts w:ascii="Times New Roman" w:hAnsi="Times New Roman" w:cs="Times New Roman"/>
          <w:sz w:val="26"/>
          <w:szCs w:val="26"/>
        </w:rPr>
        <w:t>F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BB136C">
        <w:rPr>
          <w:rFonts w:ascii="Times New Roman" w:hAnsi="Times New Roman" w:cs="Times New Roman"/>
          <w:sz w:val="26"/>
          <w:szCs w:val="26"/>
        </w:rPr>
        <w:t>F</w:t>
      </w:r>
      <w:r w:rsidRPr="00BB136C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BB136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BB136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BB136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BB136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BB136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136C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BB136C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BB136C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BB136C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BB136C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BB136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BB136C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BB136C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BB136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BB136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BB136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BB136C" w14:paraId="0973EDD4" w14:textId="77777777" w:rsidTr="00C15664">
        <w:trPr>
          <w:trHeight w:val="145"/>
        </w:trPr>
        <w:tc>
          <w:tcPr>
            <w:tcW w:w="1560" w:type="dxa"/>
          </w:tcPr>
          <w:p w14:paraId="09ACAE9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практичного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застосування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викладений матеріал і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BB136C" w14:paraId="7CF1615C" w14:textId="77777777" w:rsidTr="00C15664">
        <w:trPr>
          <w:trHeight w:val="2807"/>
        </w:trPr>
        <w:tc>
          <w:tcPr>
            <w:tcW w:w="1560" w:type="dxa"/>
          </w:tcPr>
          <w:p w14:paraId="3F7783E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BB136C" w14:paraId="6CC698D5" w14:textId="77777777" w:rsidTr="00C15664">
        <w:trPr>
          <w:trHeight w:val="3005"/>
        </w:trPr>
        <w:tc>
          <w:tcPr>
            <w:tcW w:w="1560" w:type="dxa"/>
          </w:tcPr>
          <w:p w14:paraId="5330FA4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BB136C" w14:paraId="557F08F0" w14:textId="77777777" w:rsidTr="00C15664">
        <w:trPr>
          <w:trHeight w:val="2793"/>
        </w:trPr>
        <w:tc>
          <w:tcPr>
            <w:tcW w:w="1560" w:type="dxa"/>
          </w:tcPr>
          <w:p w14:paraId="19E2124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B136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BB136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BB136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BB136C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BB136C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BB136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BB13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BB136C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BB136C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Pr="00BB136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Pr="00BB136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BB136C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B136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</w:t>
      </w:r>
      <w:proofErr w:type="spellEnd"/>
      <w:r w:rsidRPr="00BB136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BB136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1395B4D2" w14:textId="77777777" w:rsidR="00BB136C" w:rsidRPr="00BB136C" w:rsidRDefault="006707BB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hyperlink r:id="rId7" w:history="1">
        <w:r w:rsidR="00BB136C"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Тихомирова, </w:t>
        </w:r>
        <w:proofErr w:type="spellStart"/>
        <w:r w:rsidR="00BB136C"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Євгенія</w:t>
        </w:r>
        <w:proofErr w:type="spellEnd"/>
        <w:r w:rsidR="00BB136C"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="00BB136C"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Борисівна</w:t>
        </w:r>
        <w:proofErr w:type="spellEnd"/>
      </w:hyperlink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Конфліктологія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теорія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переговорів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</w:t>
      </w:r>
      <w:proofErr w:type="gram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Підруч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для студ.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вищ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закл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.] / Є.Б. Тихомирова, С.Р. </w:t>
      </w:r>
      <w:proofErr w:type="spell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Постоловський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</w:t>
      </w:r>
      <w:proofErr w:type="spellStart"/>
      <w:proofErr w:type="gramStart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Рівне</w:t>
      </w:r>
      <w:proofErr w:type="spell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="00BB136C"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Перспектива, 2007. - 398 с. </w:t>
      </w:r>
    </w:p>
    <w:p w14:paraId="71468B31" w14:textId="77777777" w:rsidR="00BB136C" w:rsidRPr="00BB136C" w:rsidRDefault="00BB136C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8" w:history="1"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Петрінко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,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Віктор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Степанович</w:t>
        </w:r>
      </w:hyperlink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Конфліктологія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курс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лекцій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енциклопедія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таблиці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[Текст] :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посіб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/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Віктор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Петренко ;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ДВНЗ "Ужгород. нац. ун-т", Ф-т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сусп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наук, Каф.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політології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держ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. упр. - Ужгород : Говерла, 2020. - 359 с.</w:t>
      </w:r>
    </w:p>
    <w:p w14:paraId="3A56CBC4" w14:textId="77777777" w:rsidR="00BB136C" w:rsidRPr="00BB136C" w:rsidRDefault="00BB136C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9" w:history="1"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Гірник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,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Андрій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Миколайович</w:t>
        </w:r>
      </w:hyperlink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Основи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конфліктології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посіб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для студ.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вищ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закл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/ А. М.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Гірник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К.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Києво-Могилянська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академія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2010. - 222 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с.</w:t>
      </w:r>
      <w:r w:rsidRPr="00BB136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ED3E683" w14:textId="77777777" w:rsidR="00BB136C" w:rsidRPr="00BB136C" w:rsidRDefault="00BB136C" w:rsidP="00BB136C">
      <w:pPr>
        <w:numPr>
          <w:ilvl w:val="0"/>
          <w:numId w:val="7"/>
        </w:numPr>
        <w:ind w:left="1060" w:hanging="357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Хапілова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,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Віра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Петрівна</w:t>
        </w:r>
        <w:proofErr w:type="spellEnd"/>
      </w:hyperlink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Конфліктологія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посіб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для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вищ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закл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/ В. П. </w:t>
      </w:r>
      <w:proofErr w:type="spellStart"/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Хапілова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;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Держ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вищ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закл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. "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Запоріз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нац. ун-т". - </w:t>
      </w:r>
      <w:proofErr w:type="spellStart"/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Запоріжжя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Запоріз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нац. ун-т, 2010. - 278 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с.</w:t>
      </w:r>
      <w:r w:rsidRPr="00BB136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EEDEF" w14:textId="77777777" w:rsidR="00BB136C" w:rsidRPr="00BB136C" w:rsidRDefault="00BB136C" w:rsidP="00BB136C">
      <w:pPr>
        <w:numPr>
          <w:ilvl w:val="0"/>
          <w:numId w:val="7"/>
        </w:numPr>
        <w:ind w:left="1060" w:hanging="357"/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Титаренко,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Любов</w:t>
        </w:r>
        <w:proofErr w:type="spellEnd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Миколаївна</w:t>
        </w:r>
        <w:proofErr w:type="spellEnd"/>
      </w:hyperlink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Конфліктологія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Профілактика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конфліктів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організаціях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посіб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/ Л. М. Титаренко, В. В. </w:t>
      </w:r>
      <w:proofErr w:type="spellStart"/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Завальнюк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;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Одес. нац. юрид. акад. - Одеса :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Юридична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література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2010. - 293 с. </w:t>
      </w:r>
    </w:p>
    <w:p w14:paraId="133AA219" w14:textId="77777777" w:rsidR="00BB136C" w:rsidRPr="00BB136C" w:rsidRDefault="00BB136C" w:rsidP="00BB136C">
      <w:pPr>
        <w:pStyle w:val="ac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BB136C">
        <w:rPr>
          <w:sz w:val="26"/>
          <w:szCs w:val="26"/>
          <w:shd w:val="clear" w:color="auto" w:fill="FFFFFF"/>
        </w:rPr>
        <w:t xml:space="preserve"> </w:t>
      </w:r>
      <w:hyperlink r:id="rId12" w:history="1">
        <w:proofErr w:type="spellStart"/>
        <w:r w:rsidRPr="00BB136C">
          <w:rPr>
            <w:rStyle w:val="a9"/>
            <w:sz w:val="26"/>
            <w:szCs w:val="26"/>
            <w:shd w:val="clear" w:color="auto" w:fill="FFFFFF"/>
          </w:rPr>
          <w:t>Луцишин</w:t>
        </w:r>
        <w:proofErr w:type="spellEnd"/>
        <w:r w:rsidRPr="00BB136C">
          <w:rPr>
            <w:rStyle w:val="a9"/>
            <w:sz w:val="26"/>
            <w:szCs w:val="26"/>
            <w:shd w:val="clear" w:color="auto" w:fill="FFFFFF"/>
          </w:rPr>
          <w:t xml:space="preserve">, Галина </w:t>
        </w:r>
        <w:proofErr w:type="spellStart"/>
        <w:r w:rsidRPr="00BB136C">
          <w:rPr>
            <w:rStyle w:val="a9"/>
            <w:sz w:val="26"/>
            <w:szCs w:val="26"/>
            <w:shd w:val="clear" w:color="auto" w:fill="FFFFFF"/>
          </w:rPr>
          <w:t>Іванівна</w:t>
        </w:r>
        <w:proofErr w:type="spellEnd"/>
      </w:hyperlink>
      <w:r w:rsidRPr="00BB136C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sz w:val="26"/>
          <w:szCs w:val="26"/>
          <w:shd w:val="clear" w:color="auto" w:fill="FFFFFF"/>
        </w:rPr>
        <w:t>Конфліктологія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BB136C">
        <w:rPr>
          <w:sz w:val="26"/>
          <w:szCs w:val="26"/>
          <w:shd w:val="clear" w:color="auto" w:fill="FFFFFF"/>
        </w:rPr>
        <w:t>теорія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sz w:val="26"/>
          <w:szCs w:val="26"/>
          <w:shd w:val="clear" w:color="auto" w:fill="FFFFFF"/>
        </w:rPr>
        <w:t>переговорів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 [Текст</w:t>
      </w:r>
      <w:proofErr w:type="gramStart"/>
      <w:r w:rsidRPr="00BB136C">
        <w:rPr>
          <w:sz w:val="26"/>
          <w:szCs w:val="26"/>
          <w:shd w:val="clear" w:color="auto" w:fill="FFFFFF"/>
        </w:rPr>
        <w:t>] :</w:t>
      </w:r>
      <w:proofErr w:type="gramEnd"/>
      <w:r w:rsidRPr="00BB136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sz w:val="26"/>
          <w:szCs w:val="26"/>
          <w:shd w:val="clear" w:color="auto" w:fill="FFFFFF"/>
        </w:rPr>
        <w:t>навч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sz w:val="26"/>
          <w:szCs w:val="26"/>
          <w:shd w:val="clear" w:color="auto" w:fill="FFFFFF"/>
        </w:rPr>
        <w:t>посіб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. / Г. І. </w:t>
      </w:r>
      <w:proofErr w:type="spellStart"/>
      <w:proofErr w:type="gramStart"/>
      <w:r w:rsidRPr="00BB136C">
        <w:rPr>
          <w:sz w:val="26"/>
          <w:szCs w:val="26"/>
          <w:shd w:val="clear" w:color="auto" w:fill="FFFFFF"/>
        </w:rPr>
        <w:t>Луцишин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 ;</w:t>
      </w:r>
      <w:proofErr w:type="gramEnd"/>
      <w:r w:rsidRPr="00BB136C">
        <w:rPr>
          <w:sz w:val="26"/>
          <w:szCs w:val="26"/>
          <w:shd w:val="clear" w:color="auto" w:fill="FFFFFF"/>
        </w:rPr>
        <w:t xml:space="preserve"> Нац. ун-т "</w:t>
      </w:r>
      <w:proofErr w:type="spellStart"/>
      <w:r w:rsidRPr="00BB136C">
        <w:rPr>
          <w:sz w:val="26"/>
          <w:szCs w:val="26"/>
          <w:shd w:val="clear" w:color="auto" w:fill="FFFFFF"/>
        </w:rPr>
        <w:t>Львів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sz w:val="26"/>
          <w:szCs w:val="26"/>
          <w:shd w:val="clear" w:color="auto" w:fill="FFFFFF"/>
        </w:rPr>
        <w:t>політехніка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". - </w:t>
      </w:r>
      <w:proofErr w:type="spellStart"/>
      <w:proofErr w:type="gramStart"/>
      <w:r w:rsidRPr="00BB136C">
        <w:rPr>
          <w:sz w:val="26"/>
          <w:szCs w:val="26"/>
          <w:shd w:val="clear" w:color="auto" w:fill="FFFFFF"/>
        </w:rPr>
        <w:t>Львів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 :</w:t>
      </w:r>
      <w:proofErr w:type="gramEnd"/>
      <w:r w:rsidRPr="00BB136C">
        <w:rPr>
          <w:sz w:val="26"/>
          <w:szCs w:val="26"/>
          <w:shd w:val="clear" w:color="auto" w:fill="FFFFFF"/>
        </w:rPr>
        <w:t xml:space="preserve"> Вид-во </w:t>
      </w:r>
      <w:proofErr w:type="spellStart"/>
      <w:r w:rsidRPr="00BB136C">
        <w:rPr>
          <w:sz w:val="26"/>
          <w:szCs w:val="26"/>
          <w:shd w:val="clear" w:color="auto" w:fill="FFFFFF"/>
        </w:rPr>
        <w:t>Львів</w:t>
      </w:r>
      <w:proofErr w:type="spellEnd"/>
      <w:r w:rsidRPr="00BB136C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sz w:val="26"/>
          <w:szCs w:val="26"/>
          <w:shd w:val="clear" w:color="auto" w:fill="FFFFFF"/>
        </w:rPr>
        <w:t>політехніки</w:t>
      </w:r>
      <w:proofErr w:type="spellEnd"/>
      <w:r w:rsidRPr="00BB136C">
        <w:rPr>
          <w:sz w:val="26"/>
          <w:szCs w:val="26"/>
          <w:shd w:val="clear" w:color="auto" w:fill="FFFFFF"/>
        </w:rPr>
        <w:t>, 2015. - 199 с.</w:t>
      </w:r>
    </w:p>
    <w:p w14:paraId="4B695C5E" w14:textId="77777777" w:rsidR="00BB136C" w:rsidRPr="00BB136C" w:rsidRDefault="00BB136C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3" w:history="1"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Гуменюк, Людмила </w:t>
        </w:r>
        <w:proofErr w:type="spellStart"/>
        <w:r w:rsidRPr="00BB136C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Йосипівна</w:t>
        </w:r>
        <w:proofErr w:type="spellEnd"/>
      </w:hyperlink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Соціальна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конфліктологія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підручник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[Текст] / Л. Й. Гуменюк ;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держ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ун-т </w:t>
      </w:r>
      <w:proofErr w:type="spell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внутр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справ. - </w:t>
      </w:r>
      <w:proofErr w:type="spellStart"/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</w:t>
      </w:r>
      <w:proofErr w:type="spell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ЛДУВС, 2015. - 563 </w:t>
      </w:r>
      <w:proofErr w:type="gramStart"/>
      <w:r w:rsidRPr="00BB13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с. </w:t>
      </w:r>
      <w:r w:rsidRPr="00BB136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4096056" w14:textId="77777777" w:rsidR="00BB136C" w:rsidRPr="00BB136C" w:rsidRDefault="00BB136C" w:rsidP="00BB136C">
      <w:pPr>
        <w:numPr>
          <w:ilvl w:val="0"/>
          <w:numId w:val="7"/>
        </w:numPr>
        <w:jc w:val="both"/>
        <w:rPr>
          <w:rStyle w:val="js-item-maininfo"/>
          <w:rFonts w:ascii="Times New Roman" w:hAnsi="Times New Roman" w:cs="Times New Roman"/>
          <w:sz w:val="26"/>
          <w:szCs w:val="26"/>
          <w:lang w:val="en-US"/>
        </w:rPr>
      </w:pPr>
      <w:r w:rsidRPr="00BB13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Lindfors, </w:t>
      </w:r>
      <w:proofErr w:type="gramStart"/>
      <w:r w:rsidRPr="00BB13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Bodil .</w:t>
      </w:r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A</w:t>
      </w:r>
      <w:proofErr w:type="gramEnd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question </w:t>
      </w:r>
      <w:proofErr w:type="spellStart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od</w:t>
      </w:r>
      <w:proofErr w:type="spellEnd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balance : conflict and aggression in close relationships / Bodil Lindfors. - </w:t>
      </w:r>
      <w:proofErr w:type="spellStart"/>
      <w:proofErr w:type="gramStart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Åbo</w:t>
      </w:r>
      <w:proofErr w:type="spellEnd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:</w:t>
      </w:r>
      <w:proofErr w:type="gramEnd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Dep. of psychology, </w:t>
      </w:r>
      <w:proofErr w:type="spellStart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Åbo</w:t>
      </w:r>
      <w:proofErr w:type="spellEnd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akad</w:t>
      </w:r>
      <w:proofErr w:type="spellEnd"/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. univ., 2002. - [132] </w:t>
      </w:r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</w:t>
      </w:r>
      <w:r w:rsidRPr="00BB13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.</w:t>
      </w:r>
    </w:p>
    <w:p w14:paraId="4FCD6BAA" w14:textId="4685B243" w:rsidR="00F1773A" w:rsidRPr="00764C26" w:rsidRDefault="00BB136C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136C">
        <w:rPr>
          <w:rStyle w:val="js-item-maininfo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BB136C">
        <w:rPr>
          <w:rFonts w:ascii="Times New Roman" w:hAnsi="Times New Roman" w:cs="Times New Roman"/>
          <w:color w:val="000000"/>
          <w:sz w:val="26"/>
          <w:szCs w:val="26"/>
          <w:lang w:val="en-US"/>
        </w:rPr>
        <w:t>Dreu,Carsten</w:t>
      </w:r>
      <w:proofErr w:type="spellEnd"/>
      <w:proofErr w:type="gramEnd"/>
      <w:r w:rsidRPr="00BB136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K.W. The psychology of conflict and conflict management in organizations / New </w:t>
      </w:r>
      <w:proofErr w:type="spellStart"/>
      <w:proofErr w:type="gramStart"/>
      <w:r w:rsidRPr="00BB136C">
        <w:rPr>
          <w:rFonts w:ascii="Times New Roman" w:hAnsi="Times New Roman" w:cs="Times New Roman"/>
          <w:color w:val="000000"/>
          <w:sz w:val="26"/>
          <w:szCs w:val="26"/>
          <w:lang w:val="en-US"/>
        </w:rPr>
        <w:t>YorkLondon</w:t>
      </w:r>
      <w:proofErr w:type="spellEnd"/>
      <w:r w:rsidRPr="00BB136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:</w:t>
      </w:r>
      <w:proofErr w:type="gramEnd"/>
      <w:r w:rsidRPr="00BB136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Lawrence Erlbaum associates, cop. 2008</w:t>
      </w:r>
    </w:p>
    <w:bookmarkStart w:id="1" w:name="Result_3"/>
    <w:p w14:paraId="1214887D" w14:textId="227C2856" w:rsidR="00764C26" w:rsidRPr="00764C26" w:rsidRDefault="00764C26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C26">
        <w:rPr>
          <w:rFonts w:ascii="Times New Roman" w:hAnsi="Times New Roman" w:cs="Times New Roman"/>
          <w:sz w:val="24"/>
          <w:szCs w:val="24"/>
        </w:rPr>
        <w:fldChar w:fldCharType="begin"/>
      </w:r>
      <w:r w:rsidRPr="00764C26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eb.a.ebscohost.com/ehost/viewarticle/render?data=dGJyMPPp44rp2%2fdV0%2bnjisfk5Ie45PFIr6ezT7ek63nn5Kx95uXxjL6nr0ewq61KrqivOLOwr0y4qLI4zsOkjPDX7Ivf2fKB7eTnfLujtUi3rbZQsauvPvHf4lXjpuB%2br9qvfKussH3ko7J949erUOPc4kW2qOFM4qqzSOStsU6%2b6eOL8d%2fthuvd8EyuprU%2b6tfsf7vb7D7i2Lt98N%2fhPvLX5VW%2fxKR57LPDYq%2bosky1qq8%2b5OXwhd%2fqu37z4uqM4%2b7y&amp;vid=7&amp;sid=e0bf1d1d-62ef-4eea-8efd-82c4d450f736@sessionmgr4007" \o "Aggressive Coping Strategy in Situations of Social Conflict. An Attempt to Determine Personality Predictors" </w:instrText>
      </w:r>
      <w:r w:rsidRPr="00764C26">
        <w:rPr>
          <w:rFonts w:ascii="Times New Roman" w:hAnsi="Times New Roman" w:cs="Times New Roman"/>
          <w:sz w:val="24"/>
          <w:szCs w:val="24"/>
        </w:rPr>
        <w:fldChar w:fldCharType="separate"/>
      </w:r>
      <w:r w:rsidRPr="00764C2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Aggressive Coping Strategy in Situations of Social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r w:rsidRPr="00764C26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Conflict</w:t>
      </w:r>
      <w:r w:rsidRPr="00764C2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. An Attempt to Determine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r w:rsidRPr="00764C26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Personality</w:t>
      </w: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764C2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Predictors</w:t>
      </w:r>
      <w:r w:rsidRPr="00764C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6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C26">
        <w:rPr>
          <w:rFonts w:ascii="Times New Roman" w:hAnsi="Times New Roman" w:cs="Times New Roman"/>
          <w:sz w:val="24"/>
          <w:szCs w:val="24"/>
          <w:lang w:val="en-US"/>
        </w:rPr>
        <w:t>By: Borecka-Biernat, Danuta. Journal of Educational Sciences, v19 n2(38) p55-70 2018. </w:t>
      </w:r>
    </w:p>
    <w:p w14:paraId="23955F2E" w14:textId="579734D8" w:rsidR="00764C26" w:rsidRPr="00BB136C" w:rsidRDefault="00764C26" w:rsidP="00BB136C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4C26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Personality</w:t>
      </w:r>
      <w:r w:rsidRPr="00764C2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C26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Conflict</w:t>
      </w: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764C26">
        <w:rPr>
          <w:rFonts w:ascii="Times New Roman" w:hAnsi="Times New Roman" w:cs="Times New Roman"/>
          <w:sz w:val="24"/>
          <w:szCs w:val="24"/>
          <w:lang w:val="en-US"/>
        </w:rPr>
        <w:t>and Performance: Exploring Predictive Relationships</w:t>
      </w:r>
      <w:r w:rsidRPr="0076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C26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Aeron, </w:t>
      </w:r>
      <w:proofErr w:type="spellStart"/>
      <w:r w:rsidRPr="00764C26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Sapnaa</w:t>
      </w:r>
      <w:proofErr w:type="spellEnd"/>
      <w:r w:rsidRPr="00764C26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; Pathak, Suman. </w:t>
      </w:r>
      <w:r w:rsidRPr="00764C2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IUP Journal of Organizational Behavior. </w:t>
      </w:r>
      <w:r w:rsidRPr="00764C26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Apr2017, Vol. 16 Issue 2, p35-54. 20p.</w:t>
      </w:r>
    </w:p>
    <w:p w14:paraId="16A83885" w14:textId="77777777" w:rsidR="004952EA" w:rsidRPr="00BB136C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BB136C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BB136C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BB136C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BB136C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BB136C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BB136C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BB136C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BB136C">
        <w:rPr>
          <w:rStyle w:val="2"/>
          <w:b w:val="0"/>
          <w:bCs w:val="0"/>
          <w:u w:val="none"/>
          <w:lang w:val="uk-UA" w:eastAsia="uk-UA"/>
        </w:rPr>
        <w:t>4</w:t>
      </w:r>
      <w:r w:rsidRPr="00BB136C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BB136C">
        <w:rPr>
          <w:rStyle w:val="2"/>
          <w:b w:val="0"/>
          <w:bCs w:val="0"/>
          <w:u w:val="none"/>
          <w:lang w:val="uk-UA" w:eastAsia="uk-UA"/>
        </w:rPr>
        <w:t>П</w:t>
      </w:r>
      <w:r w:rsidRPr="00BB136C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BB136C" w14:paraId="14AFE7E2" w14:textId="77777777" w:rsidTr="005F3A70">
        <w:tc>
          <w:tcPr>
            <w:tcW w:w="4785" w:type="dxa"/>
          </w:tcPr>
          <w:p w14:paraId="70C7CE41" w14:textId="77777777" w:rsidR="002F5439" w:rsidRPr="00BB136C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BB136C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13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BB136C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BB136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3B3E1840" w:rsidR="00C82462" w:rsidRPr="00BB136C" w:rsidRDefault="00BB136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BB136C">
              <w:rPr>
                <w:bCs/>
                <w:lang w:val="uk-UA" w:eastAsia="uk-UA"/>
              </w:rPr>
              <w:t>Переддипломна практика</w:t>
            </w:r>
          </w:p>
        </w:tc>
      </w:tr>
      <w:tr w:rsidR="00C82462" w:rsidRPr="00BB136C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BB136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58352305" w:rsidR="00C82462" w:rsidRPr="00BB136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BB136C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BB136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BB136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A601EAC" w:rsidR="00756924" w:rsidRPr="00BB136C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BB136C">
        <w:rPr>
          <w:b/>
          <w:lang w:eastAsia="uk-UA"/>
        </w:rPr>
        <w:t>Провідний</w:t>
      </w:r>
      <w:proofErr w:type="spellEnd"/>
      <w:r w:rsidRPr="00BB136C">
        <w:rPr>
          <w:b/>
          <w:lang w:eastAsia="uk-UA"/>
        </w:rPr>
        <w:t xml:space="preserve"> лектор: </w:t>
      </w:r>
      <w:r w:rsidR="00A9620B" w:rsidRPr="00BB136C">
        <w:rPr>
          <w:bCs/>
          <w:lang w:val="uk-UA" w:eastAsia="uk-UA"/>
        </w:rPr>
        <w:t>проф. Ніна ПІДБУЦЬКА</w:t>
      </w:r>
      <w:r w:rsidR="00756924" w:rsidRPr="00BB136C">
        <w:rPr>
          <w:b/>
          <w:lang w:val="uk-UA" w:eastAsia="uk-UA"/>
        </w:rPr>
        <w:t>__</w:t>
      </w:r>
      <w:r w:rsidR="00756924" w:rsidRPr="00BB136C">
        <w:rPr>
          <w:b/>
          <w:lang w:val="uk-UA" w:eastAsia="uk-UA"/>
        </w:rPr>
        <w:tab/>
      </w:r>
      <w:r w:rsidR="00756924" w:rsidRPr="00BB136C">
        <w:rPr>
          <w:b/>
          <w:lang w:val="uk-UA" w:eastAsia="uk-UA"/>
        </w:rPr>
        <w:tab/>
        <w:t>________________</w:t>
      </w:r>
    </w:p>
    <w:p w14:paraId="127F545D" w14:textId="77777777" w:rsidR="00F1773A" w:rsidRPr="00BB136C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BB136C">
        <w:rPr>
          <w:lang w:val="uk-UA" w:eastAsia="uk-UA"/>
        </w:rPr>
        <w:t>(посада, звання, ПІБ)</w:t>
      </w:r>
      <w:r w:rsidR="00756924" w:rsidRPr="00BB136C">
        <w:rPr>
          <w:lang w:val="uk-UA" w:eastAsia="uk-UA"/>
        </w:rPr>
        <w:tab/>
      </w:r>
      <w:r w:rsidR="00756924" w:rsidRPr="00BB136C">
        <w:rPr>
          <w:lang w:val="uk-UA" w:eastAsia="uk-UA"/>
        </w:rPr>
        <w:tab/>
      </w:r>
      <w:r w:rsidR="00756924" w:rsidRPr="00BB136C">
        <w:rPr>
          <w:lang w:val="uk-UA" w:eastAsia="uk-UA"/>
        </w:rPr>
        <w:tab/>
      </w:r>
      <w:r w:rsidR="00756924" w:rsidRPr="00BB136C">
        <w:rPr>
          <w:lang w:val="uk-UA" w:eastAsia="uk-UA"/>
        </w:rPr>
        <w:tab/>
        <w:t>(підпис)</w:t>
      </w:r>
    </w:p>
    <w:p w14:paraId="39D42FD7" w14:textId="77777777" w:rsidR="004952EA" w:rsidRPr="00BB136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BB136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BB136C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623F85"/>
    <w:rsid w:val="00636B6D"/>
    <w:rsid w:val="006707BB"/>
    <w:rsid w:val="0073127A"/>
    <w:rsid w:val="00756924"/>
    <w:rsid w:val="0075697D"/>
    <w:rsid w:val="00764C26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BB136C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4DE03797-FAB6-4FE1-8092-A096366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9F%D0%B5%D1%82%D1%80%D1%96%D0%BD%D0%BA%D0%BE,%20%D0%92%D1%96%D0%BA%D1%82%D0%BE%D1%80%20%D0%A1%D1%82%D0%B5%D0%BF%D0%B0%D0%BD%D0%BE%D0%B2%D0%B8%D1%87" TargetMode="External"/><Relationship Id="rId13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93%D1%83%D0%BC%D0%B5%D0%BD%D1%8E%D0%BA,%20%D0%9B%D1%8E%D0%B4%D0%BC%D0%B8%D0%BB%D0%B0%20%D0%99%D0%BE%D1%81%D0%B8%D0%BF%D1%96%D0%B2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A2%D0%B8%D1%85%D0%BE%D0%BC%D0%B8%D1%80%D0%BE%D0%B2%D0%B0,%20%D0%84%D0%B2%D0%B3%D0%B5%D0%BD%D1%96%D1%8F%20%D0%91%D0%BE%D1%80%D0%B8%D1%81%D1%96%D0%B2%D0%BD%D0%B0" TargetMode="External"/><Relationship Id="rId12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9B%D1%83%D1%86%D0%B8%D1%88%D0%B8%D0%BD,%20%D0%93%D0%B0%D0%BB%D0%B8%D0%BD%D0%B0%20%D0%86%D0%B2%D0%B0%D0%BD%D1%96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A2%D0%B8%D1%82%D0%B0%D1%80%D0%B5%D0%BD%D0%BA%D0%BE,%20%D0%9B%D1%8E%D0%B1%D0%BE%D0%B2%20%D0%9C%D0%B8%D0%BA%D0%BE%D0%BB%D0%B0%D1%97%D0%B2%D0%BD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A5%D0%B0%D0%BF%D1%96%D0%BB%D0%BE%D0%B2%D0%B0,%20%D0%92%D1%96%D1%80%D0%B0%20%D0%9F%D0%B5%D1%82%D1%80%D1%96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.222.248.189/CGI/irbis64r_12/cgiirbis_64.exe?LNG=&amp;Z21ID=&amp;I21DBN=IBIS&amp;P21DBN=IBIS&amp;S21STN=1&amp;S21REF=1&amp;S21FMT=fullwebr&amp;C21COM=S&amp;S21CNR=20&amp;S21P01=0&amp;S21P02=1&amp;S21P03=A=&amp;S21STR=%D0%93%D1%96%D1%80%D0%BD%D0%B8%D0%BA,%20%D0%90%D0%BD%D0%B4%D1%80%D1%96%D0%B9%20%D0%9C%D0%B8%D0%BA%D0%BE%D0%BB%D0%B0%D0%B9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Ніна Вікторівна Підбуцька</cp:lastModifiedBy>
  <cp:revision>7</cp:revision>
  <cp:lastPrinted>2019-10-17T12:36:00Z</cp:lastPrinted>
  <dcterms:created xsi:type="dcterms:W3CDTF">2021-09-13T07:08:00Z</dcterms:created>
  <dcterms:modified xsi:type="dcterms:W3CDTF">2021-11-25T17:20:00Z</dcterms:modified>
</cp:coreProperties>
</file>