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pct"/>
        <w:tblInd w:w="-864" w:type="dxa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A76C11" w:rsidRPr="001F5738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A76C11" w:rsidRPr="00A9620B" w:rsidRDefault="00A76C11" w:rsidP="004952EA">
            <w:pPr>
              <w:jc w:val="center"/>
              <w:rPr>
                <w:rFonts w:ascii="Times New Roman" w:hAnsi="Times New Roman" w:cs="Times New Roman"/>
                <w:b/>
                <w:bCs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90001"/>
                <w:sz w:val="26"/>
                <w:szCs w:val="26"/>
                <w:lang w:val="uk-UA" w:eastAsia="ru-RU"/>
              </w:rPr>
              <w:t>ТЕОРІЯ І МЕТОДИКА НАУКОВИХ ДОСЛІДЖЕНЬ</w:t>
            </w:r>
          </w:p>
          <w:p w:rsidR="00A76C11" w:rsidRPr="00A9620B" w:rsidRDefault="00A76C11" w:rsidP="00495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A76C11" w:rsidRPr="001F5738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A76C11" w:rsidRPr="00A9620B" w:rsidRDefault="00A76C11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A76C11" w:rsidRPr="00955104" w:rsidRDefault="00A76C11" w:rsidP="00651061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955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 Соціальне забезпечення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A76C11" w:rsidRPr="00A9620B" w:rsidRDefault="00A76C11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A76C11" w:rsidRPr="00A9620B" w:rsidRDefault="00A76C1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A76C11" w:rsidRPr="001F5738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A76C11" w:rsidRPr="00A9620B" w:rsidRDefault="00A76C11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A76C11" w:rsidRPr="00955104" w:rsidRDefault="00A76C11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955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в сфері соціального забезпечення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A76C11" w:rsidRPr="00A9620B" w:rsidRDefault="00A76C11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A76C11" w:rsidRPr="00A9620B" w:rsidRDefault="00A76C11" w:rsidP="004952EA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A76C11" w:rsidRPr="001F5738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A76C11" w:rsidRPr="00A9620B" w:rsidRDefault="00A76C11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A76C11" w:rsidRPr="00A9620B" w:rsidRDefault="00A76C1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A76C11" w:rsidRPr="00A9620B" w:rsidRDefault="00A76C1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A76C11" w:rsidRPr="00A9620B" w:rsidRDefault="00A76C1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A76C11" w:rsidRPr="001F5738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A76C11" w:rsidRPr="00A9620B" w:rsidRDefault="00A76C11" w:rsidP="004952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A76C11" w:rsidRPr="001F5738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A76C11" w:rsidRPr="00567BCE" w:rsidRDefault="00A76C11" w:rsidP="0065106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Резнік Світлана Миколаївна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A76C11" w:rsidRPr="007935D8" w:rsidRDefault="00A76C11" w:rsidP="007935D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b/>
                <w:bCs/>
                <w:i/>
                <w:iCs/>
                <w:color w:val="3366FF"/>
                <w:sz w:val="27"/>
                <w:szCs w:val="27"/>
                <w:lang w:eastAsia="ru-RU"/>
              </w:rPr>
              <w:t>svreznik@i.ua</w:t>
            </w:r>
          </w:p>
        </w:tc>
      </w:tr>
      <w:tr w:rsidR="00A76C11" w:rsidRPr="001F5738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A76C11" w:rsidRPr="00567BCE" w:rsidRDefault="00A76C11" w:rsidP="004952E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 w:eastAsia="ru-RU"/>
              </w:rPr>
            </w:pPr>
            <w:r w:rsidRPr="004E317B">
              <w:rPr>
                <w:b/>
                <w:bCs/>
                <w:spacing w:val="-6"/>
                <w:sz w:val="24"/>
                <w:szCs w:val="24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17pt">
                  <v:imagedata r:id="rId5" o:title=""/>
                </v:shape>
              </w:pic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A76C11" w:rsidRPr="001F5738" w:rsidRDefault="00A76C11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</w:pP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Кандидат педагогічних наук, доцент, доцент кафедри педагогіки і психології управління соціальними системами ім. акад. І.А. Зязюна НТУ «ХПІ». Досвід роботи – 20 років. Автор понад 100 наукових та навчально-методичних праць. Провідний лектор з дисциплін: </w:t>
            </w:r>
            <w:r w:rsidRPr="00955104">
              <w:rPr>
                <w:b/>
                <w:bCs/>
                <w:spacing w:val="-4"/>
                <w:sz w:val="24"/>
                <w:szCs w:val="24"/>
                <w:lang w:val="uk-UA"/>
              </w:rPr>
              <w:t>«</w:t>
            </w:r>
            <w:r w:rsidRPr="00D131D3">
              <w:rPr>
                <w:b/>
                <w:bCs/>
                <w:sz w:val="24"/>
                <w:szCs w:val="24"/>
                <w:lang w:val="uk-UA" w:eastAsia="ru-RU"/>
              </w:rPr>
              <w:t>Теорія і методика наукових досліджень</w:t>
            </w:r>
            <w:r w:rsidRPr="00955104">
              <w:rPr>
                <w:b/>
                <w:bCs/>
                <w:spacing w:val="-4"/>
                <w:sz w:val="24"/>
                <w:szCs w:val="24"/>
                <w:lang w:val="uk-UA"/>
              </w:rPr>
              <w:t>»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, «Методи та методологія педагогічного дослідження», «Методика викладання загальнонаукових та фахових дисциплін у закладах освіти», «</w:t>
            </w:r>
            <w:r>
              <w:rPr>
                <w:b/>
                <w:bCs/>
                <w:sz w:val="24"/>
                <w:szCs w:val="24"/>
                <w:lang w:val="uk-UA"/>
              </w:rPr>
              <w:t>Педагогіка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», «Лідерство у викладацькій діяльності»</w:t>
            </w:r>
          </w:p>
          <w:p w:rsidR="00A76C11" w:rsidRPr="00567BCE" w:rsidRDefault="00A76C11" w:rsidP="004952EA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A76C11" w:rsidRPr="001F5738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76C11" w:rsidRPr="00A9620B" w:rsidRDefault="00A76C11" w:rsidP="004952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A76C11" w:rsidRPr="001F5738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A76C11" w:rsidRPr="00A9620B" w:rsidRDefault="00A76C1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A76C11" w:rsidRPr="00567BCE" w:rsidRDefault="00A76C11" w:rsidP="004952E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4876B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здобувачі зможуть здійснювати пошук та працювати з різноманітними джерелами наукових знань, організовувати та проводити наукові соціальні дослідження</w:t>
            </w:r>
          </w:p>
        </w:tc>
      </w:tr>
      <w:tr w:rsidR="00A76C11" w:rsidRPr="001F5738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A76C11" w:rsidRPr="00A9620B" w:rsidRDefault="00A76C1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A76C11" w:rsidRPr="00210D40" w:rsidRDefault="00A76C11" w:rsidP="000A3B23">
            <w:pPr>
              <w:tabs>
                <w:tab w:val="left" w:pos="460"/>
              </w:tabs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210D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Мета викладання навчальної дисципліни «</w:t>
            </w:r>
            <w:r w:rsidRPr="00210D4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Теорія і методика наукових досліджень</w:t>
            </w:r>
            <w:r w:rsidRPr="00210D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полягає у розвитку компетентностей з проблем наукового теоретичного аналізу та практичного застосовування методики соціального дослідження</w:t>
            </w:r>
          </w:p>
        </w:tc>
      </w:tr>
      <w:tr w:rsidR="00A76C11" w:rsidRPr="001F5738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A76C11" w:rsidRPr="00A9620B" w:rsidRDefault="00A76C1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A76C11" w:rsidRPr="00EA626A" w:rsidRDefault="00A76C11" w:rsidP="00EA626A">
            <w:pPr>
              <w:spacing w:line="204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EA626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Лекції, практичні заняття,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EA626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самостійна робота. Підсумковий контроль –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залік</w:t>
            </w:r>
          </w:p>
        </w:tc>
      </w:tr>
      <w:tr w:rsidR="00A76C11" w:rsidRPr="001F5738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A76C11" w:rsidRPr="00A9620B" w:rsidRDefault="00A76C11" w:rsidP="004952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A76C11" w:rsidRPr="00A9620B" w:rsidRDefault="00A76C11" w:rsidP="004952EA">
            <w:pPr>
              <w:spacing w:line="204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:rsidR="00A76C11" w:rsidRPr="00A9620B" w:rsidRDefault="00A76C11" w:rsidP="004952EA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  <w:sectPr w:rsidR="00A76C11" w:rsidRPr="00A9620B" w:rsidSect="00413324">
          <w:pgSz w:w="16838" w:h="11906" w:orient="landscape"/>
          <w:pgMar w:top="851" w:right="851" w:bottom="539" w:left="851" w:header="709" w:footer="709" w:gutter="0"/>
          <w:cols w:space="708"/>
          <w:docGrid w:linePitch="360"/>
        </w:sectPr>
      </w:pPr>
    </w:p>
    <w:p w:rsidR="00A76C11" w:rsidRPr="00EA626A" w:rsidRDefault="00A76C11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bCs/>
          <w:sz w:val="26"/>
          <w:szCs w:val="26"/>
          <w:lang w:val="uk-UA"/>
        </w:rPr>
        <w:t>Результати навчання</w:t>
      </w:r>
    </w:p>
    <w:p w:rsidR="00A76C11" w:rsidRPr="00A45BF6" w:rsidRDefault="00A76C11" w:rsidP="00EA626A">
      <w:pPr>
        <w:pStyle w:val="TableParagraph"/>
        <w:tabs>
          <w:tab w:val="left" w:pos="-567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/>
        </w:rPr>
      </w:pPr>
      <w:r w:rsidRPr="00A45BF6">
        <w:rPr>
          <w:sz w:val="28"/>
          <w:szCs w:val="28"/>
          <w:lang w:val="uk-UA"/>
        </w:rPr>
        <w:t>РН1. Використовувати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сучасні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теорії,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методологію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і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методи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соціальних</w:t>
      </w:r>
      <w:r w:rsidRPr="00A45BF6">
        <w:rPr>
          <w:spacing w:val="70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та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інших наук стосовно до завдань фундаментальних та прикладних досліджень у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сфері</w:t>
      </w:r>
      <w:r w:rsidRPr="00A45BF6">
        <w:rPr>
          <w:spacing w:val="-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соціального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захисту</w:t>
      </w:r>
    </w:p>
    <w:p w:rsidR="00A76C11" w:rsidRPr="00A45BF6" w:rsidRDefault="00A76C11" w:rsidP="00EA626A">
      <w:pPr>
        <w:pStyle w:val="TableParagraph"/>
        <w:tabs>
          <w:tab w:val="left" w:pos="-567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/>
        </w:rPr>
      </w:pPr>
      <w:r w:rsidRPr="00A45BF6">
        <w:rPr>
          <w:sz w:val="28"/>
          <w:szCs w:val="28"/>
          <w:lang w:val="uk-UA"/>
        </w:rPr>
        <w:t>РН2. Критично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оцінювати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результати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наукових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досліджень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і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різні</w:t>
      </w:r>
      <w:r w:rsidRPr="00A45BF6">
        <w:rPr>
          <w:spacing w:val="70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джерела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знань щодо соціального забезпечення, формулювати висновки та рекомендації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щодо</w:t>
      </w:r>
      <w:r w:rsidRPr="00A45BF6">
        <w:rPr>
          <w:spacing w:val="-4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його</w:t>
      </w:r>
      <w:r w:rsidRPr="00A45BF6">
        <w:rPr>
          <w:spacing w:val="1"/>
          <w:sz w:val="28"/>
          <w:szCs w:val="28"/>
          <w:lang w:val="uk-UA"/>
        </w:rPr>
        <w:t xml:space="preserve"> </w:t>
      </w:r>
      <w:r w:rsidRPr="00A45BF6">
        <w:rPr>
          <w:sz w:val="28"/>
          <w:szCs w:val="28"/>
          <w:lang w:val="uk-UA"/>
        </w:rPr>
        <w:t>впровадження</w:t>
      </w:r>
    </w:p>
    <w:p w:rsidR="00A76C11" w:rsidRPr="00A45BF6" w:rsidRDefault="00A76C11" w:rsidP="00EA626A">
      <w:pPr>
        <w:pStyle w:val="TableParagraph"/>
        <w:tabs>
          <w:tab w:val="left" w:pos="-567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rFonts w:cs="Calibri"/>
          <w:sz w:val="28"/>
          <w:szCs w:val="28"/>
          <w:lang w:val="uk-UA" w:eastAsia="en-US"/>
        </w:rPr>
      </w:pPr>
      <w:r w:rsidRPr="00A45BF6">
        <w:rPr>
          <w:sz w:val="28"/>
          <w:szCs w:val="28"/>
          <w:lang w:val="uk-UA"/>
        </w:rPr>
        <w:t>РН11. Планувати і проводити наукові дослідження в системі соціального захисту населення та висвітлювати їх результати.</w:t>
      </w:r>
    </w:p>
    <w:p w:rsidR="00A76C11" w:rsidRPr="00EA626A" w:rsidRDefault="00A76C11" w:rsidP="00EA626A">
      <w:pPr>
        <w:pStyle w:val="TableParagraph"/>
        <w:tabs>
          <w:tab w:val="left" w:pos="-567"/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rFonts w:cs="Calibri"/>
          <w:sz w:val="26"/>
          <w:szCs w:val="26"/>
          <w:lang w:val="uk-UA"/>
        </w:rPr>
      </w:pPr>
    </w:p>
    <w:p w:rsidR="00A76C11" w:rsidRPr="00A9620B" w:rsidRDefault="00A76C11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76C11" w:rsidRPr="00EA626A" w:rsidRDefault="00A76C11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Теми що розглядаються </w:t>
      </w:r>
    </w:p>
    <w:p w:rsidR="00A76C11" w:rsidRPr="00A27071" w:rsidRDefault="00A76C11" w:rsidP="00EA626A">
      <w:pPr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  <w:lang w:val="uk-UA"/>
        </w:rPr>
      </w:pP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 xml:space="preserve">Тема </w:t>
      </w:r>
      <w:r w:rsidRPr="00A2707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№ </w:t>
      </w: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>1</w:t>
      </w: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</w:rPr>
        <w:t>. Критерії науковості знань</w:t>
      </w:r>
    </w:p>
    <w:p w:rsidR="00A76C11" w:rsidRPr="00A27071" w:rsidRDefault="00A76C11" w:rsidP="00EA626A">
      <w:pPr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  <w:lang w:val="uk-UA"/>
        </w:rPr>
      </w:pP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 xml:space="preserve">Тема </w:t>
      </w:r>
      <w:r w:rsidRPr="00A2707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№ </w:t>
      </w: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 xml:space="preserve">2. </w:t>
      </w: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</w:rPr>
        <w:t>Пошук та опрацювання</w:t>
      </w: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  <w:lang w:val="en-US"/>
        </w:rPr>
        <w:t xml:space="preserve"> </w:t>
      </w: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</w:rPr>
        <w:t>наукової інформації</w:t>
      </w:r>
    </w:p>
    <w:p w:rsidR="00A76C11" w:rsidRPr="00A27071" w:rsidRDefault="00A76C11" w:rsidP="00EA626A">
      <w:pPr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  <w:lang w:val="uk-UA"/>
        </w:rPr>
      </w:pP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 xml:space="preserve">Тема </w:t>
      </w:r>
      <w:r w:rsidRPr="00A2707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№ </w:t>
      </w: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>3.</w:t>
      </w: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Планування наукового дослідження у системі соціального захисту</w:t>
      </w:r>
    </w:p>
    <w:p w:rsidR="00A76C11" w:rsidRPr="00A27071" w:rsidRDefault="00A76C11" w:rsidP="00EA626A">
      <w:pPr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  <w:lang w:val="uk-UA"/>
        </w:rPr>
      </w:pPr>
      <w:r w:rsidRPr="00A2707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Тема № 4. </w:t>
      </w:r>
      <w:r w:rsidRPr="00A27071">
        <w:rPr>
          <w:rFonts w:ascii="Times New Roman" w:hAnsi="Times New Roman" w:cs="Times New Roman"/>
          <w:i/>
          <w:iCs/>
          <w:spacing w:val="1"/>
          <w:sz w:val="28"/>
          <w:szCs w:val="28"/>
        </w:rPr>
        <w:t>Проведення наукового дослідження у системі соціального захисту</w:t>
      </w:r>
    </w:p>
    <w:p w:rsidR="00A76C11" w:rsidRDefault="00A76C11" w:rsidP="00EA626A">
      <w:pPr>
        <w:ind w:firstLine="567"/>
        <w:jc w:val="both"/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</w:pPr>
    </w:p>
    <w:p w:rsidR="00A76C11" w:rsidRDefault="00A76C11" w:rsidP="00A27071">
      <w:pPr>
        <w:ind w:left="-2" w:firstLineChars="255" w:firstLine="7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Методами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викладанні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Теорія і методика наукових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>»  є:</w:t>
      </w:r>
    </w:p>
    <w:p w:rsidR="00A76C11" w:rsidRDefault="00A76C11" w:rsidP="00A27071">
      <w:pPr>
        <w:ind w:left="-2" w:firstLineChars="255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словесні (бесіда, дискусія, лекція, робота з літературно-інформаційними джерелами)</w:t>
      </w:r>
    </w:p>
    <w:p w:rsidR="00A76C11" w:rsidRDefault="00A76C11" w:rsidP="00A27071">
      <w:pPr>
        <w:ind w:left="-2" w:firstLineChars="255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наочні (ілюстрація практичними прикладами)</w:t>
      </w:r>
    </w:p>
    <w:p w:rsidR="00A76C11" w:rsidRDefault="00A76C11" w:rsidP="00A27071">
      <w:pPr>
        <w:ind w:left="-2" w:firstLineChars="255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практичні (практичні вправи).</w:t>
      </w:r>
    </w:p>
    <w:p w:rsidR="00A76C11" w:rsidRDefault="00A76C11" w:rsidP="00A27071">
      <w:pPr>
        <w:ind w:left="-2" w:firstLineChars="255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Активні методи навчання, які застосовуються: дискусія, дослідницький метод, метод проблемного навчання, «мозковий штурм».</w:t>
      </w:r>
    </w:p>
    <w:p w:rsidR="00A76C11" w:rsidRPr="00E32020" w:rsidRDefault="00A76C11" w:rsidP="00E320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6C11" w:rsidRPr="00E32020" w:rsidRDefault="00A76C11" w:rsidP="00E32020">
      <w:pPr>
        <w:jc w:val="right"/>
        <w:rPr>
          <w:rFonts w:ascii="Times New Roman" w:hAnsi="Times New Roman" w:cs="Times New Roman"/>
          <w:lang w:val="uk-UA"/>
        </w:rPr>
      </w:pPr>
    </w:p>
    <w:p w:rsidR="00A76C11" w:rsidRDefault="00A76C11" w:rsidP="00A27071">
      <w:pPr>
        <w:tabs>
          <w:tab w:val="left" w:pos="1560"/>
        </w:tabs>
        <w:ind w:left="-2" w:firstLineChars="255" w:firstLine="7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Методами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>у викладанні навчальної дисципліни 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Теорія і методика наукових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>» є усний та письмовий контроль під час проведення поточного та семестрового контролю. Поточний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формі опитування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виступів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заняттях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практичних завдань, проведення контрольних робіт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6C11" w:rsidRDefault="00A76C11" w:rsidP="00A27071">
      <w:pPr>
        <w:ind w:left="-2" w:firstLineChars="255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(підсумковий) </w:t>
      </w:r>
      <w:r>
        <w:rPr>
          <w:rFonts w:ascii="Times New Roman" w:hAnsi="Times New Roman" w:cs="Times New Roman"/>
          <w:sz w:val="28"/>
          <w:szCs w:val="28"/>
        </w:rPr>
        <w:t>проводиться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заліку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обсязі навчального матеріалу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навчальною програмою та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навчальним</w:t>
      </w:r>
      <w:r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:rsidR="00A76C11" w:rsidRDefault="00A76C11" w:rsidP="00A27071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C11" w:rsidRDefault="00A76C11" w:rsidP="00A27071">
      <w:pPr>
        <w:pStyle w:val="12"/>
        <w:spacing w:line="276" w:lineRule="auto"/>
        <w:ind w:firstLine="709"/>
        <w:jc w:val="both"/>
        <w:rPr>
          <w:rFonts w:cs="Calibri"/>
          <w:color w:val="000000"/>
        </w:rPr>
      </w:pPr>
      <w:r>
        <w:rPr>
          <w:b/>
          <w:bCs/>
          <w:color w:val="000000"/>
          <w:sz w:val="28"/>
          <w:szCs w:val="28"/>
        </w:rPr>
        <w:t>Порядок поточного оцінювання знань здобувачів освіти</w:t>
      </w:r>
      <w:r>
        <w:rPr>
          <w:color w:val="000000"/>
          <w:sz w:val="28"/>
          <w:szCs w:val="28"/>
        </w:rPr>
        <w:t xml:space="preserve"> </w:t>
      </w:r>
    </w:p>
    <w:p w:rsidR="00A76C11" w:rsidRDefault="00A76C11" w:rsidP="00A27071">
      <w:pPr>
        <w:pStyle w:val="12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Поточне оцінювання здійснюється під час аудиторної та позааудиторної роботи, а також модульних контрольних робіт. Об’</w:t>
      </w:r>
      <w:r>
        <w:rPr>
          <w:color w:val="000000"/>
          <w:sz w:val="28"/>
          <w:szCs w:val="28"/>
          <w:lang w:val="ru-RU"/>
        </w:rPr>
        <w:t>єктами поточного контрою є:</w:t>
      </w:r>
    </w:p>
    <w:p w:rsidR="00A76C11" w:rsidRDefault="00A76C11" w:rsidP="00A27071">
      <w:pPr>
        <w:pStyle w:val="12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активність та результативність роботи здобувача освіти протягом семестру над вивченням програмного матеріалу дисципліни;</w:t>
      </w:r>
    </w:p>
    <w:p w:rsidR="00A76C11" w:rsidRDefault="00A76C11" w:rsidP="00A27071">
      <w:pPr>
        <w:pStyle w:val="12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робота під час лекційних та практичних занять;</w:t>
      </w:r>
    </w:p>
    <w:p w:rsidR="00A76C11" w:rsidRDefault="00A76C11" w:rsidP="00A27071">
      <w:pPr>
        <w:pStyle w:val="12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виконання завдань самостійної роботи;</w:t>
      </w:r>
    </w:p>
    <w:p w:rsidR="00A76C11" w:rsidRDefault="00A76C11" w:rsidP="00A27071">
      <w:pPr>
        <w:pStyle w:val="12"/>
        <w:spacing w:line="276" w:lineRule="auto"/>
        <w:ind w:left="1" w:firstLine="7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успішність складання модульних контрольних робіт.</w:t>
      </w:r>
    </w:p>
    <w:p w:rsidR="00A76C11" w:rsidRDefault="00A76C11" w:rsidP="00A27071">
      <w:pPr>
        <w:ind w:hanging="2"/>
        <w:jc w:val="center"/>
        <w:rPr>
          <w:b/>
          <w:bCs/>
          <w:sz w:val="20"/>
          <w:szCs w:val="20"/>
          <w:lang w:val="en-US"/>
        </w:rPr>
      </w:pPr>
    </w:p>
    <w:p w:rsidR="00A76C11" w:rsidRDefault="00A76C11" w:rsidP="00A27071">
      <w:pPr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БАЛІВ, ЯКІ ОТРИМУЮТЬ СТУДЕНТИ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1417"/>
        <w:gridCol w:w="1418"/>
        <w:gridCol w:w="1244"/>
        <w:gridCol w:w="1440"/>
        <w:gridCol w:w="720"/>
        <w:gridCol w:w="900"/>
      </w:tblGrid>
      <w:tr w:rsidR="00A76C11">
        <w:tc>
          <w:tcPr>
            <w:tcW w:w="2581" w:type="dxa"/>
            <w:vMerge w:val="restart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6239" w:type="dxa"/>
            <w:gridSpan w:val="5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00" w:type="dxa"/>
            <w:vMerge w:val="restart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A76C11">
        <w:tc>
          <w:tcPr>
            <w:tcW w:w="2581" w:type="dxa"/>
            <w:vMerge/>
            <w:vAlign w:val="center"/>
          </w:tcPr>
          <w:p w:rsidR="00A76C11" w:rsidRDefault="00A76C11">
            <w:pPr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Активна робота на практично-му занятті </w:t>
            </w:r>
          </w:p>
        </w:tc>
        <w:tc>
          <w:tcPr>
            <w:tcW w:w="1244" w:type="dxa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1440" w:type="dxa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Індивідуа-льне завдання</w:t>
            </w:r>
          </w:p>
        </w:tc>
        <w:tc>
          <w:tcPr>
            <w:tcW w:w="720" w:type="dxa"/>
          </w:tcPr>
          <w:p w:rsidR="00A76C11" w:rsidRDefault="00A76C11" w:rsidP="00A27071">
            <w:pPr>
              <w:spacing w:line="1" w:lineRule="atLeast"/>
              <w:ind w:leftChars="-55" w:left="-119" w:right="-108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</w:p>
        </w:tc>
        <w:tc>
          <w:tcPr>
            <w:tcW w:w="900" w:type="dxa"/>
            <w:vMerge/>
            <w:vAlign w:val="center"/>
          </w:tcPr>
          <w:p w:rsidR="00A76C11" w:rsidRDefault="00A76C11">
            <w:pPr>
              <w:rPr>
                <w:rFonts w:ascii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</w:p>
        </w:tc>
      </w:tr>
      <w:tr w:rsidR="00A76C11">
        <w:tc>
          <w:tcPr>
            <w:tcW w:w="2581" w:type="dxa"/>
          </w:tcPr>
          <w:p w:rsidR="00A76C11" w:rsidRDefault="00A76C11">
            <w:p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1" w:lineRule="atLeast"/>
              <w:ind w:leftChars="-1" w:hangingChars="1" w:hanging="2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. Критерії науковості знань</w:t>
            </w:r>
          </w:p>
        </w:tc>
        <w:tc>
          <w:tcPr>
            <w:tcW w:w="1417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</w:p>
        </w:tc>
        <w:tc>
          <w:tcPr>
            <w:tcW w:w="72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A76C11">
        <w:tc>
          <w:tcPr>
            <w:tcW w:w="2581" w:type="dxa"/>
          </w:tcPr>
          <w:p w:rsidR="00A76C11" w:rsidRDefault="00A76C11">
            <w:pPr>
              <w:ind w:hanging="2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uk-UA"/>
              </w:rPr>
              <w:t>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. Пошук та опрацювання</w:t>
            </w:r>
          </w:p>
          <w:p w:rsidR="00A76C11" w:rsidRDefault="00A76C11">
            <w:pPr>
              <w:spacing w:line="1" w:lineRule="atLeast"/>
              <w:ind w:leftChars="-1" w:hangingChars="1" w:hanging="2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наукової інформації</w:t>
            </w:r>
          </w:p>
        </w:tc>
        <w:tc>
          <w:tcPr>
            <w:tcW w:w="1417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</w:p>
        </w:tc>
        <w:tc>
          <w:tcPr>
            <w:tcW w:w="72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A76C11">
        <w:tc>
          <w:tcPr>
            <w:tcW w:w="2581" w:type="dxa"/>
          </w:tcPr>
          <w:p w:rsidR="00A76C11" w:rsidRDefault="00A76C11">
            <w:pPr>
              <w:spacing w:line="1" w:lineRule="atLeast"/>
              <w:ind w:leftChars="-1" w:hangingChars="1" w:hanging="2"/>
              <w:outlineLvl w:val="0"/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. Планування наукового дослідження у системі соціального захисту</w:t>
            </w:r>
          </w:p>
        </w:tc>
        <w:tc>
          <w:tcPr>
            <w:tcW w:w="1417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</w:p>
        </w:tc>
        <w:tc>
          <w:tcPr>
            <w:tcW w:w="72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A76C11">
        <w:tc>
          <w:tcPr>
            <w:tcW w:w="2581" w:type="dxa"/>
          </w:tcPr>
          <w:p w:rsidR="00A76C11" w:rsidRDefault="00A76C11">
            <w:pPr>
              <w:spacing w:line="1" w:lineRule="atLeast"/>
              <w:ind w:leftChars="-1" w:hangingChars="1" w:hanging="2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uk-UA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. Проведення наукового дослідження у системі соціального захисту</w:t>
            </w:r>
          </w:p>
        </w:tc>
        <w:tc>
          <w:tcPr>
            <w:tcW w:w="1417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4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</w:p>
        </w:tc>
        <w:tc>
          <w:tcPr>
            <w:tcW w:w="72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A76C11">
        <w:tc>
          <w:tcPr>
            <w:tcW w:w="2581" w:type="dxa"/>
          </w:tcPr>
          <w:p w:rsidR="00A76C11" w:rsidRDefault="00A76C11">
            <w:pPr>
              <w:spacing w:line="1" w:lineRule="atLeast"/>
              <w:ind w:leftChars="-1" w:hangingChars="1" w:hanging="2"/>
              <w:outlineLvl w:val="0"/>
              <w:rPr>
                <w:rFonts w:ascii="Times New Roman" w:hAnsi="Times New Roman" w:cs="Times New Roman"/>
                <w:i/>
                <w:iCs/>
                <w:position w:val="-1"/>
                <w:sz w:val="24"/>
                <w:szCs w:val="24"/>
                <w:u w:val="single"/>
                <w:lang w:val="uk-UA" w:eastAsia="zh-C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Загалом </w:t>
            </w:r>
          </w:p>
        </w:tc>
        <w:tc>
          <w:tcPr>
            <w:tcW w:w="1417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4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A76C11">
        <w:tc>
          <w:tcPr>
            <w:tcW w:w="2581" w:type="dxa"/>
          </w:tcPr>
          <w:p w:rsidR="00A76C11" w:rsidRDefault="00A76C11">
            <w:pPr>
              <w:spacing w:line="1" w:lineRule="atLeast"/>
              <w:ind w:leftChars="-1" w:hangingChars="1" w:hanging="2"/>
              <w:outlineLvl w:val="0"/>
              <w:rPr>
                <w:rFonts w:ascii="Times New Roman" w:hAnsi="Times New Roman" w:cs="Times New Roman"/>
                <w:i/>
                <w:iCs/>
                <w:position w:val="-1"/>
                <w:sz w:val="24"/>
                <w:szCs w:val="24"/>
                <w:u w:val="single"/>
                <w:lang w:val="uk-UA" w:eastAsia="zh-C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Залік</w:t>
            </w:r>
          </w:p>
        </w:tc>
        <w:tc>
          <w:tcPr>
            <w:tcW w:w="1417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</w:p>
        </w:tc>
        <w:tc>
          <w:tcPr>
            <w:tcW w:w="72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A76C11">
        <w:trPr>
          <w:trHeight w:val="183"/>
        </w:trPr>
        <w:tc>
          <w:tcPr>
            <w:tcW w:w="8820" w:type="dxa"/>
            <w:gridSpan w:val="6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00" w:type="dxa"/>
            <w:vAlign w:val="center"/>
          </w:tcPr>
          <w:p w:rsidR="00A76C11" w:rsidRDefault="00A76C11">
            <w:pPr>
              <w:spacing w:line="1" w:lineRule="atLeast"/>
              <w:ind w:leftChars="-1" w:hangingChars="1" w:hanging="2"/>
              <w:jc w:val="center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A76C11" w:rsidRDefault="00A76C11" w:rsidP="00A27071">
      <w:pPr>
        <w:pStyle w:val="12"/>
        <w:jc w:val="center"/>
        <w:rPr>
          <w:rFonts w:cs="Calibri"/>
          <w:color w:val="000000"/>
          <w:sz w:val="28"/>
          <w:szCs w:val="28"/>
          <w:lang w:val="en-US"/>
        </w:rPr>
      </w:pPr>
    </w:p>
    <w:p w:rsidR="00A76C11" w:rsidRDefault="00A76C11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76C11" w:rsidRPr="00A9620B" w:rsidRDefault="00A76C11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A76C11" w:rsidRPr="00A9620B" w:rsidRDefault="00A76C11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практичні</w:t>
      </w:r>
      <w:r>
        <w:rPr>
          <w:rFonts w:ascii="Times New Roman" w:hAnsi="Times New Roman" w:cs="Times New Roman"/>
          <w:sz w:val="26"/>
          <w:szCs w:val="26"/>
          <w:lang w:val="uk-UA"/>
        </w:rPr>
        <w:t>, тести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), що використовуються при оцінюванні досягнень особами, що навчаються, очікуваних результатів навчання.</w:t>
      </w:r>
    </w:p>
    <w:p w:rsidR="00A76C11" w:rsidRPr="00A9620B" w:rsidRDefault="00A76C11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A76C11" w:rsidRPr="00A9620B" w:rsidRDefault="00A76C11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A76C11" w:rsidRPr="00A9620B" w:rsidRDefault="00A76C11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A76C11" w:rsidRPr="00A9620B" w:rsidRDefault="00A76C11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A76C11" w:rsidRPr="00A9620B" w:rsidRDefault="00A76C11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A76C11" w:rsidRDefault="00A76C11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6C11" w:rsidRPr="00A9620B" w:rsidRDefault="00A76C11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A76C11" w:rsidRPr="001F5738">
        <w:trPr>
          <w:trHeight w:val="377"/>
        </w:trPr>
        <w:tc>
          <w:tcPr>
            <w:tcW w:w="1560" w:type="dxa"/>
            <w:vMerge w:val="restart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A76C11" w:rsidRPr="001F5738">
        <w:trPr>
          <w:trHeight w:val="489"/>
        </w:trPr>
        <w:tc>
          <w:tcPr>
            <w:tcW w:w="1560" w:type="dxa"/>
            <w:vMerge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A76C11" w:rsidRPr="001F5738" w:rsidRDefault="00A76C11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A76C11" w:rsidRPr="001F5738">
        <w:trPr>
          <w:trHeight w:val="321"/>
        </w:trPr>
        <w:tc>
          <w:tcPr>
            <w:tcW w:w="156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A76C11" w:rsidRPr="001F5738">
        <w:trPr>
          <w:trHeight w:val="836"/>
        </w:trPr>
        <w:tc>
          <w:tcPr>
            <w:tcW w:w="156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A76C11" w:rsidRPr="001F5738" w:rsidRDefault="00A76C11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A76C11" w:rsidRPr="001F5738">
        <w:trPr>
          <w:trHeight w:val="145"/>
        </w:trPr>
        <w:tc>
          <w:tcPr>
            <w:tcW w:w="156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76C11" w:rsidRPr="001F5738">
        <w:trPr>
          <w:trHeight w:val="145"/>
        </w:trPr>
        <w:tc>
          <w:tcPr>
            <w:tcW w:w="156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A76C11" w:rsidRPr="001F5738">
        <w:trPr>
          <w:trHeight w:val="145"/>
        </w:trPr>
        <w:tc>
          <w:tcPr>
            <w:tcW w:w="156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A76C11" w:rsidRPr="001F5738">
        <w:trPr>
          <w:trHeight w:val="2807"/>
        </w:trPr>
        <w:tc>
          <w:tcPr>
            <w:tcW w:w="156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A76C11" w:rsidRPr="001F5738">
        <w:trPr>
          <w:trHeight w:val="3005"/>
        </w:trPr>
        <w:tc>
          <w:tcPr>
            <w:tcW w:w="156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A76C11" w:rsidRPr="001F5738">
        <w:trPr>
          <w:trHeight w:val="1830"/>
        </w:trPr>
        <w:tc>
          <w:tcPr>
            <w:tcW w:w="156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5738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76C11" w:rsidRPr="001F5738" w:rsidRDefault="00A76C11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A76C11" w:rsidRPr="001F5738" w:rsidRDefault="00A76C11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A76C11" w:rsidRPr="001F5738" w:rsidRDefault="00A76C11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1F57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A76C11" w:rsidRDefault="00A76C11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76C11" w:rsidRDefault="00A76C11" w:rsidP="00A27071">
      <w:pPr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Базова література</w:t>
      </w:r>
    </w:p>
    <w:p w:rsidR="00A76C11" w:rsidRPr="0036559C" w:rsidRDefault="00A76C11" w:rsidP="00A27071">
      <w:pPr>
        <w:widowControl w:val="0"/>
        <w:numPr>
          <w:ilvl w:val="0"/>
          <w:numId w:val="14"/>
        </w:numPr>
        <w:shd w:val="clear" w:color="auto" w:fill="FFFFFF"/>
        <w:suppressAutoHyphens/>
        <w:ind w:leftChars="-1" w:left="537" w:hanging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559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Романовський О. Г.,</w:t>
      </w:r>
      <w:r>
        <w:rPr>
          <w:color w:val="000000"/>
          <w:lang w:val="uk-UA"/>
        </w:rPr>
        <w:t xml:space="preserve"> </w:t>
      </w:r>
      <w:r w:rsidRPr="003655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Черкашин А.І., Грень Л.М., Резнік С.М. </w:t>
      </w:r>
      <w:r w:rsidRPr="00365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Основи наукових досліджень</w:t>
      </w:r>
      <w:r w:rsidRPr="00365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36559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Харків: Видавництво Іванченка І. С., 2022. – 150 с.</w:t>
      </w:r>
    </w:p>
    <w:p w:rsidR="00A76C11" w:rsidRPr="00A67417" w:rsidRDefault="00A76C11" w:rsidP="00A27071">
      <w:pPr>
        <w:widowControl w:val="0"/>
        <w:numPr>
          <w:ilvl w:val="0"/>
          <w:numId w:val="14"/>
        </w:numPr>
        <w:shd w:val="clear" w:color="auto" w:fill="FFFFFF"/>
        <w:suppressAutoHyphens/>
        <w:ind w:leftChars="-1" w:left="537" w:hanging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Резнік С.М.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Академічна доброчесність та академічне лідерство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Лідер. Еліта. Суспільство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2021. № 1.  С. 43-52.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Pr="00A67417">
          <w:rPr>
            <w:rStyle w:val="a9"/>
            <w:rFonts w:ascii="Times New Roman" w:hAnsi="Times New Roman" w:cs="Times New Roman"/>
            <w:i/>
            <w:iCs/>
            <w:sz w:val="28"/>
            <w:szCs w:val="28"/>
          </w:rPr>
          <w:t>http://repository.kpi.kharkov.ua/handle/KhPI-Press/55872</w:t>
        </w:r>
      </w:hyperlink>
    </w:p>
    <w:p w:rsidR="00A76C11" w:rsidRDefault="00A76C11" w:rsidP="00A27071">
      <w:pPr>
        <w:widowControl w:val="0"/>
        <w:numPr>
          <w:ilvl w:val="0"/>
          <w:numId w:val="14"/>
        </w:numPr>
        <w:shd w:val="clear" w:color="auto" w:fill="FFFFFF"/>
        <w:suppressAutoHyphens/>
        <w:ind w:leftChars="-1" w:left="537" w:hanging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Основи наукових досліджень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Електронний ресурс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: навч. посібник / В. І. Романчиков ; рец.: В. І. Польшаков, М. В. Жук, А. А. Самойленко. - Электрон. текстовые дан. - Київ : Центр учбової літератури, 2007. - 255 с.</w:t>
      </w:r>
    </w:p>
    <w:p w:rsidR="00A76C11" w:rsidRDefault="00A76C11" w:rsidP="00A27071">
      <w:pPr>
        <w:widowControl w:val="0"/>
        <w:numPr>
          <w:ilvl w:val="0"/>
          <w:numId w:val="14"/>
        </w:numPr>
        <w:shd w:val="clear" w:color="auto" w:fill="FFFFFF"/>
        <w:suppressAutoHyphens/>
        <w:ind w:leftChars="-1" w:left="537" w:hanging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Основи наукових досліджень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Електронний ресурс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: навч. посібник / О. В. Колесников ; рец. Д. Ф. Гончаренко [и др.]. - 2-ге вид., випр. та доп. - Электрон. текстовые дан. - Київ : Центр учбової літератури, 2011. - 144 с.</w:t>
      </w:r>
    </w:p>
    <w:p w:rsidR="00A76C11" w:rsidRDefault="00A76C11" w:rsidP="00A27071">
      <w:pPr>
        <w:widowControl w:val="0"/>
        <w:numPr>
          <w:ilvl w:val="0"/>
          <w:numId w:val="14"/>
        </w:numPr>
        <w:shd w:val="clear" w:color="auto" w:fill="FFFFFF"/>
        <w:suppressAutoHyphens/>
        <w:ind w:leftChars="-1" w:left="537" w:hanging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Методи наукових досліджень [Електронний ресурс] : навч. посібник / А. І. Грабченко, В. О. Федорович, Я. М. Гаращенко ; Національний технічний університет “Харківський політехнічний інститут”. - Електрон. текстові дан. - Харків : НТУ “ХПІ”, 2009. - 142 с.</w:t>
      </w:r>
    </w:p>
    <w:p w:rsidR="00A76C11" w:rsidRDefault="00A76C11" w:rsidP="00A27071">
      <w:pPr>
        <w:widowControl w:val="0"/>
        <w:numPr>
          <w:ilvl w:val="0"/>
          <w:numId w:val="14"/>
        </w:numPr>
        <w:shd w:val="clear" w:color="auto" w:fill="FFFFFF"/>
        <w:suppressAutoHyphens/>
        <w:ind w:leftChars="-1" w:left="537" w:hanging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Поворознюк А. І., Панченко В. І., Філатова Г. 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Методологія та організація наукових досліджень [Електронний ресурс]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 : НТУ “ХПІ”, 2016.</w:t>
      </w:r>
    </w:p>
    <w:p w:rsidR="00A76C11" w:rsidRDefault="00A76C11" w:rsidP="00A27071">
      <w:pPr>
        <w:numPr>
          <w:ilvl w:val="0"/>
          <w:numId w:val="14"/>
        </w:numPr>
        <w:ind w:leftChars="-1" w:left="537" w:hanging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80"/>
          <w:rFonts w:ascii="Times New Roman" w:hAnsi="Times New Roman" w:cs="Times New Roman"/>
          <w:b w:val="0"/>
          <w:bCs w:val="0"/>
          <w:sz w:val="28"/>
          <w:szCs w:val="28"/>
        </w:rPr>
        <w:t>Гончаренко С.У. Педагогічні дослідження: Методологічні поради молодим науковцям / С.У. Гончаренко. - Київ-Вінниця: ДОВ "Вінниця", 2008. - 278с.</w:t>
      </w:r>
    </w:p>
    <w:p w:rsidR="00A76C11" w:rsidRDefault="00A76C11" w:rsidP="00A27071">
      <w:pPr>
        <w:numPr>
          <w:ilvl w:val="0"/>
          <w:numId w:val="14"/>
        </w:numPr>
        <w:ind w:leftChars="-1" w:left="537" w:hanging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Інформаційний пошук і робота з бібліотечними ресурсами: навч. посібник для аспірантів / Т. О. Шаравара ; ПДАА. - Київ : Ліра-К, 2016. - 256 с.</w:t>
      </w:r>
    </w:p>
    <w:p w:rsidR="00A76C11" w:rsidRDefault="00A76C11" w:rsidP="00A27071">
      <w:pPr>
        <w:numPr>
          <w:ilvl w:val="0"/>
          <w:numId w:val="14"/>
        </w:numPr>
        <w:ind w:leftChars="-1" w:left="537" w:hanging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_Ref471410949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Методика навчання і наукових досліджень у вищій школі: [навч.посіб.] / [С.У. Гончаренко, П.М. Олійник, В.К. Федорченко та ін.],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К.: Вища школа, 2003.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323 с.</w:t>
      </w:r>
      <w:bookmarkEnd w:id="1"/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Методологія і організація наукових досліджень: навч. посібник / П. М. Григорук, Н. А. Хрущ ; ХНУ. - Київ : Кондор, 2017. - 206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Методологія наукових досліджень: навч. посібник / Є. К. Шишкіна, О. О. Носирєв ; рец.: О. І. Пушкар, Д. А. Горовий. - Електронні текстові дані. - Харків : Вид-во "Діса плюс", 2014. - 200 с.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Основи науково-дослідної роботи: навч. посібник / Ю. І. Палеха, Н. О. Леміш. - Київ : Ліра-К, 2013. - 336 с.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_Ref471410961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Сисоєва С.О.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Методологія науково-педагогічних досліджень / С.О.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Сисоєва, Т.Є. Кристопчук. – Рівне: Волин. обереги, 2013. – 359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"/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Академічне письмо: навч. посібник / Уклад. Ревуцька С.К., Зінченко В.М. Кривий Ріг : , 2019. 130с.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Шліхта Н., Шліхта І. Основи академічного письма. – К., 2016. – 61 с.</w:t>
      </w:r>
    </w:p>
    <w:p w:rsidR="00A76C11" w:rsidRDefault="00A76C11" w:rsidP="00A27071">
      <w:pPr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 література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Експериментальне забезпечення наукових досліджень: навч. посібник / О. Й. Любич, А. Ф. Будник ; СумДУ. - Суми : СумДУ, 2009. - 186 с.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Кваліфікаційні наукові роботи з психології: курсова, бакалаврська, магістерська: методичний посіб. для студ. / В. Ф. Моргун, Л. С. Москаленко ; дар. В. Ф. Моргун ; ПНПУ. - Київ : ВД Слово, 2013. - 168 с. 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Сидоренко В.К., Дмитренко П.В. Основи наукових досліджень. – Навчальний посібник для вищих педагогічних закладів освіти. – К.: РННЦ «ДІНІТ», 2000. – 260 с.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Методика та організація наукових досліджень із психології  : навч. посібник / В. Й. Бочелюк, В. В. Бочелюк ; рец.: Т. І. Сущенко, В. Д. Потапова, Н. В. Чепелева. - Київ : Центр учбової літератури, 2008. - 360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Максименко С. Д.,  Носенко Е.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Експериментальна психологія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учбової літератури, 2008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Резнік С.М. </w:t>
      </w:r>
      <w:r>
        <w:rPr>
          <w:rFonts w:ascii="Times New Roman" w:hAnsi="Times New Roman" w:cs="Times New Roman"/>
          <w:sz w:val="28"/>
          <w:szCs w:val="28"/>
        </w:rPr>
        <w:t>Результати наукової діяльності педагога вищої школи як показник викладацького лідерства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 </w:t>
      </w:r>
      <w:r>
        <w:rPr>
          <w:rFonts w:ascii="Times New Roman" w:hAnsi="Times New Roman" w:cs="Times New Roman"/>
          <w:sz w:val="28"/>
          <w:szCs w:val="28"/>
        </w:rPr>
        <w:t>Науковий часопис НПУ імені М. П. Драгоманова. – 2020. – Випуск 73. – Том 2. – С. 52-56.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Мусієнко-Репська В. І. Підготовка студентів до педагогічного самоменеджменту в професійній діяльності : дис. – Мусієнко-Репська Валентина Іванівна.–Одеса, 2000.–232 с, 2000.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Nunn R., Pillay A. After invention of the h-index, is there a place for the teaching track in academic promotion?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Higher Education Research &amp; Development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2014.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33(4)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С.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848–850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A76C11" w:rsidRDefault="00A76C11" w:rsidP="00A27071">
      <w:pPr>
        <w:numPr>
          <w:ilvl w:val="0"/>
          <w:numId w:val="14"/>
        </w:numPr>
        <w:ind w:leftChars="-1" w:left="3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Liu Y., Ou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F., Deng Y., Wu B., Liu R., Hua H., Guan Y., Chen R., Gjesteby L., Yang J., Vannier M.W., &amp; Wang G. Bibliometric Index for Academic Leadership.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ArXiv</w:t>
      </w:r>
      <w:r>
        <w:rPr>
          <w:rFonts w:ascii="Times New Roman" w:hAnsi="Times New Roman" w:cs="Times New Roman"/>
          <w:sz w:val="28"/>
          <w:szCs w:val="28"/>
        </w:rPr>
        <w:t xml:space="preserve">. 2016.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https://arxiv.org/abs/1610.03706</w:t>
      </w:r>
    </w:p>
    <w:p w:rsidR="00A76C11" w:rsidRDefault="00A76C11" w:rsidP="00A27071">
      <w:pPr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6C11" w:rsidRDefault="00A76C11" w:rsidP="00A27071">
      <w:pPr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 В ІНТЕРНЕТІ</w:t>
      </w:r>
    </w:p>
    <w:p w:rsidR="00A76C11" w:rsidRDefault="00A76C11" w:rsidP="00A27071">
      <w:pPr>
        <w:ind w:left="1" w:hanging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p w:rsidR="00A76C11" w:rsidRDefault="00A76C11" w:rsidP="00A27071">
      <w:pPr>
        <w:shd w:val="clear" w:color="auto" w:fill="FFFFFF"/>
        <w:tabs>
          <w:tab w:val="left" w:pos="365"/>
        </w:tabs>
        <w:ind w:left="1" w:hanging="3"/>
        <w:rPr>
          <w:rStyle w:val="-"/>
        </w:rPr>
      </w:pPr>
      <w:hyperlink r:id="rId7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http://library.kpi.kharkov.ua/</w:t>
        </w:r>
      </w:hyperlink>
    </w:p>
    <w:p w:rsidR="00A76C11" w:rsidRDefault="00A76C11" w:rsidP="00A27071">
      <w:pPr>
        <w:shd w:val="clear" w:color="auto" w:fill="FFFFFF"/>
        <w:tabs>
          <w:tab w:val="left" w:pos="365"/>
        </w:tabs>
        <w:ind w:left="1" w:hanging="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http://web.kpi.kharkov.ua/</w:t>
      </w:r>
    </w:p>
    <w:p w:rsidR="00A76C11" w:rsidRDefault="00A76C11" w:rsidP="00A27071">
      <w:pPr>
        <w:ind w:left="1" w:hanging="3"/>
        <w:jc w:val="both"/>
        <w:rPr>
          <w:sz w:val="28"/>
          <w:szCs w:val="28"/>
          <w:lang w:val="uk-UA"/>
        </w:rPr>
      </w:pPr>
      <w:hyperlink r:id="rId8" w:history="1">
        <w:r>
          <w:rPr>
            <w:rStyle w:val="a9"/>
            <w:sz w:val="28"/>
            <w:szCs w:val="28"/>
            <w:lang w:val="en-US"/>
          </w:rPr>
          <w:t>http://repository.kpi.kharkov.ua/home.jsp?locale=uk</w:t>
        </w:r>
      </w:hyperlink>
    </w:p>
    <w:p w:rsidR="00A76C11" w:rsidRDefault="00A76C11" w:rsidP="00A27071">
      <w:pPr>
        <w:ind w:left="1" w:hanging="3"/>
        <w:jc w:val="both"/>
        <w:rPr>
          <w:sz w:val="28"/>
          <w:szCs w:val="28"/>
          <w:lang w:val="uk-UA"/>
        </w:rPr>
      </w:pPr>
      <w:hyperlink r:id="rId9" w:history="1">
        <w:r>
          <w:rPr>
            <w:rStyle w:val="a9"/>
            <w:sz w:val="28"/>
            <w:szCs w:val="28"/>
          </w:rPr>
          <w:t>http://tipus.khpi.edu.ua/issue/archive</w:t>
        </w:r>
      </w:hyperlink>
    </w:p>
    <w:p w:rsidR="00A76C11" w:rsidRDefault="00A76C11" w:rsidP="00A27071">
      <w:pPr>
        <w:ind w:left="1" w:hanging="3"/>
        <w:jc w:val="both"/>
        <w:rPr>
          <w:sz w:val="28"/>
          <w:szCs w:val="28"/>
          <w:lang w:val="uk-UA"/>
        </w:rPr>
      </w:pPr>
      <w:hyperlink r:id="rId10" w:history="1">
        <w:r>
          <w:rPr>
            <w:rStyle w:val="a9"/>
            <w:sz w:val="28"/>
            <w:szCs w:val="28"/>
          </w:rPr>
          <w:t>http://www.nbuv.gov.ua/</w:t>
        </w:r>
      </w:hyperlink>
    </w:p>
    <w:p w:rsidR="00A76C11" w:rsidRDefault="00A76C11" w:rsidP="00A27071">
      <w:pPr>
        <w:ind w:left="1" w:hanging="3"/>
        <w:jc w:val="both"/>
        <w:rPr>
          <w:sz w:val="28"/>
          <w:szCs w:val="28"/>
          <w:lang w:val="uk-UA"/>
        </w:rPr>
      </w:pPr>
      <w:hyperlink r:id="rId11" w:history="1">
        <w:r>
          <w:rPr>
            <w:rStyle w:val="a9"/>
            <w:sz w:val="28"/>
            <w:szCs w:val="28"/>
          </w:rPr>
          <w:t>https://dnpb.gov.ua/ua/</w:t>
        </w:r>
      </w:hyperlink>
    </w:p>
    <w:p w:rsidR="00A76C11" w:rsidRDefault="00A76C11" w:rsidP="00A27071">
      <w:pPr>
        <w:ind w:left="1" w:hanging="3"/>
        <w:jc w:val="both"/>
        <w:rPr>
          <w:sz w:val="28"/>
          <w:szCs w:val="28"/>
          <w:lang w:val="uk-UA"/>
        </w:rPr>
      </w:pPr>
      <w:hyperlink r:id="rId12" w:history="1">
        <w:r>
          <w:rPr>
            <w:rStyle w:val="a9"/>
            <w:sz w:val="28"/>
            <w:szCs w:val="28"/>
          </w:rPr>
          <w:t>http://kmalibrary.blogspot.com/p/blog-page.html</w:t>
        </w:r>
      </w:hyperlink>
    </w:p>
    <w:p w:rsidR="00A76C11" w:rsidRDefault="00A76C11" w:rsidP="00A27071">
      <w:pPr>
        <w:ind w:left="1" w:hanging="3"/>
        <w:jc w:val="both"/>
        <w:rPr>
          <w:sz w:val="28"/>
          <w:szCs w:val="28"/>
          <w:lang w:val="uk-UA"/>
        </w:rPr>
      </w:pPr>
      <w:hyperlink r:id="rId13" w:history="1">
        <w:r>
          <w:rPr>
            <w:rStyle w:val="a9"/>
            <w:sz w:val="28"/>
            <w:szCs w:val="28"/>
          </w:rPr>
          <w:t>http://naps.gov.ua/ua/activities/publishing/scientific/</w:t>
        </w:r>
      </w:hyperlink>
    </w:p>
    <w:p w:rsidR="00A76C11" w:rsidRDefault="00A76C11" w:rsidP="00A27071">
      <w:pPr>
        <w:ind w:left="1" w:hanging="3"/>
        <w:jc w:val="both"/>
        <w:rPr>
          <w:sz w:val="28"/>
          <w:szCs w:val="28"/>
          <w:lang w:val="uk-UA"/>
        </w:rPr>
      </w:pPr>
      <w:hyperlink r:id="rId14" w:history="1">
        <w:r>
          <w:rPr>
            <w:rStyle w:val="a9"/>
            <w:sz w:val="28"/>
            <w:szCs w:val="28"/>
          </w:rPr>
          <w:t>https://lib.iitta.gov.ua/</w:t>
        </w:r>
      </w:hyperlink>
    </w:p>
    <w:p w:rsidR="00A76C11" w:rsidRDefault="00A76C11" w:rsidP="00A27071">
      <w:pPr>
        <w:ind w:left="1" w:hanging="3"/>
        <w:jc w:val="both"/>
        <w:rPr>
          <w:sz w:val="28"/>
          <w:szCs w:val="28"/>
        </w:rPr>
      </w:pPr>
      <w:hyperlink r:id="rId15" w:history="1">
        <w:r>
          <w:rPr>
            <w:rStyle w:val="a9"/>
            <w:sz w:val="28"/>
            <w:szCs w:val="28"/>
          </w:rPr>
          <w:t>http://ipood.com.ua/</w:t>
        </w:r>
      </w:hyperlink>
    </w:p>
    <w:p w:rsidR="00A76C11" w:rsidRDefault="00A76C11" w:rsidP="00A27071">
      <w:pPr>
        <w:ind w:left="1" w:hanging="3"/>
        <w:jc w:val="both"/>
        <w:rPr>
          <w:sz w:val="28"/>
          <w:szCs w:val="28"/>
        </w:rPr>
      </w:pPr>
      <w:hyperlink r:id="rId16" w:history="1">
        <w:r>
          <w:rPr>
            <w:rStyle w:val="a9"/>
            <w:sz w:val="28"/>
            <w:szCs w:val="28"/>
          </w:rPr>
          <w:t>https://ihed.org.ua/</w:t>
        </w:r>
      </w:hyperlink>
    </w:p>
    <w:p w:rsidR="00A76C11" w:rsidRDefault="00A76C11" w:rsidP="00A27071">
      <w:pPr>
        <w:shd w:val="clear" w:color="auto" w:fill="FFFFFF"/>
        <w:ind w:left="1" w:hanging="3"/>
        <w:rPr>
          <w:sz w:val="28"/>
          <w:szCs w:val="28"/>
          <w:lang w:val="uk-UA"/>
        </w:rPr>
      </w:pPr>
      <w:hyperlink r:id="rId17" w:history="1">
        <w:r>
          <w:rPr>
            <w:rStyle w:val="a9"/>
            <w:sz w:val="28"/>
            <w:szCs w:val="28"/>
          </w:rPr>
          <w:t>http://undip.org.ua/</w:t>
        </w:r>
      </w:hyperlink>
    </w:p>
    <w:p w:rsidR="00A76C11" w:rsidRDefault="00A76C11" w:rsidP="00A27071">
      <w:pPr>
        <w:shd w:val="clear" w:color="auto" w:fill="FFFFFF"/>
        <w:ind w:left="1" w:hanging="3"/>
        <w:rPr>
          <w:sz w:val="28"/>
          <w:szCs w:val="28"/>
          <w:lang w:val="uk-UA"/>
        </w:rPr>
      </w:pPr>
      <w:hyperlink r:id="rId18" w:history="1">
        <w:r>
          <w:rPr>
            <w:rStyle w:val="a9"/>
            <w:sz w:val="28"/>
            <w:szCs w:val="28"/>
          </w:rPr>
          <w:t>http://umo.edu.ua/</w:t>
        </w:r>
      </w:hyperlink>
    </w:p>
    <w:p w:rsidR="00A76C11" w:rsidRDefault="00A76C11" w:rsidP="00A27071">
      <w:pPr>
        <w:shd w:val="clear" w:color="auto" w:fill="FFFFFF"/>
        <w:ind w:left="1" w:hanging="3"/>
        <w:rPr>
          <w:sz w:val="28"/>
          <w:szCs w:val="28"/>
          <w:lang w:val="uk-UA"/>
        </w:rPr>
      </w:pPr>
      <w:hyperlink r:id="rId19" w:history="1">
        <w:r>
          <w:rPr>
            <w:rStyle w:val="a9"/>
            <w:sz w:val="28"/>
            <w:szCs w:val="28"/>
          </w:rPr>
          <w:t>http://nfv.ukrintei.ua/</w:t>
        </w:r>
      </w:hyperlink>
    </w:p>
    <w:p w:rsidR="00A76C11" w:rsidRDefault="00A76C11" w:rsidP="00A27071">
      <w:pPr>
        <w:shd w:val="clear" w:color="auto" w:fill="FFFFFF"/>
        <w:tabs>
          <w:tab w:val="left" w:pos="365"/>
        </w:tabs>
        <w:ind w:left="1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http://www.osvita.org.ua/distance/ukraine/</w:t>
      </w:r>
    </w:p>
    <w:p w:rsidR="00A76C11" w:rsidRDefault="00A76C11" w:rsidP="00A27071">
      <w:pPr>
        <w:pStyle w:val="12"/>
        <w:jc w:val="center"/>
        <w:rPr>
          <w:rFonts w:cs="Calibri"/>
          <w:color w:val="000000"/>
          <w:sz w:val="28"/>
          <w:szCs w:val="28"/>
          <w:lang w:val="en-US"/>
        </w:rPr>
      </w:pPr>
    </w:p>
    <w:p w:rsidR="00A76C11" w:rsidRPr="00306C3F" w:rsidRDefault="00A76C11" w:rsidP="00306C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306C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A76C11" w:rsidRPr="00A9620B" w:rsidRDefault="00A76C11" w:rsidP="00C82462">
      <w:pPr>
        <w:ind w:firstLine="708"/>
        <w:rPr>
          <w:rStyle w:val="20"/>
          <w:b w:val="0"/>
          <w:bCs w:val="0"/>
          <w:u w:val="none"/>
          <w:lang w:val="uk-UA" w:eastAsia="uk-UA"/>
        </w:rPr>
      </w:pPr>
    </w:p>
    <w:p w:rsidR="00A76C11" w:rsidRDefault="00A76C11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4737C3">
        <w:rPr>
          <w:rStyle w:val="20"/>
          <w:b w:val="0"/>
          <w:bCs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773"/>
        <w:gridCol w:w="4752"/>
      </w:tblGrid>
      <w:tr w:rsidR="00A76C11" w:rsidRPr="001A0009" w:rsidTr="00992AD2">
        <w:trPr>
          <w:jc w:val="center"/>
        </w:trPr>
        <w:tc>
          <w:tcPr>
            <w:tcW w:w="4773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A76C11" w:rsidRPr="001A0009" w:rsidRDefault="00A76C11" w:rsidP="00992AD2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7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76C11" w:rsidRPr="001A0009" w:rsidRDefault="00A76C11" w:rsidP="00992AD2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Pr="001A0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A76C11" w:rsidRPr="001A0009" w:rsidTr="00992AD2">
        <w:trPr>
          <w:jc w:val="center"/>
        </w:trPr>
        <w:tc>
          <w:tcPr>
            <w:tcW w:w="4773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A76C11" w:rsidRPr="001A0009" w:rsidRDefault="00A76C11" w:rsidP="00992AD2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інформаційно-аналітичної діяльності керівника соціального закладу</w:t>
            </w:r>
          </w:p>
        </w:tc>
        <w:tc>
          <w:tcPr>
            <w:tcW w:w="47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76C11" w:rsidRPr="001A0009" w:rsidRDefault="00A76C11" w:rsidP="00992AD2">
            <w:pPr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</w:t>
            </w:r>
          </w:p>
        </w:tc>
      </w:tr>
    </w:tbl>
    <w:p w:rsidR="00A76C11" w:rsidRPr="00A9620B" w:rsidRDefault="00A76C11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A76C11" w:rsidRPr="007D1B3F" w:rsidRDefault="00A76C11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7D1B3F">
        <w:rPr>
          <w:rFonts w:ascii="Times New Roman" w:hAnsi="Times New Roman" w:cs="Times New Roman"/>
          <w:b/>
          <w:bCs/>
          <w:lang w:eastAsia="uk-UA"/>
        </w:rPr>
        <w:t xml:space="preserve">Провідний лектор: </w:t>
      </w:r>
      <w:r w:rsidRPr="007D1B3F">
        <w:rPr>
          <w:rFonts w:ascii="Times New Roman" w:hAnsi="Times New Roman" w:cs="Times New Roman"/>
          <w:b/>
          <w:bCs/>
          <w:lang w:val="uk-UA" w:eastAsia="uk-UA"/>
        </w:rPr>
        <w:tab/>
      </w:r>
      <w:r w:rsidRPr="007D1B3F">
        <w:rPr>
          <w:rFonts w:ascii="Times New Roman" w:hAnsi="Times New Roman" w:cs="Times New Roman"/>
          <w:u w:val="single"/>
          <w:lang w:val="uk-UA" w:eastAsia="uk-UA"/>
        </w:rPr>
        <w:t>доц. Світлана РЕЗНІК</w:t>
      </w:r>
      <w:r w:rsidRPr="007D1B3F">
        <w:rPr>
          <w:rFonts w:ascii="Times New Roman" w:hAnsi="Times New Roman" w:cs="Times New Roman"/>
          <w:lang w:val="uk-UA" w:eastAsia="uk-UA"/>
        </w:rPr>
        <w:tab/>
      </w:r>
      <w:r w:rsidRPr="007D1B3F">
        <w:rPr>
          <w:rFonts w:ascii="Times New Roman" w:hAnsi="Times New Roman" w:cs="Times New Roman"/>
          <w:b/>
          <w:bCs/>
          <w:lang w:val="uk-UA" w:eastAsia="uk-UA"/>
        </w:rPr>
        <w:tab/>
      </w:r>
      <w:r w:rsidRPr="007D1B3F">
        <w:rPr>
          <w:rFonts w:ascii="Times New Roman" w:hAnsi="Times New Roman" w:cs="Times New Roman"/>
          <w:b/>
          <w:bCs/>
          <w:lang w:val="uk-UA" w:eastAsia="uk-UA"/>
        </w:rPr>
        <w:tab/>
        <w:t>________________</w:t>
      </w:r>
    </w:p>
    <w:p w:rsidR="00A76C11" w:rsidRPr="007D1B3F" w:rsidRDefault="00A76C11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>(посада, звання, ПІБ)</w:t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7D1B3F">
        <w:rPr>
          <w:rFonts w:ascii="Times New Roman" w:hAnsi="Times New Roman" w:cs="Times New Roman"/>
          <w:sz w:val="18"/>
          <w:szCs w:val="18"/>
          <w:lang w:val="uk-UA" w:eastAsia="uk-UA"/>
        </w:rPr>
        <w:tab/>
        <w:t>(підпис)</w:t>
      </w:r>
    </w:p>
    <w:p w:rsidR="00A76C11" w:rsidRPr="00A9620B" w:rsidRDefault="00A76C11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A76C11" w:rsidRPr="00A9620B" w:rsidRDefault="00A76C11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A76C11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520"/>
    <w:multiLevelType w:val="hybridMultilevel"/>
    <w:tmpl w:val="800CD64C"/>
    <w:lvl w:ilvl="0" w:tplc="F42E4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A74ED"/>
    <w:multiLevelType w:val="hybridMultilevel"/>
    <w:tmpl w:val="BCE41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A0C32"/>
    <w:multiLevelType w:val="hybridMultilevel"/>
    <w:tmpl w:val="1E3A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D1E"/>
    <w:rsid w:val="000303D5"/>
    <w:rsid w:val="00036825"/>
    <w:rsid w:val="00055B40"/>
    <w:rsid w:val="000A3B23"/>
    <w:rsid w:val="000F7540"/>
    <w:rsid w:val="00107BFF"/>
    <w:rsid w:val="00122496"/>
    <w:rsid w:val="00124CE4"/>
    <w:rsid w:val="001400E4"/>
    <w:rsid w:val="00157713"/>
    <w:rsid w:val="001923CD"/>
    <w:rsid w:val="00193056"/>
    <w:rsid w:val="001935E5"/>
    <w:rsid w:val="001A0009"/>
    <w:rsid w:val="001B0BEC"/>
    <w:rsid w:val="001E4512"/>
    <w:rsid w:val="001E46BF"/>
    <w:rsid w:val="001F5738"/>
    <w:rsid w:val="00204D1E"/>
    <w:rsid w:val="00210D40"/>
    <w:rsid w:val="0024688A"/>
    <w:rsid w:val="00276D3E"/>
    <w:rsid w:val="002F3893"/>
    <w:rsid w:val="002F5439"/>
    <w:rsid w:val="002F784A"/>
    <w:rsid w:val="00306C3F"/>
    <w:rsid w:val="003134E6"/>
    <w:rsid w:val="00314B5F"/>
    <w:rsid w:val="00336F70"/>
    <w:rsid w:val="0036559C"/>
    <w:rsid w:val="00385235"/>
    <w:rsid w:val="00394F2D"/>
    <w:rsid w:val="003C1E37"/>
    <w:rsid w:val="003C347A"/>
    <w:rsid w:val="00413324"/>
    <w:rsid w:val="004303A8"/>
    <w:rsid w:val="004661DE"/>
    <w:rsid w:val="004737C3"/>
    <w:rsid w:val="00481B0A"/>
    <w:rsid w:val="004853C7"/>
    <w:rsid w:val="004876B8"/>
    <w:rsid w:val="004952EA"/>
    <w:rsid w:val="004A2849"/>
    <w:rsid w:val="004D76E1"/>
    <w:rsid w:val="004E317B"/>
    <w:rsid w:val="004F7BE3"/>
    <w:rsid w:val="005118D4"/>
    <w:rsid w:val="00545EC9"/>
    <w:rsid w:val="00553539"/>
    <w:rsid w:val="0056572A"/>
    <w:rsid w:val="00567BCE"/>
    <w:rsid w:val="005A0BE2"/>
    <w:rsid w:val="005B1913"/>
    <w:rsid w:val="005B7FBB"/>
    <w:rsid w:val="005C3172"/>
    <w:rsid w:val="00623F85"/>
    <w:rsid w:val="00633022"/>
    <w:rsid w:val="00636B6D"/>
    <w:rsid w:val="006435B0"/>
    <w:rsid w:val="00651061"/>
    <w:rsid w:val="00662D14"/>
    <w:rsid w:val="006707BB"/>
    <w:rsid w:val="006E5EB7"/>
    <w:rsid w:val="0073127A"/>
    <w:rsid w:val="0074636C"/>
    <w:rsid w:val="00756924"/>
    <w:rsid w:val="0075697D"/>
    <w:rsid w:val="0075757C"/>
    <w:rsid w:val="007935D8"/>
    <w:rsid w:val="00794B79"/>
    <w:rsid w:val="007966A3"/>
    <w:rsid w:val="007B774B"/>
    <w:rsid w:val="007C645F"/>
    <w:rsid w:val="007D1B3F"/>
    <w:rsid w:val="007D756F"/>
    <w:rsid w:val="007F7BE5"/>
    <w:rsid w:val="00853AFC"/>
    <w:rsid w:val="0087511D"/>
    <w:rsid w:val="008A35A1"/>
    <w:rsid w:val="008C28B2"/>
    <w:rsid w:val="00934556"/>
    <w:rsid w:val="00955104"/>
    <w:rsid w:val="00983D89"/>
    <w:rsid w:val="00992AD2"/>
    <w:rsid w:val="00996C39"/>
    <w:rsid w:val="00A24DA1"/>
    <w:rsid w:val="00A27071"/>
    <w:rsid w:val="00A31A46"/>
    <w:rsid w:val="00A45BF6"/>
    <w:rsid w:val="00A57089"/>
    <w:rsid w:val="00A67417"/>
    <w:rsid w:val="00A70257"/>
    <w:rsid w:val="00A76C11"/>
    <w:rsid w:val="00A842F0"/>
    <w:rsid w:val="00A9620B"/>
    <w:rsid w:val="00AD2C51"/>
    <w:rsid w:val="00AE3464"/>
    <w:rsid w:val="00B04095"/>
    <w:rsid w:val="00B219AF"/>
    <w:rsid w:val="00B316D0"/>
    <w:rsid w:val="00B6338D"/>
    <w:rsid w:val="00BD4842"/>
    <w:rsid w:val="00C02477"/>
    <w:rsid w:val="00C15664"/>
    <w:rsid w:val="00C3515F"/>
    <w:rsid w:val="00C50540"/>
    <w:rsid w:val="00C64BE9"/>
    <w:rsid w:val="00C82462"/>
    <w:rsid w:val="00D131D3"/>
    <w:rsid w:val="00D61487"/>
    <w:rsid w:val="00DC3A30"/>
    <w:rsid w:val="00DD1B28"/>
    <w:rsid w:val="00DD246B"/>
    <w:rsid w:val="00DD609E"/>
    <w:rsid w:val="00DD632A"/>
    <w:rsid w:val="00DF0BCE"/>
    <w:rsid w:val="00E14283"/>
    <w:rsid w:val="00E268A6"/>
    <w:rsid w:val="00E32020"/>
    <w:rsid w:val="00E9463F"/>
    <w:rsid w:val="00EA626A"/>
    <w:rsid w:val="00EA69F8"/>
    <w:rsid w:val="00EE2E11"/>
    <w:rsid w:val="00F06AF4"/>
    <w:rsid w:val="00F14BCB"/>
    <w:rsid w:val="00F176D9"/>
    <w:rsid w:val="00F1773A"/>
    <w:rsid w:val="00F641BB"/>
    <w:rsid w:val="00F846D8"/>
    <w:rsid w:val="00F92402"/>
    <w:rsid w:val="00F97C30"/>
    <w:rsid w:val="00FB0B89"/>
    <w:rsid w:val="00FB2E6B"/>
    <w:rsid w:val="00FD1D75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E6790-14BC-47E0-A8B3-4C81C7E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  <w:pPr>
      <w:spacing w:after="0" w:line="240" w:lineRule="auto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9620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204D1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Заголовок №1_"/>
    <w:link w:val="1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ink w:val="a3"/>
    <w:uiPriority w:val="99"/>
    <w:locked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77EA6"/>
    <w:rPr>
      <w:rFonts w:cs="Calibri"/>
      <w:lang w:eastAsia="en-US"/>
    </w:rPr>
  </w:style>
  <w:style w:type="character" w:customStyle="1" w:styleId="9">
    <w:name w:val="Основной текст Знак9"/>
    <w:uiPriority w:val="99"/>
    <w:semiHidden/>
    <w:rPr>
      <w:lang w:val="x-none" w:eastAsia="en-US"/>
    </w:rPr>
  </w:style>
  <w:style w:type="character" w:customStyle="1" w:styleId="8">
    <w:name w:val="Основной текст Знак8"/>
    <w:uiPriority w:val="99"/>
    <w:semiHidden/>
    <w:rPr>
      <w:lang w:val="x-none" w:eastAsia="en-US"/>
    </w:rPr>
  </w:style>
  <w:style w:type="character" w:customStyle="1" w:styleId="71">
    <w:name w:val="Основной текст Знак7"/>
    <w:uiPriority w:val="99"/>
    <w:semiHidden/>
    <w:rPr>
      <w:lang w:val="x-none" w:eastAsia="en-US"/>
    </w:rPr>
  </w:style>
  <w:style w:type="character" w:customStyle="1" w:styleId="6">
    <w:name w:val="Основной текст Знак6"/>
    <w:uiPriority w:val="99"/>
    <w:semiHidden/>
    <w:rPr>
      <w:lang w:val="x-none" w:eastAsia="en-US"/>
    </w:rPr>
  </w:style>
  <w:style w:type="character" w:customStyle="1" w:styleId="5">
    <w:name w:val="Основной текст Знак5"/>
    <w:uiPriority w:val="99"/>
    <w:semiHidden/>
    <w:rPr>
      <w:lang w:val="x-none" w:eastAsia="en-US"/>
    </w:rPr>
  </w:style>
  <w:style w:type="character" w:customStyle="1" w:styleId="4">
    <w:name w:val="Основной текст Знак4"/>
    <w:uiPriority w:val="99"/>
    <w:semiHidden/>
    <w:rPr>
      <w:lang w:val="x-none" w:eastAsia="en-US"/>
    </w:rPr>
  </w:style>
  <w:style w:type="character" w:customStyle="1" w:styleId="3">
    <w:name w:val="Основной текст Знак3"/>
    <w:uiPriority w:val="99"/>
    <w:semiHidden/>
    <w:rPr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623F85"/>
  </w:style>
  <w:style w:type="table" w:styleId="a5">
    <w:name w:val="Table Grid"/>
    <w:basedOn w:val="a1"/>
    <w:uiPriority w:val="99"/>
    <w:rsid w:val="00623F85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Основной текст + 9"/>
    <w:aliases w:val="5 pt,Полужирный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23F85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character" w:customStyle="1" w:styleId="20">
    <w:name w:val="Подпись к таблице (2)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2">
    <w:name w:val="Основной текст (3) + Не полужирный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</w:pPr>
  </w:style>
  <w:style w:type="paragraph" w:customStyle="1" w:styleId="72">
    <w:name w:val="Знак Знак7 Знак Знак"/>
    <w:basedOn w:val="a"/>
    <w:uiPriority w:val="99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9620B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620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9620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e">
    <w:name w:val="FollowedHyperlink"/>
    <w:basedOn w:val="a0"/>
    <w:uiPriority w:val="99"/>
    <w:semiHidden/>
    <w:rsid w:val="00651061"/>
    <w:rPr>
      <w:color w:val="800080"/>
      <w:u w:val="single"/>
    </w:rPr>
  </w:style>
  <w:style w:type="paragraph" w:customStyle="1" w:styleId="12">
    <w:name w:val="Обычный1"/>
    <w:uiPriority w:val="99"/>
    <w:rsid w:val="00EA626A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en-US"/>
    </w:rPr>
  </w:style>
  <w:style w:type="character" w:customStyle="1" w:styleId="80">
    <w:name w:val="Основной текст (8)_"/>
    <w:link w:val="81"/>
    <w:uiPriority w:val="99"/>
    <w:locked/>
    <w:rsid w:val="00A27071"/>
    <w:rPr>
      <w:rFonts w:ascii="Arial Unicode MS" w:eastAsia="Arial Unicode MS" w:hAnsi="Arial Unicode MS" w:cs="Arial Unicode MS"/>
      <w:b/>
      <w:bCs/>
      <w:color w:val="000000"/>
      <w:sz w:val="19"/>
      <w:szCs w:val="19"/>
      <w:lang w:val="uk-UA" w:eastAsia="ru-RU"/>
    </w:rPr>
  </w:style>
  <w:style w:type="paragraph" w:customStyle="1" w:styleId="81">
    <w:name w:val="Основной текст (8)1"/>
    <w:basedOn w:val="a"/>
    <w:link w:val="80"/>
    <w:uiPriority w:val="99"/>
    <w:rsid w:val="00A27071"/>
    <w:pPr>
      <w:widowControl w:val="0"/>
      <w:shd w:val="clear" w:color="auto" w:fill="FFFFFF"/>
      <w:spacing w:line="230" w:lineRule="exact"/>
      <w:jc w:val="right"/>
    </w:pPr>
    <w:rPr>
      <w:rFonts w:ascii="Arial Unicode MS" w:eastAsia="Arial Unicode MS" w:hAnsi="Arial Unicode MS" w:cs="Arial Unicode MS"/>
      <w:b/>
      <w:bCs/>
      <w:color w:val="000000"/>
      <w:sz w:val="19"/>
      <w:szCs w:val="19"/>
      <w:lang w:val="uk-UA" w:eastAsia="ru-RU"/>
    </w:rPr>
  </w:style>
  <w:style w:type="character" w:customStyle="1" w:styleId="-">
    <w:name w:val="Интернет-ссылка"/>
    <w:uiPriority w:val="99"/>
    <w:rsid w:val="00A270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kpi.kharkov.ua/home.jsp?locale=uk" TargetMode="External"/><Relationship Id="rId13" Type="http://schemas.openxmlformats.org/officeDocument/2006/relationships/hyperlink" Target="http://naps.gov.ua/ua/activities/publishing/scientific/" TargetMode="External"/><Relationship Id="rId18" Type="http://schemas.openxmlformats.org/officeDocument/2006/relationships/hyperlink" Target="http://umo.edu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brary.kpi.kharkov.ua/" TargetMode="External"/><Relationship Id="rId12" Type="http://schemas.openxmlformats.org/officeDocument/2006/relationships/hyperlink" Target="http://kmalibrary.blogspot.com/p/blog-page.html" TargetMode="External"/><Relationship Id="rId17" Type="http://schemas.openxmlformats.org/officeDocument/2006/relationships/hyperlink" Target="http://undip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hed.org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pository.kpi.kharkov.ua/handle/KhPI-Press/55872" TargetMode="External"/><Relationship Id="rId11" Type="http://schemas.openxmlformats.org/officeDocument/2006/relationships/hyperlink" Target="https://dnpb.gov.ua/u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pood.com.ua/" TargetMode="External"/><Relationship Id="rId10" Type="http://schemas.openxmlformats.org/officeDocument/2006/relationships/hyperlink" Target="http://www.nbuv.gov.ua/" TargetMode="External"/><Relationship Id="rId19" Type="http://schemas.openxmlformats.org/officeDocument/2006/relationships/hyperlink" Target="http://nfv.ukrintei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pus.khpi.edu.ua/issue/archive" TargetMode="External"/><Relationship Id="rId14" Type="http://schemas.openxmlformats.org/officeDocument/2006/relationships/hyperlink" Target="https://lib.iitt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2048</Words>
  <Characters>11677</Characters>
  <Application>Microsoft Office Word</Application>
  <DocSecurity>0</DocSecurity>
  <Lines>97</Lines>
  <Paragraphs>27</Paragraphs>
  <ScaleCrop>false</ScaleCrop>
  <Company>Ukraine</Company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18</cp:revision>
  <cp:lastPrinted>2019-10-17T12:36:00Z</cp:lastPrinted>
  <dcterms:created xsi:type="dcterms:W3CDTF">2023-01-26T13:43:00Z</dcterms:created>
  <dcterms:modified xsi:type="dcterms:W3CDTF">2023-01-27T14:29:00Z</dcterms:modified>
</cp:coreProperties>
</file>