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2046"/>
        <w:gridCol w:w="5793"/>
        <w:gridCol w:w="2298"/>
      </w:tblGrid>
      <w:tr w:rsidR="00CD1FBA" w:rsidRPr="00892A67" w:rsidTr="00DC3F5B">
        <w:trPr>
          <w:trHeight w:val="985"/>
        </w:trPr>
        <w:tc>
          <w:tcPr>
            <w:tcW w:w="1980" w:type="dxa"/>
            <w:vMerge w:val="restart"/>
          </w:tcPr>
          <w:p w:rsidR="00CD1FBA" w:rsidRPr="00892A67" w:rsidRDefault="0072239D" w:rsidP="00DC3F5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35380" cy="113538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CD1FBA" w:rsidRPr="00892A67" w:rsidRDefault="00CD1FBA" w:rsidP="00DC3F5B">
            <w:pPr>
              <w:pStyle w:val="Normalcenteredbold"/>
            </w:pPr>
            <w:r w:rsidRPr="00892A67">
              <w:t>Силабус освітнього компонента</w:t>
            </w:r>
          </w:p>
          <w:p w:rsidR="00CD1FBA" w:rsidRPr="00892A67" w:rsidRDefault="00CD1FBA" w:rsidP="00DC3F5B">
            <w:pPr>
              <w:pStyle w:val="Normalcentered"/>
            </w:pPr>
            <w:r w:rsidRPr="00892A67">
              <w:t>Програма навчальної дисципліни</w:t>
            </w:r>
          </w:p>
        </w:tc>
        <w:tc>
          <w:tcPr>
            <w:tcW w:w="1836" w:type="dxa"/>
            <w:vMerge w:val="restart"/>
          </w:tcPr>
          <w:p w:rsidR="00CD1FBA" w:rsidRPr="00892A67" w:rsidRDefault="0072239D" w:rsidP="00DC3F5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03020" cy="126492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264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BA" w:rsidRPr="00892A67" w:rsidTr="00DC3F5B">
        <w:trPr>
          <w:trHeight w:val="693"/>
        </w:trPr>
        <w:tc>
          <w:tcPr>
            <w:tcW w:w="1980" w:type="dxa"/>
            <w:vMerge/>
          </w:tcPr>
          <w:p w:rsidR="00CD1FBA" w:rsidRPr="00892A67" w:rsidRDefault="00CD1FBA" w:rsidP="00DC3F5B"/>
        </w:tc>
        <w:tc>
          <w:tcPr>
            <w:tcW w:w="6095" w:type="dxa"/>
            <w:vAlign w:val="center"/>
          </w:tcPr>
          <w:p w:rsidR="00CD1FBA" w:rsidRPr="00892A67" w:rsidRDefault="00892A67" w:rsidP="00DC3F5B">
            <w:pPr>
              <w:pStyle w:val="1"/>
            </w:pPr>
            <w:r w:rsidRPr="00892A67">
              <w:t>Маркетинг психологічних послуг</w:t>
            </w:r>
          </w:p>
        </w:tc>
        <w:tc>
          <w:tcPr>
            <w:tcW w:w="1836" w:type="dxa"/>
            <w:vMerge/>
          </w:tcPr>
          <w:p w:rsidR="00CD1FBA" w:rsidRPr="00892A67" w:rsidRDefault="00CD1FBA" w:rsidP="00DC3F5B"/>
        </w:tc>
      </w:tr>
    </w:tbl>
    <w:p w:rsidR="00CD1FBA" w:rsidRPr="00892A67" w:rsidRDefault="00CD1FBA" w:rsidP="00CD1FBA"/>
    <w:tbl>
      <w:tblPr>
        <w:tblW w:w="5000" w:type="pct"/>
        <w:tblCellMar>
          <w:top w:w="28" w:type="dxa"/>
          <w:left w:w="0" w:type="dxa"/>
          <w:bottom w:w="170" w:type="dxa"/>
          <w:right w:w="170" w:type="dxa"/>
        </w:tblCellMar>
        <w:tblLook w:val="00A0"/>
      </w:tblPr>
      <w:tblGrid>
        <w:gridCol w:w="5043"/>
        <w:gridCol w:w="5048"/>
      </w:tblGrid>
      <w:tr w:rsidR="00CD1FBA" w:rsidRPr="00892A67" w:rsidTr="00DC3F5B">
        <w:tc>
          <w:tcPr>
            <w:tcW w:w="2499" w:type="pct"/>
          </w:tcPr>
          <w:p w:rsidR="00CD1FBA" w:rsidRPr="00892A67" w:rsidRDefault="00CD1FBA" w:rsidP="00DC3F5B">
            <w:pPr>
              <w:pStyle w:val="4"/>
            </w:pPr>
            <w:r w:rsidRPr="00892A67">
              <w:t>Шифр та назва спеціальності</w:t>
            </w:r>
          </w:p>
          <w:p w:rsidR="00CD1FBA" w:rsidRPr="00892A67" w:rsidRDefault="00994759" w:rsidP="00994759">
            <w:r w:rsidRPr="00892A67">
              <w:t>053</w:t>
            </w:r>
            <w:r w:rsidR="00CD1FBA" w:rsidRPr="00892A67">
              <w:t xml:space="preserve"> – </w:t>
            </w:r>
            <w:r w:rsidRPr="00892A67">
              <w:t>Психологія</w:t>
            </w:r>
          </w:p>
        </w:tc>
        <w:tc>
          <w:tcPr>
            <w:tcW w:w="2501" w:type="pct"/>
          </w:tcPr>
          <w:p w:rsidR="00CD1FBA" w:rsidRPr="00892A67" w:rsidRDefault="00CD1FBA" w:rsidP="00DC3F5B">
            <w:pPr>
              <w:pStyle w:val="4"/>
            </w:pPr>
            <w:r w:rsidRPr="00892A67">
              <w:t>Інститут</w:t>
            </w:r>
          </w:p>
          <w:p w:rsidR="00CD1FBA" w:rsidRPr="00892A67" w:rsidRDefault="00CD1FBA" w:rsidP="00994759">
            <w:r w:rsidRPr="00892A67">
              <w:t xml:space="preserve">ННІ  </w:t>
            </w:r>
            <w:r w:rsidR="00994759" w:rsidRPr="00892A67">
              <w:t>Соціально-гуманітарних технологій</w:t>
            </w:r>
          </w:p>
        </w:tc>
      </w:tr>
      <w:tr w:rsidR="00CD1FBA" w:rsidRPr="00892A67" w:rsidTr="00DC3F5B">
        <w:tc>
          <w:tcPr>
            <w:tcW w:w="2499" w:type="pct"/>
          </w:tcPr>
          <w:p w:rsidR="00CD1FBA" w:rsidRPr="00892A67" w:rsidRDefault="00CD1FBA" w:rsidP="00DC3F5B">
            <w:pPr>
              <w:pStyle w:val="4"/>
            </w:pPr>
            <w:r w:rsidRPr="00892A67">
              <w:t>Освітня програма</w:t>
            </w:r>
          </w:p>
          <w:p w:rsidR="00CD1FBA" w:rsidRPr="00892A67" w:rsidRDefault="00994759" w:rsidP="00DC3F5B">
            <w:r w:rsidRPr="00892A67">
              <w:t>Психологія</w:t>
            </w:r>
          </w:p>
        </w:tc>
        <w:tc>
          <w:tcPr>
            <w:tcW w:w="2501" w:type="pct"/>
          </w:tcPr>
          <w:p w:rsidR="00CD1FBA" w:rsidRPr="00892A67" w:rsidRDefault="00CD1FBA" w:rsidP="00DC3F5B">
            <w:pPr>
              <w:pStyle w:val="4"/>
            </w:pPr>
            <w:r w:rsidRPr="00892A67">
              <w:t>Кафедра</w:t>
            </w:r>
          </w:p>
          <w:p w:rsidR="00CD1FBA" w:rsidRPr="00892A67" w:rsidRDefault="00994759" w:rsidP="00994759">
            <w:r w:rsidRPr="00892A67">
              <w:t>Педагогіки та психології управління соціальними системами імені акад. І.А. Зязюна</w:t>
            </w:r>
            <w:r w:rsidR="00CD1FBA" w:rsidRPr="00892A67">
              <w:t xml:space="preserve"> (3</w:t>
            </w:r>
            <w:r w:rsidRPr="00892A67">
              <w:t>01</w:t>
            </w:r>
            <w:r w:rsidR="00CD1FBA" w:rsidRPr="00892A67">
              <w:t>)</w:t>
            </w:r>
          </w:p>
        </w:tc>
      </w:tr>
      <w:tr w:rsidR="00CD1FBA" w:rsidRPr="00892A67" w:rsidTr="00DC3F5B">
        <w:tc>
          <w:tcPr>
            <w:tcW w:w="2499" w:type="pct"/>
          </w:tcPr>
          <w:p w:rsidR="00CD1FBA" w:rsidRPr="00892A67" w:rsidRDefault="00CD1FBA" w:rsidP="00DC3F5B">
            <w:pPr>
              <w:pStyle w:val="4"/>
            </w:pPr>
            <w:r w:rsidRPr="00892A67">
              <w:t>Рівень освіти</w:t>
            </w:r>
          </w:p>
          <w:p w:rsidR="00CD1FBA" w:rsidRPr="00892A67" w:rsidRDefault="001C10BB" w:rsidP="00DC3F5B">
            <w:r w:rsidRPr="00892A67">
              <w:t>Магістр</w:t>
            </w:r>
          </w:p>
          <w:p w:rsidR="00CD1FBA" w:rsidRPr="00892A67" w:rsidRDefault="00CD1FBA" w:rsidP="00DC3F5B"/>
        </w:tc>
        <w:tc>
          <w:tcPr>
            <w:tcW w:w="2501" w:type="pct"/>
          </w:tcPr>
          <w:p w:rsidR="00CD1FBA" w:rsidRPr="00892A67" w:rsidRDefault="00CD1FBA" w:rsidP="00DC3F5B">
            <w:pPr>
              <w:pStyle w:val="4"/>
            </w:pPr>
            <w:r w:rsidRPr="00892A67">
              <w:t>Тип дисципліни</w:t>
            </w:r>
          </w:p>
          <w:p w:rsidR="00CD1FBA" w:rsidRPr="00892A67" w:rsidRDefault="002573BA" w:rsidP="00DC3F5B">
            <w:r w:rsidRPr="00892A67">
              <w:t>Вибіркова</w:t>
            </w:r>
          </w:p>
        </w:tc>
      </w:tr>
      <w:tr w:rsidR="00CD1FBA" w:rsidRPr="00892A67" w:rsidTr="00DC3F5B">
        <w:tc>
          <w:tcPr>
            <w:tcW w:w="2499" w:type="pct"/>
            <w:tcBorders>
              <w:bottom w:val="single" w:sz="12" w:space="0" w:color="A0001B"/>
            </w:tcBorders>
          </w:tcPr>
          <w:p w:rsidR="00CD1FBA" w:rsidRPr="00892A67" w:rsidRDefault="00CD1FBA" w:rsidP="00DC3F5B">
            <w:pPr>
              <w:pStyle w:val="4"/>
            </w:pPr>
            <w:r w:rsidRPr="00892A67">
              <w:t>Семестр</w:t>
            </w:r>
          </w:p>
          <w:p w:rsidR="00CD1FBA" w:rsidRPr="00892A67" w:rsidRDefault="00892A67" w:rsidP="00DC3F5B">
            <w:r>
              <w:t>2 (10)</w:t>
            </w:r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:rsidR="00CD1FBA" w:rsidRPr="00892A67" w:rsidRDefault="00CD1FBA" w:rsidP="00DC3F5B">
            <w:pPr>
              <w:pStyle w:val="4"/>
            </w:pPr>
            <w:r w:rsidRPr="00892A67">
              <w:t>Мова викладання</w:t>
            </w:r>
          </w:p>
          <w:p w:rsidR="00CD1FBA" w:rsidRPr="00892A67" w:rsidRDefault="00CD1FBA" w:rsidP="00994759">
            <w:r w:rsidRPr="00892A67">
              <w:t>Українська</w:t>
            </w:r>
          </w:p>
        </w:tc>
      </w:tr>
    </w:tbl>
    <w:p w:rsidR="00CD1FBA" w:rsidRPr="00892A67" w:rsidRDefault="00CD1FBA" w:rsidP="00CD1FBA"/>
    <w:p w:rsidR="00CD1FBA" w:rsidRPr="00892A67" w:rsidRDefault="00CD1FBA" w:rsidP="00CD1FBA">
      <w:pPr>
        <w:pStyle w:val="2"/>
      </w:pPr>
      <w:r w:rsidRPr="00892A67">
        <w:t>Викладачі, розробники</w:t>
      </w:r>
    </w:p>
    <w:tbl>
      <w:tblPr>
        <w:tblW w:w="0" w:type="auto"/>
        <w:tblLook w:val="00A0"/>
      </w:tblPr>
      <w:tblGrid>
        <w:gridCol w:w="2094"/>
        <w:gridCol w:w="7829"/>
      </w:tblGrid>
      <w:tr w:rsidR="00CD1FBA" w:rsidRPr="00892A67" w:rsidTr="00DC3F5B">
        <w:tc>
          <w:tcPr>
            <w:tcW w:w="2092" w:type="dxa"/>
            <w:tcMar>
              <w:left w:w="0" w:type="dxa"/>
              <w:bottom w:w="227" w:type="dxa"/>
            </w:tcMar>
          </w:tcPr>
          <w:p w:rsidR="00CD1FBA" w:rsidRPr="00892A67" w:rsidRDefault="0072239D" w:rsidP="00DC3F5B">
            <w:pPr>
              <w:jc w:val="center"/>
            </w:pPr>
            <w:r>
              <w:rPr>
                <w:rFonts w:eastAsia="Calibri"/>
                <w:b/>
                <w:noProof/>
                <w:lang w:val="ru-RU" w:eastAsia="ru-RU"/>
              </w:rPr>
              <w:drawing>
                <wp:inline distT="0" distB="0" distL="0" distR="0">
                  <wp:extent cx="1242060" cy="1539240"/>
                  <wp:effectExtent l="19050" t="0" r="0" b="0"/>
                  <wp:docPr id="3" name="Рисунок 1" descr="Vorobeva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orobeva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53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="00892A67" w:rsidRPr="00892A67" w:rsidRDefault="00892A67" w:rsidP="00892A67">
            <w:pPr>
              <w:jc w:val="both"/>
              <w:rPr>
                <w:bCs/>
              </w:rPr>
            </w:pPr>
            <w:r w:rsidRPr="00892A67">
              <w:rPr>
                <w:rFonts w:eastAsia="Calibri"/>
                <w:sz w:val="26"/>
                <w:szCs w:val="26"/>
                <w:lang w:eastAsia="ru-RU"/>
              </w:rPr>
              <w:t>Воробйова Євгенія Вячеславівна</w:t>
            </w:r>
            <w:r w:rsidRPr="00892A67">
              <w:rPr>
                <w:bCs/>
              </w:rPr>
              <w:t xml:space="preserve"> </w:t>
            </w:r>
          </w:p>
          <w:p w:rsidR="00CD1FBA" w:rsidRPr="00892A67" w:rsidRDefault="00892A67" w:rsidP="00892A67">
            <w:pPr>
              <w:jc w:val="both"/>
              <w:rPr>
                <w:bCs/>
              </w:rPr>
            </w:pPr>
            <w:hyperlink r:id="rId10" w:history="1">
              <w:r w:rsidRPr="00892A67">
                <w:rPr>
                  <w:rStyle w:val="a3"/>
                  <w:bCs/>
                  <w:lang w:eastAsia="en-US"/>
                </w:rPr>
                <w:t>Yevheniia.Vorobiova@khpi.edu.ua</w:t>
              </w:r>
            </w:hyperlink>
          </w:p>
          <w:p w:rsidR="004466E3" w:rsidRPr="00892A67" w:rsidRDefault="00892A67" w:rsidP="00892A67">
            <w:pPr>
              <w:jc w:val="both"/>
              <w:rPr>
                <w:bCs/>
              </w:rPr>
            </w:pPr>
            <w:r w:rsidRPr="00892A67">
              <w:rPr>
                <w:bCs/>
              </w:rPr>
              <w:t>Кандидат педагогічних</w:t>
            </w:r>
            <w:r w:rsidR="004466E3" w:rsidRPr="00892A67">
              <w:rPr>
                <w:bCs/>
              </w:rPr>
              <w:t xml:space="preserve"> наук, </w:t>
            </w:r>
            <w:r w:rsidRPr="00892A67">
              <w:rPr>
                <w:bCs/>
              </w:rPr>
              <w:t>доцент</w:t>
            </w:r>
            <w:r w:rsidR="004466E3" w:rsidRPr="00892A67">
              <w:rPr>
                <w:bCs/>
              </w:rPr>
              <w:t xml:space="preserve">, </w:t>
            </w:r>
            <w:r w:rsidRPr="00892A67">
              <w:rPr>
                <w:bCs/>
              </w:rPr>
              <w:t>доцентка</w:t>
            </w:r>
            <w:r w:rsidR="004466E3" w:rsidRPr="00892A67">
              <w:rPr>
                <w:bCs/>
              </w:rPr>
              <w:t xml:space="preserve"> кафедри </w:t>
            </w:r>
            <w:r w:rsidRPr="00892A67">
              <w:rPr>
                <w:bCs/>
              </w:rPr>
              <w:t>педагогіки та психології управління соціальними системами ім. акад. І.А. Зязюна</w:t>
            </w:r>
            <w:r w:rsidR="004466E3" w:rsidRPr="00892A67">
              <w:rPr>
                <w:bCs/>
              </w:rPr>
              <w:t xml:space="preserve"> НТУ «ХПІ».</w:t>
            </w:r>
          </w:p>
          <w:p w:rsidR="004466E3" w:rsidRPr="00892A67" w:rsidRDefault="004466E3" w:rsidP="00892A67">
            <w:pPr>
              <w:jc w:val="both"/>
              <w:rPr>
                <w:bCs/>
              </w:rPr>
            </w:pPr>
            <w:r w:rsidRPr="00892A67">
              <w:rPr>
                <w:bCs/>
              </w:rPr>
              <w:t xml:space="preserve">Досвід роботи – </w:t>
            </w:r>
            <w:r w:rsidR="00892A67" w:rsidRPr="00892A67">
              <w:rPr>
                <w:bCs/>
              </w:rPr>
              <w:t>18</w:t>
            </w:r>
            <w:r w:rsidRPr="00892A67">
              <w:rPr>
                <w:bCs/>
              </w:rPr>
              <w:t xml:space="preserve"> років. Автор понад </w:t>
            </w:r>
            <w:r w:rsidR="00892A67" w:rsidRPr="00892A67">
              <w:rPr>
                <w:bCs/>
              </w:rPr>
              <w:t>6</w:t>
            </w:r>
            <w:r w:rsidRPr="00892A67">
              <w:rPr>
                <w:bCs/>
              </w:rPr>
              <w:t>0 наукових та навчально-методичних праць. Провідний лектор з дисциплін: «</w:t>
            </w:r>
            <w:r w:rsidR="00892A67" w:rsidRPr="00892A67">
              <w:rPr>
                <w:bCs/>
              </w:rPr>
              <w:t>Психологія менеджменту, маркетингу та реклами</w:t>
            </w:r>
            <w:r w:rsidRPr="00892A67">
              <w:rPr>
                <w:bCs/>
              </w:rPr>
              <w:t>», «</w:t>
            </w:r>
            <w:r w:rsidR="00892A67" w:rsidRPr="00892A67">
              <w:rPr>
                <w:bCs/>
              </w:rPr>
              <w:t>Економічна психологія</w:t>
            </w:r>
            <w:r w:rsidRPr="00892A67">
              <w:rPr>
                <w:bCs/>
              </w:rPr>
              <w:t>», «</w:t>
            </w:r>
            <w:r w:rsidR="00892A67" w:rsidRPr="00892A67">
              <w:rPr>
                <w:bCs/>
              </w:rPr>
              <w:t>Освітній менеджмент</w:t>
            </w:r>
            <w:r w:rsidRPr="00892A67">
              <w:rPr>
                <w:bCs/>
              </w:rPr>
              <w:t>» «</w:t>
            </w:r>
            <w:r w:rsidR="00892A67" w:rsidRPr="00892A67">
              <w:rPr>
                <w:bCs/>
              </w:rPr>
              <w:t>Фасилітаційна психологія</w:t>
            </w:r>
            <w:r w:rsidRPr="00892A67">
              <w:rPr>
                <w:bCs/>
              </w:rPr>
              <w:t>».</w:t>
            </w:r>
          </w:p>
          <w:p w:rsidR="00CD1FBA" w:rsidRPr="00892A67" w:rsidRDefault="00CD1FBA" w:rsidP="00892A67">
            <w:pPr>
              <w:jc w:val="both"/>
              <w:rPr>
                <w:bCs/>
              </w:rPr>
            </w:pPr>
            <w:hyperlink r:id="rId11" w:history="1">
              <w:r w:rsidRPr="00892A67">
                <w:rPr>
                  <w:bCs/>
                </w:rPr>
                <w:t>Детальніше про викладача на сайті кафедри</w:t>
              </w:r>
            </w:hyperlink>
          </w:p>
          <w:p w:rsidR="001B51E8" w:rsidRPr="00892A67" w:rsidRDefault="00892A67" w:rsidP="00892A67">
            <w:pPr>
              <w:jc w:val="both"/>
              <w:rPr>
                <w:bCs/>
              </w:rPr>
            </w:pPr>
            <w:r w:rsidRPr="00892A67">
              <w:rPr>
                <w:bCs/>
              </w:rPr>
              <w:t>https://web.kpi.kharkov.ua/ppuss/uk/portfolio-vorobjovoj-yevgeniyi-vyacheslavivni/</w:t>
            </w:r>
          </w:p>
        </w:tc>
      </w:tr>
    </w:tbl>
    <w:p w:rsidR="00CD1FBA" w:rsidRPr="00892A67" w:rsidRDefault="00CD1FBA" w:rsidP="00CD1FBA">
      <w:pPr>
        <w:pStyle w:val="2"/>
      </w:pPr>
      <w:r w:rsidRPr="00892A67">
        <w:t>Загальна інформація</w:t>
      </w:r>
    </w:p>
    <w:p w:rsidR="00CD1FBA" w:rsidRPr="00892A67" w:rsidRDefault="00CD1FBA" w:rsidP="00CD1FBA">
      <w:pPr>
        <w:pStyle w:val="3"/>
      </w:pPr>
      <w:r w:rsidRPr="00892A67">
        <w:t>Анотація</w:t>
      </w:r>
    </w:p>
    <w:p w:rsidR="0025073F" w:rsidRPr="00892A67" w:rsidRDefault="00747D1C" w:rsidP="00892A67">
      <w:pPr>
        <w:jc w:val="both"/>
        <w:rPr>
          <w:szCs w:val="28"/>
        </w:rPr>
      </w:pPr>
      <w:r w:rsidRPr="00892A67">
        <w:rPr>
          <w:bCs/>
        </w:rPr>
        <w:t>Дисципліна «</w:t>
      </w:r>
      <w:r w:rsidR="00892A67">
        <w:rPr>
          <w:bCs/>
        </w:rPr>
        <w:t>Маркетинг психологічних послуг</w:t>
      </w:r>
      <w:r w:rsidRPr="00892A67">
        <w:rPr>
          <w:bCs/>
        </w:rPr>
        <w:t>»</w:t>
      </w:r>
      <w:r w:rsidRPr="00892A67">
        <w:t xml:space="preserve"> </w:t>
      </w:r>
      <w:r w:rsidR="00892A67">
        <w:rPr>
          <w:rFonts w:ascii="Times New Roman" w:eastAsia="Calibri" w:hAnsi="Times New Roman"/>
          <w:sz w:val="24"/>
          <w:szCs w:val="24"/>
          <w:lang w:eastAsia="ru-RU"/>
        </w:rPr>
        <w:t>дозволяє</w:t>
      </w:r>
      <w:r w:rsidR="00892A67" w:rsidRPr="00892A67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92A67" w:rsidRPr="00892A67">
        <w:rPr>
          <w:rFonts w:ascii="Times New Roman" w:hAnsi="Times New Roman"/>
          <w:sz w:val="24"/>
          <w:szCs w:val="24"/>
        </w:rPr>
        <w:t>здобувач</w:t>
      </w:r>
      <w:r w:rsidR="00892A67">
        <w:rPr>
          <w:rFonts w:ascii="Times New Roman" w:hAnsi="Times New Roman"/>
          <w:sz w:val="24"/>
          <w:szCs w:val="24"/>
        </w:rPr>
        <w:t>ам</w:t>
      </w:r>
      <w:r w:rsidR="00892A67" w:rsidRPr="00892A67">
        <w:rPr>
          <w:rFonts w:ascii="Times New Roman" w:hAnsi="Times New Roman"/>
          <w:sz w:val="24"/>
          <w:szCs w:val="24"/>
        </w:rPr>
        <w:t xml:space="preserve"> опанувати сучасні підходи до маркетингової діяльності, особливості реалізації маркетингу послуг, засвоїти ефективні технології маркетингового дослідження в сфері надання психологічних послуг, розробляти та планувати комплекс маркетингу для психологічних послуг, здійснювати та реалізовувати маркетингові програми в сфері психологічних послуг</w:t>
      </w:r>
      <w:r w:rsidR="0025073F" w:rsidRPr="00892A67">
        <w:rPr>
          <w:szCs w:val="28"/>
        </w:rPr>
        <w:t>.</w:t>
      </w:r>
    </w:p>
    <w:p w:rsidR="00712F48" w:rsidRPr="00892A67" w:rsidRDefault="00712F48" w:rsidP="00712F48">
      <w:pPr>
        <w:autoSpaceDE w:val="0"/>
        <w:autoSpaceDN w:val="0"/>
        <w:adjustRightInd w:val="0"/>
        <w:rPr>
          <w:rFonts w:cs="Cambria"/>
          <w:sz w:val="24"/>
          <w:szCs w:val="24"/>
          <w:lang w:eastAsia="ru-RU"/>
        </w:rPr>
      </w:pPr>
    </w:p>
    <w:p w:rsidR="00CD1FBA" w:rsidRPr="00892A67" w:rsidRDefault="00CD1FBA" w:rsidP="00CD1FBA">
      <w:pPr>
        <w:pStyle w:val="3"/>
      </w:pPr>
      <w:r w:rsidRPr="00892A67">
        <w:t>Мета та цілі дисципліни</w:t>
      </w:r>
    </w:p>
    <w:p w:rsidR="000321E2" w:rsidRPr="00892A67" w:rsidRDefault="00E932FF" w:rsidP="00747D1C">
      <w:pPr>
        <w:widowControl w:val="0"/>
        <w:ind w:right="-2"/>
        <w:jc w:val="both"/>
        <w:rPr>
          <w:szCs w:val="28"/>
        </w:rPr>
      </w:pPr>
      <w:r w:rsidRPr="00892A67">
        <w:t xml:space="preserve">Метою дисципліни є: </w:t>
      </w:r>
      <w:r w:rsidRPr="00892A67">
        <w:rPr>
          <w:szCs w:val="28"/>
        </w:rPr>
        <w:t xml:space="preserve">– </w:t>
      </w:r>
      <w:r w:rsidR="00892A67" w:rsidRPr="00D30EC0">
        <w:rPr>
          <w:sz w:val="24"/>
          <w:szCs w:val="24"/>
        </w:rPr>
        <w:t xml:space="preserve">оволодіння магістрантами сучасним </w:t>
      </w:r>
      <w:r w:rsidR="00892A67">
        <w:rPr>
          <w:sz w:val="24"/>
          <w:szCs w:val="24"/>
        </w:rPr>
        <w:t>аналітичним</w:t>
      </w:r>
      <w:r w:rsidR="00892A67" w:rsidRPr="00D30EC0">
        <w:rPr>
          <w:sz w:val="24"/>
          <w:szCs w:val="24"/>
        </w:rPr>
        <w:t xml:space="preserve"> мисленням та системою спеціальних знань у галузі </w:t>
      </w:r>
      <w:r w:rsidR="00892A67">
        <w:rPr>
          <w:sz w:val="24"/>
          <w:szCs w:val="24"/>
        </w:rPr>
        <w:t>прикладного маркетингу</w:t>
      </w:r>
      <w:r w:rsidR="00892A67" w:rsidRPr="00D30EC0">
        <w:rPr>
          <w:sz w:val="24"/>
          <w:szCs w:val="24"/>
        </w:rPr>
        <w:t xml:space="preserve">; формування розуміння концептуальних основ системного </w:t>
      </w:r>
      <w:r w:rsidR="00892A67">
        <w:rPr>
          <w:sz w:val="24"/>
          <w:szCs w:val="24"/>
        </w:rPr>
        <w:t>підходу щодо реалізації маркетингу психологічних послуг</w:t>
      </w:r>
      <w:r w:rsidR="00892A67" w:rsidRPr="00D30EC0">
        <w:rPr>
          <w:sz w:val="24"/>
          <w:szCs w:val="24"/>
        </w:rPr>
        <w:t>; можливіст</w:t>
      </w:r>
      <w:r w:rsidR="00892A67">
        <w:rPr>
          <w:sz w:val="24"/>
          <w:szCs w:val="24"/>
        </w:rPr>
        <w:t>ь</w:t>
      </w:r>
      <w:r w:rsidR="00892A67" w:rsidRPr="00D30EC0">
        <w:rPr>
          <w:sz w:val="24"/>
          <w:szCs w:val="24"/>
        </w:rPr>
        <w:t xml:space="preserve"> застосовувати </w:t>
      </w:r>
      <w:r w:rsidR="00892A67">
        <w:rPr>
          <w:sz w:val="24"/>
          <w:szCs w:val="24"/>
        </w:rPr>
        <w:t>базових</w:t>
      </w:r>
      <w:r w:rsidR="00892A67" w:rsidRPr="00D30EC0">
        <w:rPr>
          <w:sz w:val="24"/>
          <w:szCs w:val="24"/>
        </w:rPr>
        <w:t xml:space="preserve"> принцип</w:t>
      </w:r>
      <w:r w:rsidR="00892A67">
        <w:rPr>
          <w:sz w:val="24"/>
          <w:szCs w:val="24"/>
        </w:rPr>
        <w:t>ів</w:t>
      </w:r>
      <w:r w:rsidR="00892A67" w:rsidRPr="00D30EC0">
        <w:rPr>
          <w:sz w:val="24"/>
          <w:szCs w:val="24"/>
        </w:rPr>
        <w:t xml:space="preserve"> </w:t>
      </w:r>
      <w:r w:rsidR="00892A67">
        <w:rPr>
          <w:sz w:val="24"/>
          <w:szCs w:val="24"/>
        </w:rPr>
        <w:t>маркетингу в сфері надання психологічних послуг;</w:t>
      </w:r>
      <w:r w:rsidR="00892A67" w:rsidRPr="00D30EC0">
        <w:rPr>
          <w:sz w:val="24"/>
          <w:szCs w:val="24"/>
        </w:rPr>
        <w:t xml:space="preserve"> </w:t>
      </w:r>
      <w:r w:rsidR="00892A67">
        <w:rPr>
          <w:sz w:val="24"/>
          <w:szCs w:val="24"/>
        </w:rPr>
        <w:t>здатність складати програму маркетингового дослідження з подальшою розробкою комплексу маркетингу в сфері надання психологічних послуг</w:t>
      </w:r>
      <w:r w:rsidR="000321E2" w:rsidRPr="00892A67">
        <w:rPr>
          <w:szCs w:val="28"/>
        </w:rPr>
        <w:t>.</w:t>
      </w:r>
    </w:p>
    <w:p w:rsidR="00CD1FBA" w:rsidRPr="00892A67" w:rsidRDefault="00CD1FBA" w:rsidP="00CD1FBA">
      <w:pPr>
        <w:pStyle w:val="3"/>
      </w:pPr>
      <w:r w:rsidRPr="00892A67">
        <w:lastRenderedPageBreak/>
        <w:t>Формат занять</w:t>
      </w:r>
    </w:p>
    <w:p w:rsidR="00CD1FBA" w:rsidRPr="00892A67" w:rsidRDefault="00892A67" w:rsidP="00CD1FBA">
      <w:r w:rsidRPr="00892A67">
        <w:rPr>
          <w:rFonts w:eastAsia="Calibri"/>
          <w:sz w:val="24"/>
          <w:szCs w:val="24"/>
          <w:lang w:eastAsia="ru-RU"/>
        </w:rPr>
        <w:t xml:space="preserve">Лекції, практичні заняття,самостійна робота. Підсумковий контроль – </w:t>
      </w:r>
      <w:r w:rsidR="0072239D">
        <w:rPr>
          <w:rFonts w:eastAsia="Calibri"/>
          <w:sz w:val="24"/>
          <w:szCs w:val="24"/>
          <w:lang w:eastAsia="ru-RU"/>
        </w:rPr>
        <w:t>іспит</w:t>
      </w:r>
      <w:r w:rsidR="00CD1FBA" w:rsidRPr="00892A67">
        <w:t>.</w:t>
      </w:r>
    </w:p>
    <w:p w:rsidR="00CD1FBA" w:rsidRPr="00892A67" w:rsidRDefault="00CD1FBA" w:rsidP="00CD1FBA"/>
    <w:p w:rsidR="00CD1FBA" w:rsidRPr="00892A67" w:rsidRDefault="00CD1FBA" w:rsidP="00CD1FBA">
      <w:pPr>
        <w:pStyle w:val="3"/>
      </w:pPr>
      <w:r w:rsidRPr="00892A67">
        <w:t>Компетентності</w:t>
      </w:r>
    </w:p>
    <w:p w:rsidR="00D03CAF" w:rsidRPr="00D03CAF" w:rsidRDefault="00D03CAF" w:rsidP="00D03CAF">
      <w:pPr>
        <w:pStyle w:val="TableParagraph"/>
        <w:ind w:left="4" w:right="2"/>
        <w:jc w:val="both"/>
        <w:rPr>
          <w:rFonts w:ascii="Cambria" w:hAnsi="Cambria"/>
          <w:sz w:val="24"/>
          <w:szCs w:val="24"/>
        </w:rPr>
      </w:pPr>
      <w:r w:rsidRPr="00D03CAF">
        <w:rPr>
          <w:rFonts w:ascii="Cambria" w:hAnsi="Cambria"/>
          <w:sz w:val="24"/>
          <w:szCs w:val="24"/>
        </w:rPr>
        <w:t>ЗК1. Здатність застосовувати знання у практичних</w:t>
      </w:r>
      <w:r w:rsidRPr="00D03CAF">
        <w:rPr>
          <w:rFonts w:ascii="Cambria" w:hAnsi="Cambria"/>
          <w:spacing w:val="1"/>
          <w:sz w:val="24"/>
          <w:szCs w:val="24"/>
        </w:rPr>
        <w:t xml:space="preserve"> </w:t>
      </w:r>
      <w:r w:rsidRPr="00D03CAF">
        <w:rPr>
          <w:rFonts w:ascii="Cambria" w:hAnsi="Cambria"/>
          <w:sz w:val="24"/>
          <w:szCs w:val="24"/>
        </w:rPr>
        <w:t>ситуаціях.</w:t>
      </w:r>
    </w:p>
    <w:p w:rsidR="00D03CAF" w:rsidRDefault="00D03CAF" w:rsidP="00D03CAF">
      <w:pPr>
        <w:pStyle w:val="TableParagraph"/>
        <w:tabs>
          <w:tab w:val="left" w:pos="5725"/>
        </w:tabs>
        <w:ind w:left="4" w:right="3"/>
        <w:jc w:val="both"/>
        <w:rPr>
          <w:rFonts w:ascii="Cambria" w:hAnsi="Cambria"/>
          <w:spacing w:val="-2"/>
          <w:sz w:val="24"/>
          <w:szCs w:val="24"/>
        </w:rPr>
      </w:pPr>
      <w:r w:rsidRPr="00D03CAF">
        <w:rPr>
          <w:rFonts w:ascii="Cambria" w:hAnsi="Cambria"/>
          <w:sz w:val="24"/>
          <w:szCs w:val="24"/>
        </w:rPr>
        <w:t>ЗК2.</w:t>
      </w:r>
      <w:r w:rsidRPr="00D03CAF">
        <w:rPr>
          <w:rFonts w:ascii="Cambria" w:hAnsi="Cambria"/>
          <w:spacing w:val="1"/>
          <w:sz w:val="24"/>
          <w:szCs w:val="24"/>
        </w:rPr>
        <w:t xml:space="preserve"> </w:t>
      </w:r>
      <w:r w:rsidRPr="00D03CAF">
        <w:rPr>
          <w:rFonts w:ascii="Cambria" w:hAnsi="Cambria"/>
          <w:sz w:val="24"/>
          <w:szCs w:val="24"/>
        </w:rPr>
        <w:t>Здатність</w:t>
      </w:r>
      <w:r w:rsidRPr="00D03CAF">
        <w:rPr>
          <w:rFonts w:ascii="Cambria" w:hAnsi="Cambria"/>
          <w:spacing w:val="1"/>
          <w:sz w:val="24"/>
          <w:szCs w:val="24"/>
        </w:rPr>
        <w:t xml:space="preserve"> </w:t>
      </w:r>
      <w:r w:rsidRPr="00D03CAF">
        <w:rPr>
          <w:rFonts w:ascii="Cambria" w:hAnsi="Cambria"/>
          <w:sz w:val="24"/>
          <w:szCs w:val="24"/>
        </w:rPr>
        <w:t>проведення</w:t>
      </w:r>
      <w:r w:rsidRPr="00D03CAF">
        <w:rPr>
          <w:rFonts w:ascii="Cambria" w:hAnsi="Cambria"/>
          <w:spacing w:val="1"/>
          <w:sz w:val="24"/>
          <w:szCs w:val="24"/>
        </w:rPr>
        <w:t xml:space="preserve"> </w:t>
      </w:r>
      <w:r w:rsidRPr="00D03CAF">
        <w:rPr>
          <w:rFonts w:ascii="Cambria" w:hAnsi="Cambria"/>
          <w:sz w:val="24"/>
          <w:szCs w:val="24"/>
        </w:rPr>
        <w:t>досліджень</w:t>
      </w:r>
      <w:r w:rsidRPr="00D03CAF">
        <w:rPr>
          <w:rFonts w:ascii="Cambria" w:hAnsi="Cambria"/>
          <w:spacing w:val="1"/>
          <w:sz w:val="24"/>
          <w:szCs w:val="24"/>
        </w:rPr>
        <w:t xml:space="preserve"> </w:t>
      </w:r>
      <w:r w:rsidRPr="00D03CAF">
        <w:rPr>
          <w:rFonts w:ascii="Cambria" w:hAnsi="Cambria"/>
          <w:sz w:val="24"/>
          <w:szCs w:val="24"/>
        </w:rPr>
        <w:t>на</w:t>
      </w:r>
      <w:r w:rsidRPr="00D03CAF">
        <w:rPr>
          <w:rFonts w:ascii="Cambria" w:hAnsi="Cambria"/>
          <w:spacing w:val="1"/>
          <w:sz w:val="24"/>
          <w:szCs w:val="24"/>
        </w:rPr>
        <w:t xml:space="preserve"> </w:t>
      </w:r>
      <w:r w:rsidRPr="00D03CAF">
        <w:rPr>
          <w:rFonts w:ascii="Cambria" w:hAnsi="Cambria"/>
          <w:sz w:val="24"/>
          <w:szCs w:val="24"/>
        </w:rPr>
        <w:t>відповідному</w:t>
      </w:r>
      <w:r>
        <w:rPr>
          <w:rFonts w:ascii="Cambria" w:hAnsi="Cambria"/>
          <w:sz w:val="24"/>
          <w:szCs w:val="24"/>
        </w:rPr>
        <w:t xml:space="preserve"> </w:t>
      </w:r>
      <w:r w:rsidRPr="00D03CAF">
        <w:rPr>
          <w:rFonts w:ascii="Cambria" w:hAnsi="Cambria"/>
          <w:spacing w:val="-2"/>
          <w:sz w:val="24"/>
          <w:szCs w:val="24"/>
        </w:rPr>
        <w:t>рівні.</w:t>
      </w:r>
    </w:p>
    <w:p w:rsidR="008331B3" w:rsidRPr="001F748E" w:rsidRDefault="008331B3" w:rsidP="00D03CAF">
      <w:pPr>
        <w:pStyle w:val="TableParagraph"/>
        <w:tabs>
          <w:tab w:val="left" w:pos="5725"/>
        </w:tabs>
        <w:ind w:left="4" w:right="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>СК</w:t>
      </w:r>
      <w:r w:rsidR="00A06A35">
        <w:rPr>
          <w:rFonts w:ascii="Cambria" w:hAnsi="Cambria"/>
          <w:spacing w:val="-2"/>
          <w:sz w:val="24"/>
          <w:szCs w:val="24"/>
        </w:rPr>
        <w:t xml:space="preserve"> 5. </w:t>
      </w:r>
      <w:r w:rsidR="00A06A35" w:rsidRPr="001F748E">
        <w:rPr>
          <w:rStyle w:val="docdata"/>
          <w:rFonts w:asciiTheme="majorHAnsi" w:hAnsiTheme="majorHAnsi"/>
          <w:color w:val="000000"/>
          <w:sz w:val="24"/>
          <w:szCs w:val="24"/>
        </w:rPr>
        <w:t>Здатність</w:t>
      </w:r>
      <w:r w:rsidR="001F748E" w:rsidRPr="001F748E">
        <w:rPr>
          <w:rStyle w:val="docdata"/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організовувати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та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реалізовувати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просвітницьку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та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освітню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діяльність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для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різних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категорій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населення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у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сфері</w:t>
      </w:r>
      <w:r w:rsidR="001F748E" w:rsidRPr="001F748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06A35" w:rsidRPr="001F748E">
        <w:rPr>
          <w:rFonts w:asciiTheme="majorHAnsi" w:hAnsiTheme="majorHAnsi"/>
          <w:color w:val="000000"/>
          <w:sz w:val="24"/>
          <w:szCs w:val="24"/>
        </w:rPr>
        <w:t>психології</w:t>
      </w:r>
    </w:p>
    <w:p w:rsidR="00D35378" w:rsidRPr="00892A67" w:rsidRDefault="00D35378" w:rsidP="008A6CFF">
      <w:pPr>
        <w:tabs>
          <w:tab w:val="left" w:pos="830"/>
        </w:tabs>
        <w:ind w:left="108" w:firstLine="70"/>
        <w:rPr>
          <w:szCs w:val="28"/>
        </w:rPr>
      </w:pPr>
    </w:p>
    <w:p w:rsidR="00CD1FBA" w:rsidRPr="00892A67" w:rsidRDefault="00CD1FBA" w:rsidP="00CD1FBA">
      <w:pPr>
        <w:pStyle w:val="3"/>
      </w:pPr>
      <w:r w:rsidRPr="00892A67">
        <w:t>Результати навчання</w:t>
      </w:r>
    </w:p>
    <w:p w:rsidR="00D03CAF" w:rsidRPr="00D03CAF" w:rsidRDefault="00D03CAF" w:rsidP="00D03CAF">
      <w:pPr>
        <w:pStyle w:val="TableParagraph"/>
        <w:ind w:left="4" w:right="-15"/>
        <w:jc w:val="both"/>
        <w:rPr>
          <w:rFonts w:ascii="Cambria" w:hAnsi="Cambria"/>
          <w:sz w:val="24"/>
          <w:szCs w:val="24"/>
        </w:rPr>
      </w:pPr>
      <w:r w:rsidRPr="00D03CAF">
        <w:rPr>
          <w:rFonts w:ascii="Cambria" w:hAnsi="Cambria"/>
          <w:sz w:val="24"/>
          <w:szCs w:val="24"/>
        </w:rPr>
        <w:t>ПР1. Здійснювати пошук, опрацювання та аналіз професійно важливих знань</w:t>
      </w:r>
      <w:r w:rsidRPr="00D03CAF">
        <w:rPr>
          <w:rFonts w:ascii="Cambria" w:hAnsi="Cambria"/>
          <w:spacing w:val="1"/>
          <w:sz w:val="24"/>
          <w:szCs w:val="24"/>
        </w:rPr>
        <w:t xml:space="preserve"> </w:t>
      </w:r>
      <w:r w:rsidRPr="00D03CAF">
        <w:rPr>
          <w:rFonts w:ascii="Cambria" w:hAnsi="Cambria"/>
          <w:sz w:val="24"/>
          <w:szCs w:val="24"/>
        </w:rPr>
        <w:t>із різних джерел із використанням сучасних інформаційно-комунікаційних</w:t>
      </w:r>
      <w:r w:rsidRPr="00D03CAF">
        <w:rPr>
          <w:rFonts w:ascii="Cambria" w:hAnsi="Cambria"/>
          <w:spacing w:val="1"/>
          <w:sz w:val="24"/>
          <w:szCs w:val="24"/>
        </w:rPr>
        <w:t xml:space="preserve"> </w:t>
      </w:r>
      <w:r w:rsidRPr="00D03CAF">
        <w:rPr>
          <w:rFonts w:ascii="Cambria" w:hAnsi="Cambria"/>
          <w:sz w:val="24"/>
          <w:szCs w:val="24"/>
        </w:rPr>
        <w:t>технологій.</w:t>
      </w:r>
    </w:p>
    <w:p w:rsidR="00D03CAF" w:rsidRPr="00D03CAF" w:rsidRDefault="00D03CAF" w:rsidP="00D03CAF">
      <w:pPr>
        <w:jc w:val="both"/>
        <w:rPr>
          <w:rStyle w:val="normaltextrun"/>
          <w:sz w:val="24"/>
          <w:szCs w:val="24"/>
        </w:rPr>
      </w:pPr>
      <w:r w:rsidRPr="00D03CAF">
        <w:rPr>
          <w:rStyle w:val="normaltextrun"/>
          <w:sz w:val="24"/>
          <w:szCs w:val="24"/>
        </w:rPr>
        <w:t>ПР10. Здійснювати аналітичний пошук відповідної до сформульованої проблеми наукової інформації та оцінювати її за критеріями адекватності.</w:t>
      </w:r>
    </w:p>
    <w:p w:rsidR="00D03CAF" w:rsidRPr="00D03CAF" w:rsidRDefault="00D03CAF" w:rsidP="00D03CAF">
      <w:pPr>
        <w:jc w:val="both"/>
        <w:rPr>
          <w:sz w:val="24"/>
          <w:szCs w:val="24"/>
        </w:rPr>
      </w:pPr>
      <w:r w:rsidRPr="00D03CAF">
        <w:rPr>
          <w:rStyle w:val="normaltextrun"/>
          <w:sz w:val="24"/>
          <w:szCs w:val="24"/>
        </w:rPr>
        <w:t>ПР11. Здійснювати адаптацію та модифікацію існуючих наукових підходів і методів до конкретних ситуацій професійної діяльності</w:t>
      </w:r>
    </w:p>
    <w:p w:rsidR="00D03CAF" w:rsidRDefault="00D03CAF" w:rsidP="00D03CAF">
      <w:pPr>
        <w:pStyle w:val="TableParagraph"/>
        <w:ind w:left="4" w:right="-15"/>
        <w:jc w:val="both"/>
        <w:rPr>
          <w:sz w:val="28"/>
        </w:rPr>
      </w:pPr>
    </w:p>
    <w:p w:rsidR="00D35378" w:rsidRPr="00892A67" w:rsidRDefault="00D35378" w:rsidP="00D35378">
      <w:pPr>
        <w:tabs>
          <w:tab w:val="left" w:pos="830"/>
        </w:tabs>
        <w:rPr>
          <w:sz w:val="24"/>
          <w:szCs w:val="24"/>
        </w:rPr>
      </w:pPr>
    </w:p>
    <w:p w:rsidR="00CD1FBA" w:rsidRPr="00892A67" w:rsidRDefault="00CD1FBA" w:rsidP="00CD1FBA">
      <w:pPr>
        <w:pStyle w:val="3"/>
      </w:pPr>
      <w:r w:rsidRPr="00892A67">
        <w:t>Обсяг дисципліни</w:t>
      </w:r>
    </w:p>
    <w:p w:rsidR="00CD1FBA" w:rsidRPr="00892A67" w:rsidRDefault="00CD1FBA" w:rsidP="0063292E">
      <w:pPr>
        <w:tabs>
          <w:tab w:val="left" w:pos="830"/>
        </w:tabs>
        <w:rPr>
          <w:szCs w:val="28"/>
        </w:rPr>
      </w:pPr>
      <w:r w:rsidRPr="00892A67">
        <w:rPr>
          <w:szCs w:val="28"/>
        </w:rPr>
        <w:t xml:space="preserve">Загальний обсяг дисципліни </w:t>
      </w:r>
      <w:r w:rsidR="00892A67">
        <w:rPr>
          <w:szCs w:val="28"/>
        </w:rPr>
        <w:t>180</w:t>
      </w:r>
      <w:r w:rsidRPr="00892A67">
        <w:rPr>
          <w:szCs w:val="28"/>
        </w:rPr>
        <w:t xml:space="preserve"> год. (</w:t>
      </w:r>
      <w:r w:rsidR="00892A67">
        <w:rPr>
          <w:szCs w:val="28"/>
        </w:rPr>
        <w:t>6</w:t>
      </w:r>
      <w:r w:rsidRPr="00892A67">
        <w:rPr>
          <w:szCs w:val="28"/>
        </w:rPr>
        <w:t xml:space="preserve"> кредитів ECTS): лекції – 32 год</w:t>
      </w:r>
      <w:r w:rsidR="00892A67">
        <w:rPr>
          <w:szCs w:val="28"/>
        </w:rPr>
        <w:t>., практичні заняття</w:t>
      </w:r>
      <w:r w:rsidRPr="00892A67">
        <w:rPr>
          <w:szCs w:val="28"/>
        </w:rPr>
        <w:t xml:space="preserve"> – </w:t>
      </w:r>
      <w:r w:rsidR="00E74512" w:rsidRPr="00892A67">
        <w:rPr>
          <w:szCs w:val="28"/>
        </w:rPr>
        <w:t>32</w:t>
      </w:r>
      <w:r w:rsidR="00892A67">
        <w:rPr>
          <w:szCs w:val="28"/>
        </w:rPr>
        <w:t xml:space="preserve"> год., самостійна робота – 116</w:t>
      </w:r>
      <w:r w:rsidRPr="00892A67">
        <w:rPr>
          <w:szCs w:val="28"/>
        </w:rPr>
        <w:t xml:space="preserve"> год.</w:t>
      </w:r>
    </w:p>
    <w:p w:rsidR="00CD1FBA" w:rsidRPr="00892A67" w:rsidRDefault="00CD1FBA" w:rsidP="00CD1FBA"/>
    <w:p w:rsidR="00CD1FBA" w:rsidRPr="00892A67" w:rsidRDefault="00CD1FBA" w:rsidP="00CD1FBA">
      <w:pPr>
        <w:pStyle w:val="3"/>
      </w:pPr>
      <w:r w:rsidRPr="00892A67">
        <w:t>Передумови вивчення дисципліни (пререквізити)</w:t>
      </w:r>
    </w:p>
    <w:p w:rsidR="00CD1FBA" w:rsidRPr="00892A67" w:rsidRDefault="008331B3" w:rsidP="00CD1FBA">
      <w:pPr>
        <w:rPr>
          <w:lang w:eastAsia="ru-RU"/>
        </w:rPr>
      </w:pPr>
      <w:r>
        <w:rPr>
          <w:lang w:eastAsia="ru-RU"/>
        </w:rPr>
        <w:t>О</w:t>
      </w:r>
      <w:r w:rsidR="00D03CAF">
        <w:rPr>
          <w:lang w:eastAsia="ru-RU"/>
        </w:rPr>
        <w:t>рганізаційн</w:t>
      </w:r>
      <w:r>
        <w:rPr>
          <w:lang w:eastAsia="ru-RU"/>
        </w:rPr>
        <w:t>а</w:t>
      </w:r>
      <w:r w:rsidR="00D03CAF">
        <w:rPr>
          <w:lang w:eastAsia="ru-RU"/>
        </w:rPr>
        <w:t xml:space="preserve"> психологі</w:t>
      </w:r>
      <w:r>
        <w:rPr>
          <w:lang w:eastAsia="ru-RU"/>
        </w:rPr>
        <w:t>я</w:t>
      </w:r>
      <w:r w:rsidR="00F45EBD" w:rsidRPr="00892A67">
        <w:rPr>
          <w:lang w:eastAsia="ru-RU"/>
        </w:rPr>
        <w:t>,</w:t>
      </w:r>
      <w:r w:rsidR="00D03CAF">
        <w:rPr>
          <w:lang w:eastAsia="ru-RU"/>
        </w:rPr>
        <w:t xml:space="preserve"> </w:t>
      </w:r>
      <w:r>
        <w:rPr>
          <w:bCs/>
          <w:sz w:val="24"/>
          <w:szCs w:val="28"/>
        </w:rPr>
        <w:t>Психологія</w:t>
      </w:r>
      <w:r w:rsidR="00D03CAF" w:rsidRPr="00D03CAF">
        <w:rPr>
          <w:bCs/>
          <w:sz w:val="24"/>
          <w:szCs w:val="28"/>
        </w:rPr>
        <w:t xml:space="preserve"> невизначеності та ризику в професійній</w:t>
      </w:r>
      <w:r w:rsidR="00D03CAF" w:rsidRPr="000928E6">
        <w:rPr>
          <w:rFonts w:ascii="Times New Roman" w:hAnsi="Times New Roman"/>
          <w:bCs/>
          <w:sz w:val="24"/>
          <w:szCs w:val="28"/>
        </w:rPr>
        <w:t xml:space="preserve"> діяльності</w:t>
      </w:r>
      <w:r w:rsidR="00F5138B" w:rsidRPr="00892A67">
        <w:rPr>
          <w:lang w:eastAsia="ru-RU"/>
        </w:rPr>
        <w:t>.</w:t>
      </w:r>
    </w:p>
    <w:p w:rsidR="00CD1FBA" w:rsidRPr="00892A67" w:rsidRDefault="00CD1FBA" w:rsidP="00CD1FBA"/>
    <w:p w:rsidR="00CD1FBA" w:rsidRPr="00892A67" w:rsidRDefault="00CD1FBA" w:rsidP="00CD1FBA">
      <w:pPr>
        <w:pStyle w:val="3"/>
      </w:pPr>
      <w:r w:rsidRPr="00892A67">
        <w:t>Особливості дисципліни, методи та технології навчання</w:t>
      </w:r>
    </w:p>
    <w:p w:rsidR="00B50677" w:rsidRPr="00892A67" w:rsidRDefault="00712F48" w:rsidP="00CD1FBA">
      <w:pPr>
        <w:rPr>
          <w:lang w:eastAsia="ru-RU"/>
        </w:rPr>
      </w:pPr>
      <w:r w:rsidRPr="00892A67">
        <w:rPr>
          <w:lang w:eastAsia="ru-RU"/>
        </w:rPr>
        <w:t xml:space="preserve">Лекції проводяться інтерактивно з використанням мультимедійних технологій. </w:t>
      </w:r>
      <w:r w:rsidR="00B50677" w:rsidRPr="00892A67">
        <w:rPr>
          <w:lang w:eastAsia="ru-RU"/>
        </w:rPr>
        <w:t>На лекційних заняттях використовуються: розповідь, пояснення, демонстрація, дискусія.</w:t>
      </w:r>
    </w:p>
    <w:p w:rsidR="0063292E" w:rsidRPr="00892A67" w:rsidRDefault="0063292E" w:rsidP="00B50677">
      <w:pPr>
        <w:rPr>
          <w:lang w:eastAsia="ru-RU"/>
        </w:rPr>
      </w:pPr>
      <w:r w:rsidRPr="00892A67">
        <w:rPr>
          <w:lang w:eastAsia="ru-RU"/>
        </w:rPr>
        <w:t xml:space="preserve">На </w:t>
      </w:r>
      <w:r w:rsidR="008F31DA">
        <w:rPr>
          <w:lang w:eastAsia="ru-RU"/>
        </w:rPr>
        <w:t>практичних заняттях</w:t>
      </w:r>
      <w:r w:rsidR="00B50677" w:rsidRPr="00892A67">
        <w:rPr>
          <w:lang w:eastAsia="ru-RU"/>
        </w:rPr>
        <w:t xml:space="preserve"> </w:t>
      </w:r>
      <w:r w:rsidRPr="00892A67">
        <w:rPr>
          <w:lang w:eastAsia="ru-RU"/>
        </w:rPr>
        <w:t>студенти виконують</w:t>
      </w:r>
      <w:r w:rsidR="008F31DA">
        <w:rPr>
          <w:lang w:eastAsia="ru-RU"/>
        </w:rPr>
        <w:t xml:space="preserve">  завдання з проведення маркетингових досліджень, готують доповіді</w:t>
      </w:r>
      <w:r w:rsidRPr="00892A67">
        <w:rPr>
          <w:lang w:eastAsia="ru-RU"/>
        </w:rPr>
        <w:t>. Для цього вони використовують персональні комп’ютери тощо.</w:t>
      </w:r>
    </w:p>
    <w:p w:rsidR="008F31DA" w:rsidRDefault="0063292E" w:rsidP="0063292E">
      <w:pPr>
        <w:rPr>
          <w:lang w:eastAsia="ru-RU"/>
        </w:rPr>
      </w:pPr>
      <w:r w:rsidRPr="00892A67">
        <w:rPr>
          <w:lang w:eastAsia="ru-RU"/>
        </w:rPr>
        <w:t>За джерелами знань використовуються такі методи навчання: словесні – розповідь, пояснення, інструктаж; наочні – демонстрація, ілюстрація;</w:t>
      </w:r>
      <w:r w:rsidR="008F31DA">
        <w:rPr>
          <w:lang w:eastAsia="ru-RU"/>
        </w:rPr>
        <w:t xml:space="preserve"> </w:t>
      </w:r>
      <w:r w:rsidRPr="00892A67">
        <w:rPr>
          <w:lang w:eastAsia="ru-RU"/>
        </w:rPr>
        <w:t xml:space="preserve"> вправи, контрольні роботи. </w:t>
      </w:r>
    </w:p>
    <w:p w:rsidR="00B50677" w:rsidRPr="00892A67" w:rsidRDefault="0063292E" w:rsidP="0063292E">
      <w:pPr>
        <w:rPr>
          <w:lang w:eastAsia="ru-RU"/>
        </w:rPr>
      </w:pPr>
      <w:r w:rsidRPr="00892A67">
        <w:rPr>
          <w:lang w:eastAsia="ru-RU"/>
        </w:rPr>
        <w:t>За характером логіки пізнання використовуються такі методи: аналітичний, синтетичний, аналітико-синтетичний, індуктивний, дедуктивний.</w:t>
      </w:r>
    </w:p>
    <w:p w:rsidR="0063292E" w:rsidRPr="00892A67" w:rsidRDefault="0063292E" w:rsidP="0063292E">
      <w:pPr>
        <w:rPr>
          <w:lang w:eastAsia="ru-RU"/>
        </w:rPr>
      </w:pPr>
      <w:r w:rsidRPr="00892A67">
        <w:rPr>
          <w:lang w:eastAsia="ru-RU"/>
        </w:rPr>
        <w:t>За рівнем самостійної розумової діяльності використовуються методи: проблемний, частково-пошуковий, дослідницький.</w:t>
      </w:r>
    </w:p>
    <w:p w:rsidR="00CD1FBA" w:rsidRPr="00892A67" w:rsidRDefault="00B50677" w:rsidP="00CD1FBA">
      <w:pPr>
        <w:rPr>
          <w:lang w:eastAsia="ru-RU"/>
        </w:rPr>
      </w:pPr>
      <w:r w:rsidRPr="00892A67">
        <w:rPr>
          <w:lang w:eastAsia="ru-RU"/>
        </w:rPr>
        <w:t>Навчальні матеріали доступні студентам в хмарному  середовищі Google Disk.</w:t>
      </w:r>
    </w:p>
    <w:p w:rsidR="00CD1FBA" w:rsidRPr="00892A67" w:rsidRDefault="00CD1FBA" w:rsidP="00CD1FBA">
      <w:pPr>
        <w:pStyle w:val="2"/>
        <w:rPr>
          <w:lang w:eastAsia="ru-RU"/>
        </w:rPr>
      </w:pPr>
      <w:r w:rsidRPr="00892A67">
        <w:rPr>
          <w:lang w:eastAsia="ru-RU"/>
        </w:rPr>
        <w:t>Програма навчальної дисципліни</w:t>
      </w:r>
    </w:p>
    <w:p w:rsidR="00CD1FBA" w:rsidRPr="00892A67" w:rsidRDefault="00CD1FBA" w:rsidP="00CD1FBA">
      <w:pPr>
        <w:pStyle w:val="3"/>
      </w:pPr>
      <w:r w:rsidRPr="00892A67">
        <w:t>Теми лекційних занять</w:t>
      </w:r>
    </w:p>
    <w:p w:rsidR="00CD1FBA" w:rsidRDefault="00CD1FBA" w:rsidP="00CD1FBA">
      <w:pPr>
        <w:pStyle w:val="4"/>
      </w:pPr>
      <w:r w:rsidRPr="00892A67">
        <w:t xml:space="preserve">Тема 1. </w:t>
      </w:r>
      <w:r w:rsidR="00C339D9">
        <w:t>Парадигма маркетингу. Базові поняття</w:t>
      </w:r>
    </w:p>
    <w:p w:rsidR="00C339D9" w:rsidRPr="00C339D9" w:rsidRDefault="00C339D9" w:rsidP="00C339D9">
      <w:r w:rsidRPr="00913389">
        <w:t>Сутність та основні поняття маркетингу. Функції, принципи маркетингу. Завдання маркетингу</w:t>
      </w:r>
      <w:r>
        <w:t>.</w:t>
      </w:r>
      <w:r w:rsidRPr="00C339D9">
        <w:t xml:space="preserve"> </w:t>
      </w:r>
      <w:r w:rsidRPr="00913389">
        <w:t>Сутність та основні категорії маркетингу. Система засобів маркетингу.</w:t>
      </w:r>
    </w:p>
    <w:p w:rsidR="00C339D9" w:rsidRDefault="00C339D9" w:rsidP="00C339D9">
      <w:pPr>
        <w:pStyle w:val="4"/>
      </w:pPr>
      <w:r w:rsidRPr="00892A67">
        <w:t xml:space="preserve">Тема </w:t>
      </w:r>
      <w:r>
        <w:t>2</w:t>
      </w:r>
      <w:r w:rsidRPr="00892A67">
        <w:t xml:space="preserve">. </w:t>
      </w:r>
      <w:r>
        <w:t>Послуга як продукт маркетингу. Характеристика ринку послуг.</w:t>
      </w:r>
    </w:p>
    <w:p w:rsidR="00C339D9" w:rsidRPr="00C339D9" w:rsidRDefault="00C339D9" w:rsidP="00C339D9">
      <w:r w:rsidRPr="00913389">
        <w:t>Структура ринку і його основні елементи.</w:t>
      </w:r>
      <w:r>
        <w:t xml:space="preserve"> Послуга як елемент маркетингового середовища. Особливості ринку послуг.</w:t>
      </w:r>
      <w:r w:rsidRPr="00C339D9">
        <w:t xml:space="preserve"> </w:t>
      </w:r>
      <w:r w:rsidRPr="00913389">
        <w:t>Нормативно-правова база маркетингової діяльності в Україні</w:t>
      </w:r>
      <w:r>
        <w:t>.</w:t>
      </w:r>
    </w:p>
    <w:p w:rsidR="00C339D9" w:rsidRDefault="00C339D9" w:rsidP="00C339D9">
      <w:pPr>
        <w:pStyle w:val="4"/>
      </w:pPr>
      <w:r w:rsidRPr="00892A67">
        <w:t>Тема</w:t>
      </w:r>
      <w:r>
        <w:t>3</w:t>
      </w:r>
      <w:r w:rsidRPr="00892A67">
        <w:t xml:space="preserve">. </w:t>
      </w:r>
      <w:r>
        <w:t>Методи маркетингового дослідження ринку послуг.</w:t>
      </w:r>
    </w:p>
    <w:p w:rsidR="00C339D9" w:rsidRPr="00C339D9" w:rsidRDefault="00C339D9" w:rsidP="00C339D9">
      <w:pPr>
        <w:spacing w:line="276" w:lineRule="auto"/>
        <w:jc w:val="both"/>
        <w:rPr>
          <w:i/>
          <w:iCs/>
          <w:spacing w:val="3"/>
          <w:sz w:val="26"/>
          <w:szCs w:val="26"/>
          <w:u w:val="single"/>
        </w:rPr>
      </w:pPr>
      <w:r w:rsidRPr="00913389">
        <w:t xml:space="preserve">Сутність та необхідність маркетингових досліджень. </w:t>
      </w:r>
      <w:r w:rsidRPr="00C339D9">
        <w:t xml:space="preserve">Зміст та принципи проведення маркетингових досліджень. Види маркетингових досліджень. </w:t>
      </w:r>
      <w:r w:rsidRPr="00C339D9">
        <w:rPr>
          <w:rFonts w:cs="TimesNewRomanPSMT"/>
          <w:color w:val="auto"/>
        </w:rPr>
        <w:t>Міжнародний процесуальний кодекс маркетингових і соціальних досліджень МТП та ССОМАР, про сутність, термінологію, принципи та правила проведення маркетингових досліджень</w:t>
      </w:r>
      <w:r w:rsidR="00A23463">
        <w:rPr>
          <w:rFonts w:cs="TimesNewRomanPSMT"/>
          <w:color w:val="auto"/>
        </w:rPr>
        <w:t>.</w:t>
      </w:r>
    </w:p>
    <w:p w:rsidR="00C339D9" w:rsidRPr="00C339D9" w:rsidRDefault="00C339D9" w:rsidP="00C339D9"/>
    <w:p w:rsidR="00767496" w:rsidRPr="00021308" w:rsidRDefault="00767496" w:rsidP="00767496">
      <w:pPr>
        <w:pStyle w:val="4"/>
      </w:pPr>
      <w:r w:rsidRPr="00021308">
        <w:t xml:space="preserve">Тема 4. </w:t>
      </w:r>
      <w:r w:rsidR="00060D79" w:rsidRPr="00021308">
        <w:t>Комплекс маркетингу психологічних послуг</w:t>
      </w:r>
      <w:r w:rsidRPr="00021308">
        <w:t>.</w:t>
      </w:r>
    </w:p>
    <w:p w:rsidR="00060D79" w:rsidRPr="00021308" w:rsidRDefault="00060D79" w:rsidP="00060D79">
      <w:pPr>
        <w:pStyle w:val="4"/>
        <w:jc w:val="both"/>
        <w:rPr>
          <w:color w:val="auto"/>
        </w:rPr>
      </w:pPr>
      <w:r w:rsidRPr="00021308">
        <w:rPr>
          <w:color w:val="auto"/>
        </w:rPr>
        <w:t xml:space="preserve">Взаємозв’язок між потребами цільових клієнтів та комплексом маркетингу для послуг.  Характеристика складових комплексу маркетингу в сфері послуг. </w:t>
      </w:r>
    </w:p>
    <w:p w:rsidR="00767496" w:rsidRPr="00021308" w:rsidRDefault="00767496" w:rsidP="00767496">
      <w:pPr>
        <w:pStyle w:val="4"/>
      </w:pPr>
      <w:r w:rsidRPr="00021308">
        <w:t xml:space="preserve">Тема 5. </w:t>
      </w:r>
      <w:r w:rsidR="00060D79" w:rsidRPr="00021308">
        <w:t>Планування маркетингу в сфері психологічних послуг</w:t>
      </w:r>
      <w:r w:rsidRPr="00021308">
        <w:t>.</w:t>
      </w:r>
    </w:p>
    <w:p w:rsidR="00060D79" w:rsidRPr="00021308" w:rsidRDefault="00021308" w:rsidP="00021308">
      <w:pPr>
        <w:pStyle w:val="4"/>
        <w:jc w:val="both"/>
        <w:rPr>
          <w:color w:val="auto"/>
        </w:rPr>
      </w:pPr>
      <w:r w:rsidRPr="00021308">
        <w:rPr>
          <w:color w:val="auto"/>
        </w:rPr>
        <w:t>Схема аналізу маркетингового плану. Аналіз комерційної реальності проекту. Аналіз забезпеченості проекту матеріальними ресурсами</w:t>
      </w:r>
    </w:p>
    <w:p w:rsidR="00880E34" w:rsidRPr="00021308" w:rsidRDefault="00880E34" w:rsidP="00880E34">
      <w:pPr>
        <w:pStyle w:val="4"/>
      </w:pPr>
      <w:r w:rsidRPr="00021308">
        <w:t xml:space="preserve">Тема 6. </w:t>
      </w:r>
      <w:r w:rsidR="00060D79" w:rsidRPr="00021308">
        <w:t>Маркетингові дослідження</w:t>
      </w:r>
      <w:r w:rsidRPr="00021308">
        <w:t xml:space="preserve"> </w:t>
      </w:r>
      <w:r w:rsidR="00060D79" w:rsidRPr="00021308">
        <w:t>в сфері психологічних послуг</w:t>
      </w:r>
      <w:r w:rsidRPr="00021308">
        <w:t>.</w:t>
      </w:r>
    </w:p>
    <w:p w:rsidR="00060D79" w:rsidRPr="00021308" w:rsidRDefault="00021308" w:rsidP="00021308">
      <w:pPr>
        <w:pStyle w:val="4"/>
        <w:jc w:val="both"/>
        <w:rPr>
          <w:color w:val="auto"/>
        </w:rPr>
      </w:pPr>
      <w:r w:rsidRPr="00021308">
        <w:rPr>
          <w:color w:val="auto"/>
        </w:rPr>
        <w:t>Маркетинг психологічних послуг в соціальній сфері . Визначення консалтингових послуг як соціального товару. Концепція маркетингу психологічних послуг комерційної/некомерційної організації. Маркетингове управління психологічними послугами комерційної/некомерційної організації.</w:t>
      </w:r>
    </w:p>
    <w:p w:rsidR="00880E34" w:rsidRPr="00021308" w:rsidRDefault="00880E34" w:rsidP="00880E34">
      <w:pPr>
        <w:pStyle w:val="4"/>
      </w:pPr>
      <w:r w:rsidRPr="00021308">
        <w:t xml:space="preserve">Тема 7. </w:t>
      </w:r>
      <w:r w:rsidR="00060D79" w:rsidRPr="00021308">
        <w:rPr>
          <w:iCs/>
          <w:spacing w:val="3"/>
        </w:rPr>
        <w:t>Інформаційне забезпечення маркетингових досліджень в</w:t>
      </w:r>
      <w:r w:rsidR="00060D79" w:rsidRPr="00021308">
        <w:t xml:space="preserve"> сфері психологічних послуг</w:t>
      </w:r>
      <w:r w:rsidRPr="00021308">
        <w:t>.</w:t>
      </w:r>
    </w:p>
    <w:p w:rsidR="00060D79" w:rsidRPr="00021308" w:rsidRDefault="00021308" w:rsidP="00A20267">
      <w:pPr>
        <w:pStyle w:val="4"/>
        <w:jc w:val="both"/>
        <w:rPr>
          <w:color w:val="auto"/>
        </w:rPr>
      </w:pPr>
      <w:r w:rsidRPr="00021308">
        <w:rPr>
          <w:color w:val="auto"/>
        </w:rPr>
        <w:t xml:space="preserve">Інформаційне забезпечення управління маркетингом соціальних послуг. Складові комплексу маркетингу (по Котлеру). Реклама як засіб здійснення маркетингу психологічних послуг. Внутріфірмова реклама. Реклама з метою створення престижу </w:t>
      </w:r>
      <w:r>
        <w:rPr>
          <w:color w:val="auto"/>
        </w:rPr>
        <w:t>організації</w:t>
      </w:r>
      <w:r w:rsidRPr="00021308">
        <w:rPr>
          <w:color w:val="auto"/>
        </w:rPr>
        <w:t xml:space="preserve"> в суспільстві (Public Relations). Реклама з метою розширення збуту. Основні типи реклами, планування реклами та цілі стратегії реклами. Процес планування реклами. Оцінка економічної ефективності реклами. Дизайн в стратегій маркетингу та рекламної діяльності. Управління електронною комерцією і онлайн маркетинг </w:t>
      </w:r>
      <w:r w:rsidR="00A20267">
        <w:rPr>
          <w:color w:val="auto"/>
        </w:rPr>
        <w:t>психологічних</w:t>
      </w:r>
      <w:r w:rsidRPr="00021308">
        <w:rPr>
          <w:color w:val="auto"/>
        </w:rPr>
        <w:t xml:space="preserve"> послуг</w:t>
      </w:r>
    </w:p>
    <w:p w:rsidR="00880E34" w:rsidRPr="00021308" w:rsidRDefault="00880E34" w:rsidP="00880E34">
      <w:pPr>
        <w:pStyle w:val="4"/>
      </w:pPr>
      <w:r w:rsidRPr="00021308">
        <w:t xml:space="preserve">Тема 8. </w:t>
      </w:r>
      <w:r w:rsidR="00060D79" w:rsidRPr="00021308">
        <w:t>Зарубіжний досвід маркетингу психологічних послуг</w:t>
      </w:r>
      <w:r w:rsidRPr="00021308">
        <w:t>.</w:t>
      </w:r>
    </w:p>
    <w:p w:rsidR="00CD1FBA" w:rsidRDefault="00A20267" w:rsidP="00A20267">
      <w:pPr>
        <w:tabs>
          <w:tab w:val="left" w:pos="2563"/>
        </w:tabs>
        <w:jc w:val="both"/>
      </w:pPr>
      <w:r>
        <w:t>Соціальні послуги як невід'ємна частина суспільного устрою з а рубіжних країн. Досвід задоволення психологічних потреб в громадах. Світові моделі надання психологічних послуг. Механізм надання психологічних послуг в країнах Євросоюзу</w:t>
      </w:r>
    </w:p>
    <w:p w:rsidR="00A20267" w:rsidRPr="00892A67" w:rsidRDefault="00A20267" w:rsidP="00A20267">
      <w:pPr>
        <w:tabs>
          <w:tab w:val="left" w:pos="2563"/>
        </w:tabs>
        <w:jc w:val="both"/>
      </w:pPr>
    </w:p>
    <w:p w:rsidR="00CD1FBA" w:rsidRPr="00892A67" w:rsidRDefault="00CD1FBA" w:rsidP="00CD1FBA">
      <w:pPr>
        <w:pStyle w:val="3"/>
      </w:pPr>
      <w:r w:rsidRPr="00892A67">
        <w:t>Теми практичних занять</w:t>
      </w:r>
    </w:p>
    <w:p w:rsidR="00273476" w:rsidRDefault="00273476" w:rsidP="00273476">
      <w:pPr>
        <w:pStyle w:val="4"/>
        <w:jc w:val="both"/>
      </w:pPr>
      <w:r>
        <w:t>Тема 1. Базові поняття маркетингу та їх особливості.</w:t>
      </w:r>
    </w:p>
    <w:p w:rsidR="00273476" w:rsidRDefault="00273476" w:rsidP="00273476">
      <w:pPr>
        <w:jc w:val="both"/>
      </w:pPr>
      <w:r>
        <w:t>Вивчення основних понять та функцій маркетингу. Ознайомлення з основними категоріями маркетингу. Аналіз можливих напрямів реалізації маркетингу в сфері психологічних послуг.</w:t>
      </w:r>
    </w:p>
    <w:p w:rsidR="00273476" w:rsidRDefault="00273476" w:rsidP="00273476">
      <w:pPr>
        <w:pStyle w:val="4"/>
        <w:jc w:val="both"/>
      </w:pPr>
      <w:r w:rsidRPr="00892A67">
        <w:t xml:space="preserve">Тема </w:t>
      </w:r>
      <w:r>
        <w:t>2</w:t>
      </w:r>
      <w:r w:rsidRPr="00892A67">
        <w:t xml:space="preserve">. </w:t>
      </w:r>
      <w:r>
        <w:t>Характеристика ринку послуг.</w:t>
      </w:r>
    </w:p>
    <w:p w:rsidR="00273476" w:rsidRDefault="00273476" w:rsidP="00273476">
      <w:pPr>
        <w:jc w:val="both"/>
      </w:pPr>
      <w:r>
        <w:t>Ознайомлення із загальним уявленням послуг та ринку послуг. Вивчення особливостей ринку послуг та його нормативно-правового супроводу. Визначення можливих напрямів ринку психологічних послуг.</w:t>
      </w:r>
    </w:p>
    <w:p w:rsidR="00273476" w:rsidRDefault="00273476" w:rsidP="00273476">
      <w:pPr>
        <w:pStyle w:val="4"/>
        <w:jc w:val="both"/>
      </w:pPr>
      <w:r w:rsidRPr="00892A67">
        <w:t>Тема</w:t>
      </w:r>
      <w:r>
        <w:t>3</w:t>
      </w:r>
      <w:r w:rsidRPr="00892A67">
        <w:t xml:space="preserve">. </w:t>
      </w:r>
      <w:r>
        <w:t>Маркетингові дослідження на ринку психологічних послуг.</w:t>
      </w:r>
    </w:p>
    <w:p w:rsidR="00273476" w:rsidRPr="00273476" w:rsidRDefault="00273476" w:rsidP="00273476">
      <w:pPr>
        <w:jc w:val="both"/>
      </w:pPr>
      <w:r>
        <w:t>Ознайомлення із загальною процедурою проведення маркетингового дослідження. Аналіз та порівняння маркетингового дослідження з емпіричним психологічним дослідженням.  Вивчення базових положень міжнародного маркетингового кодексу.</w:t>
      </w:r>
    </w:p>
    <w:p w:rsidR="00A20267" w:rsidRPr="00021308" w:rsidRDefault="00A20267" w:rsidP="00273476">
      <w:pPr>
        <w:pStyle w:val="4"/>
        <w:jc w:val="both"/>
      </w:pPr>
      <w:r w:rsidRPr="00021308">
        <w:t xml:space="preserve">Тема 4. Комплекс маркетингу </w:t>
      </w:r>
      <w:r>
        <w:t>в сфері послуг і особливості його реалізації</w:t>
      </w:r>
      <w:r w:rsidRPr="00021308">
        <w:t>.</w:t>
      </w:r>
    </w:p>
    <w:p w:rsidR="00A20267" w:rsidRDefault="00273476" w:rsidP="00273476">
      <w:pPr>
        <w:jc w:val="both"/>
      </w:pPr>
      <w:r>
        <w:t>Вивчення особливостей реалізації маркетингового дослідження психологічних послуг на практиці. Аналіз складових комплексу маркетингу для психологічних послуг.</w:t>
      </w:r>
    </w:p>
    <w:p w:rsidR="00390E75" w:rsidRPr="00021308" w:rsidRDefault="00390E75" w:rsidP="00390E75">
      <w:pPr>
        <w:pStyle w:val="4"/>
      </w:pPr>
      <w:r w:rsidRPr="00021308">
        <w:t xml:space="preserve">Тема 5. </w:t>
      </w:r>
      <w:r w:rsidR="00903F75">
        <w:t>Практика реалізації</w:t>
      </w:r>
      <w:r w:rsidRPr="00021308">
        <w:t xml:space="preserve"> маркетингу в сфері психологічних послуг.</w:t>
      </w:r>
    </w:p>
    <w:p w:rsidR="00390E75" w:rsidRPr="00021308" w:rsidRDefault="00903F75" w:rsidP="00390E75">
      <w:pPr>
        <w:pStyle w:val="4"/>
        <w:jc w:val="both"/>
        <w:rPr>
          <w:color w:val="auto"/>
        </w:rPr>
      </w:pPr>
      <w:r>
        <w:rPr>
          <w:color w:val="auto"/>
        </w:rPr>
        <w:t xml:space="preserve">Ознайомлення із базовими принципами </w:t>
      </w:r>
      <w:r w:rsidR="00390E75" w:rsidRPr="00021308">
        <w:rPr>
          <w:color w:val="auto"/>
        </w:rPr>
        <w:t>аналізу маркетингового плану. Аналіз комерційної реальності проекту. Аналіз забезпеченості проекту матеріальними ресурсами</w:t>
      </w:r>
    </w:p>
    <w:p w:rsidR="00390E75" w:rsidRPr="00021308" w:rsidRDefault="00390E75" w:rsidP="00390E75">
      <w:pPr>
        <w:pStyle w:val="4"/>
      </w:pPr>
      <w:r w:rsidRPr="00021308">
        <w:t xml:space="preserve">Тема 6. </w:t>
      </w:r>
      <w:r w:rsidR="00903F75">
        <w:t>Практичні м</w:t>
      </w:r>
      <w:r w:rsidRPr="00021308">
        <w:t>аркетингові дослідження в сфері психологічних послуг.</w:t>
      </w:r>
    </w:p>
    <w:p w:rsidR="00390E75" w:rsidRPr="00021308" w:rsidRDefault="00903F75" w:rsidP="00390E75">
      <w:pPr>
        <w:pStyle w:val="4"/>
        <w:jc w:val="both"/>
        <w:rPr>
          <w:color w:val="auto"/>
        </w:rPr>
      </w:pPr>
      <w:r>
        <w:rPr>
          <w:color w:val="auto"/>
        </w:rPr>
        <w:t xml:space="preserve">Ознайомлення із </w:t>
      </w:r>
      <w:r w:rsidR="00390E75" w:rsidRPr="00021308">
        <w:rPr>
          <w:color w:val="auto"/>
        </w:rPr>
        <w:t>к</w:t>
      </w:r>
      <w:r>
        <w:rPr>
          <w:color w:val="auto"/>
        </w:rPr>
        <w:t>онсалтинговими</w:t>
      </w:r>
      <w:r w:rsidR="00390E75" w:rsidRPr="00021308">
        <w:rPr>
          <w:color w:val="auto"/>
        </w:rPr>
        <w:t xml:space="preserve"> послуг</w:t>
      </w:r>
      <w:r>
        <w:rPr>
          <w:color w:val="auto"/>
        </w:rPr>
        <w:t>ами</w:t>
      </w:r>
      <w:r w:rsidR="00390E75" w:rsidRPr="00021308">
        <w:rPr>
          <w:color w:val="auto"/>
        </w:rPr>
        <w:t xml:space="preserve"> як соціальн</w:t>
      </w:r>
      <w:r>
        <w:rPr>
          <w:color w:val="auto"/>
        </w:rPr>
        <w:t>им товаром</w:t>
      </w:r>
      <w:r w:rsidR="00390E75" w:rsidRPr="00021308">
        <w:rPr>
          <w:color w:val="auto"/>
        </w:rPr>
        <w:t xml:space="preserve">. </w:t>
      </w:r>
      <w:r>
        <w:rPr>
          <w:color w:val="auto"/>
        </w:rPr>
        <w:t>Аналіз та порівняння к</w:t>
      </w:r>
      <w:r w:rsidR="00390E75" w:rsidRPr="00021308">
        <w:rPr>
          <w:color w:val="auto"/>
        </w:rPr>
        <w:t>онцепці</w:t>
      </w:r>
      <w:r>
        <w:rPr>
          <w:color w:val="auto"/>
        </w:rPr>
        <w:t>ї</w:t>
      </w:r>
      <w:r w:rsidR="00390E75" w:rsidRPr="00021308">
        <w:rPr>
          <w:color w:val="auto"/>
        </w:rPr>
        <w:t xml:space="preserve"> маркетингу психологічних послуг комерційної/некомерційної організації. </w:t>
      </w:r>
      <w:r>
        <w:rPr>
          <w:color w:val="auto"/>
        </w:rPr>
        <w:t>Визначення особливостей м</w:t>
      </w:r>
      <w:r w:rsidR="00390E75" w:rsidRPr="00021308">
        <w:rPr>
          <w:color w:val="auto"/>
        </w:rPr>
        <w:t>аркетингов</w:t>
      </w:r>
      <w:r>
        <w:rPr>
          <w:color w:val="auto"/>
        </w:rPr>
        <w:t>ого</w:t>
      </w:r>
      <w:r w:rsidR="00390E75" w:rsidRPr="00021308">
        <w:rPr>
          <w:color w:val="auto"/>
        </w:rPr>
        <w:t xml:space="preserve"> управління психологічними послугами комерційної/некомерційної організації.</w:t>
      </w:r>
    </w:p>
    <w:p w:rsidR="00390E75" w:rsidRPr="00021308" w:rsidRDefault="00390E75" w:rsidP="00390E75">
      <w:pPr>
        <w:pStyle w:val="4"/>
      </w:pPr>
      <w:r w:rsidRPr="00021308">
        <w:t xml:space="preserve">Тема 7. </w:t>
      </w:r>
      <w:r w:rsidR="00903F75">
        <w:t>Практичне застосування і</w:t>
      </w:r>
      <w:r w:rsidRPr="00021308">
        <w:rPr>
          <w:iCs/>
          <w:spacing w:val="3"/>
        </w:rPr>
        <w:t>нформаційн</w:t>
      </w:r>
      <w:r w:rsidR="00903F75">
        <w:rPr>
          <w:iCs/>
          <w:spacing w:val="3"/>
        </w:rPr>
        <w:t>ого</w:t>
      </w:r>
      <w:r w:rsidRPr="00021308">
        <w:rPr>
          <w:iCs/>
          <w:spacing w:val="3"/>
        </w:rPr>
        <w:t xml:space="preserve"> забезпечення маркетингових досліджень в</w:t>
      </w:r>
      <w:r w:rsidRPr="00021308">
        <w:t xml:space="preserve"> сфері психологічних послуг.</w:t>
      </w:r>
    </w:p>
    <w:p w:rsidR="00390E75" w:rsidRPr="00021308" w:rsidRDefault="00903F75" w:rsidP="00390E75">
      <w:pPr>
        <w:pStyle w:val="4"/>
        <w:jc w:val="both"/>
        <w:rPr>
          <w:color w:val="auto"/>
        </w:rPr>
      </w:pPr>
      <w:r>
        <w:rPr>
          <w:color w:val="auto"/>
        </w:rPr>
        <w:t>Ознайомлення з р</w:t>
      </w:r>
      <w:r w:rsidR="00390E75" w:rsidRPr="00021308">
        <w:rPr>
          <w:color w:val="auto"/>
        </w:rPr>
        <w:t>еклам</w:t>
      </w:r>
      <w:r>
        <w:rPr>
          <w:color w:val="auto"/>
        </w:rPr>
        <w:t>ою</w:t>
      </w:r>
      <w:r w:rsidR="00390E75" w:rsidRPr="00021308">
        <w:rPr>
          <w:color w:val="auto"/>
        </w:rPr>
        <w:t xml:space="preserve"> як зас</w:t>
      </w:r>
      <w:r>
        <w:rPr>
          <w:color w:val="auto"/>
        </w:rPr>
        <w:t>о</w:t>
      </w:r>
      <w:r w:rsidR="00390E75" w:rsidRPr="00021308">
        <w:rPr>
          <w:color w:val="auto"/>
        </w:rPr>
        <w:t>б</w:t>
      </w:r>
      <w:r>
        <w:rPr>
          <w:color w:val="auto"/>
        </w:rPr>
        <w:t>ом</w:t>
      </w:r>
      <w:r w:rsidR="00390E75" w:rsidRPr="00021308">
        <w:rPr>
          <w:color w:val="auto"/>
        </w:rPr>
        <w:t xml:space="preserve"> здійснення маркетингу психологічних послуг. </w:t>
      </w:r>
      <w:r>
        <w:rPr>
          <w:color w:val="auto"/>
        </w:rPr>
        <w:t>Аналіз в</w:t>
      </w:r>
      <w:r w:rsidR="00390E75" w:rsidRPr="00021308">
        <w:rPr>
          <w:color w:val="auto"/>
        </w:rPr>
        <w:t>нутріфірмов</w:t>
      </w:r>
      <w:r>
        <w:rPr>
          <w:color w:val="auto"/>
        </w:rPr>
        <w:t>ої реклами</w:t>
      </w:r>
      <w:r w:rsidR="00390E75" w:rsidRPr="00021308">
        <w:rPr>
          <w:color w:val="auto"/>
        </w:rPr>
        <w:t xml:space="preserve">. </w:t>
      </w:r>
      <w:r>
        <w:rPr>
          <w:color w:val="auto"/>
        </w:rPr>
        <w:t>Вивчення р</w:t>
      </w:r>
      <w:r w:rsidR="00390E75" w:rsidRPr="00021308">
        <w:rPr>
          <w:color w:val="auto"/>
        </w:rPr>
        <w:t>еклам</w:t>
      </w:r>
      <w:r>
        <w:rPr>
          <w:color w:val="auto"/>
        </w:rPr>
        <w:t>и</w:t>
      </w:r>
      <w:r w:rsidR="00390E75" w:rsidRPr="00021308">
        <w:rPr>
          <w:color w:val="auto"/>
        </w:rPr>
        <w:t xml:space="preserve"> з метою створення престижу </w:t>
      </w:r>
      <w:r>
        <w:rPr>
          <w:color w:val="auto"/>
        </w:rPr>
        <w:t xml:space="preserve">та іміджу </w:t>
      </w:r>
      <w:r w:rsidR="00390E75">
        <w:rPr>
          <w:color w:val="auto"/>
        </w:rPr>
        <w:t>організації</w:t>
      </w:r>
      <w:r w:rsidR="00390E75" w:rsidRPr="00021308">
        <w:rPr>
          <w:color w:val="auto"/>
        </w:rPr>
        <w:t xml:space="preserve"> в суспільстві (Public Relations). </w:t>
      </w:r>
      <w:r>
        <w:rPr>
          <w:color w:val="auto"/>
        </w:rPr>
        <w:t xml:space="preserve">Практична реалізація зі створення рекламного продукт із просування психологічної послуги. </w:t>
      </w:r>
    </w:p>
    <w:p w:rsidR="00390E75" w:rsidRPr="00021308" w:rsidRDefault="00390E75" w:rsidP="00390E75">
      <w:pPr>
        <w:pStyle w:val="4"/>
      </w:pPr>
      <w:r w:rsidRPr="00021308">
        <w:t>Тема 8. Зарубіжний досвід маркетингу психологічних послуг.</w:t>
      </w:r>
    </w:p>
    <w:p w:rsidR="00390E75" w:rsidRDefault="00903F75" w:rsidP="00390E75">
      <w:pPr>
        <w:tabs>
          <w:tab w:val="left" w:pos="2563"/>
        </w:tabs>
        <w:jc w:val="both"/>
      </w:pPr>
      <w:r>
        <w:lastRenderedPageBreak/>
        <w:t>Ознайомлення зі с</w:t>
      </w:r>
      <w:r w:rsidR="00390E75">
        <w:t>вітов</w:t>
      </w:r>
      <w:r>
        <w:t>ими</w:t>
      </w:r>
      <w:r w:rsidR="00390E75">
        <w:t xml:space="preserve"> модел</w:t>
      </w:r>
      <w:r>
        <w:t>ями</w:t>
      </w:r>
      <w:r w:rsidR="00390E75">
        <w:t xml:space="preserve"> надання психологічних послуг. </w:t>
      </w:r>
      <w:r>
        <w:t>Аналіз практичних м</w:t>
      </w:r>
      <w:r w:rsidR="00390E75">
        <w:t>еханізм надання психологічних послуг в країнах Євросоюзу</w:t>
      </w:r>
      <w:r>
        <w:t>.</w:t>
      </w:r>
    </w:p>
    <w:p w:rsidR="00CD1FBA" w:rsidRPr="00892A67" w:rsidRDefault="00CD1FBA" w:rsidP="00CD1FBA">
      <w:pPr>
        <w:pStyle w:val="3"/>
      </w:pPr>
      <w:r w:rsidRPr="00892A67">
        <w:t>Теми лабораторних робіт</w:t>
      </w:r>
    </w:p>
    <w:p w:rsidR="00E735F3" w:rsidRDefault="00060D79" w:rsidP="00CD1FBA">
      <w:r>
        <w:t>Лабораторні</w:t>
      </w:r>
      <w:r w:rsidRPr="00892A67">
        <w:t xml:space="preserve"> заняття в рамках дисципліни не передбачені</w:t>
      </w:r>
    </w:p>
    <w:p w:rsidR="00060D79" w:rsidRPr="00892A67" w:rsidRDefault="00060D79" w:rsidP="00CD1FBA">
      <w:pPr>
        <w:rPr>
          <w:lang w:eastAsia="ru-RU"/>
        </w:rPr>
      </w:pPr>
    </w:p>
    <w:p w:rsidR="00CD1FBA" w:rsidRPr="00892A67" w:rsidRDefault="00CD1FBA" w:rsidP="00CD1FBA">
      <w:pPr>
        <w:pStyle w:val="3"/>
      </w:pPr>
      <w:r w:rsidRPr="00892A67">
        <w:t>Самостійна робота</w:t>
      </w:r>
    </w:p>
    <w:p w:rsidR="00797DFC" w:rsidRPr="00892A67" w:rsidRDefault="00797DFC" w:rsidP="00A20267">
      <w:pPr>
        <w:jc w:val="both"/>
        <w:rPr>
          <w:lang w:eastAsia="ru-RU"/>
        </w:rPr>
      </w:pPr>
      <w:r w:rsidRPr="00892A67">
        <w:rPr>
          <w:lang w:eastAsia="ru-RU"/>
        </w:rPr>
        <w:t xml:space="preserve">Самостійна робота студента зводиться до опрацювання лекційного матеріалу, підготовці до </w:t>
      </w:r>
      <w:r w:rsidR="00A20267">
        <w:rPr>
          <w:lang w:eastAsia="ru-RU"/>
        </w:rPr>
        <w:t>практичних</w:t>
      </w:r>
      <w:r w:rsidRPr="00892A67">
        <w:rPr>
          <w:lang w:eastAsia="ru-RU"/>
        </w:rPr>
        <w:t xml:space="preserve"> занять, виконання індивідуального варіанту розрахункового завдання</w:t>
      </w:r>
      <w:r w:rsidR="00903F75">
        <w:rPr>
          <w:lang w:eastAsia="ru-RU"/>
        </w:rPr>
        <w:t xml:space="preserve"> (в групах по 3 особи)</w:t>
      </w:r>
      <w:r w:rsidRPr="00892A67">
        <w:rPr>
          <w:lang w:eastAsia="ru-RU"/>
        </w:rPr>
        <w:t xml:space="preserve"> з використанням методичних рекомендацій.</w:t>
      </w:r>
    </w:p>
    <w:p w:rsidR="00CD1FBA" w:rsidRPr="00892A67" w:rsidRDefault="00440511" w:rsidP="00A20267">
      <w:pPr>
        <w:jc w:val="both"/>
        <w:rPr>
          <w:lang w:eastAsia="ru-RU"/>
        </w:rPr>
      </w:pPr>
      <w:r w:rsidRPr="00892A67">
        <w:rPr>
          <w:lang w:eastAsia="ru-RU"/>
        </w:rPr>
        <w:t>Студентам також рекомендуються додаткові матеріали (відео, статті, підручники) для самостійного вивчення та аналізу, підготовки до лекційних</w:t>
      </w:r>
      <w:r w:rsidR="00903F75">
        <w:rPr>
          <w:lang w:eastAsia="ru-RU"/>
        </w:rPr>
        <w:t xml:space="preserve"> та</w:t>
      </w:r>
      <w:r w:rsidRPr="00892A67">
        <w:rPr>
          <w:lang w:eastAsia="ru-RU"/>
        </w:rPr>
        <w:t xml:space="preserve"> практичних занять</w:t>
      </w:r>
      <w:r w:rsidR="00CD1FBA" w:rsidRPr="00892A67">
        <w:rPr>
          <w:lang w:eastAsia="ru-RU"/>
        </w:rPr>
        <w:t>.</w:t>
      </w:r>
    </w:p>
    <w:p w:rsidR="00CD1FBA" w:rsidRPr="00892A67" w:rsidRDefault="00CD1FBA" w:rsidP="00CD1FBA">
      <w:pPr>
        <w:rPr>
          <w:lang w:eastAsia="ru-RU"/>
        </w:rPr>
      </w:pPr>
    </w:p>
    <w:p w:rsidR="00CD1FBA" w:rsidRPr="00892A67" w:rsidRDefault="00CD1FBA" w:rsidP="00CD1FBA">
      <w:pPr>
        <w:pStyle w:val="2"/>
      </w:pPr>
      <w:r w:rsidRPr="00892A67">
        <w:t>Література та навчальні матеріали</w:t>
      </w:r>
    </w:p>
    <w:p w:rsidR="00510B80" w:rsidRPr="00892A67" w:rsidRDefault="00510B80" w:rsidP="00CD1FBA">
      <w:pPr>
        <w:rPr>
          <w:b/>
        </w:rPr>
      </w:pPr>
      <w:r w:rsidRPr="00892A67">
        <w:rPr>
          <w:b/>
        </w:rPr>
        <w:t>Основна література</w:t>
      </w:r>
    </w:p>
    <w:p w:rsidR="00060D79" w:rsidRPr="00060D79" w:rsidRDefault="00060D79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</w:rPr>
      </w:pPr>
      <w:r w:rsidRPr="00060D79">
        <w:rPr>
          <w:rFonts w:ascii="Cambria" w:hAnsi="Cambria"/>
          <w:spacing w:val="-8"/>
          <w:lang w:val="uk-UA"/>
        </w:rPr>
        <w:t>Готовність до адаптивного управління сучасного менеджера в умовах конкуренції на ринку праці</w:t>
      </w:r>
      <w:r w:rsidRPr="00060D79">
        <w:rPr>
          <w:rFonts w:ascii="Cambria" w:hAnsi="Cambria"/>
          <w:bCs/>
          <w:lang w:val="uk-UA"/>
        </w:rPr>
        <w:t> /Романовський О. Г., Чеботарьов М.К., Воробйова Є.В., Резнік С.М., Панфілов Ю.І., Костиря І.В. за заг. ред. О. Г. Романовського. – Харків: НТУ«ХПІ», 2018. – 166 с</w:t>
      </w:r>
    </w:p>
    <w:p w:rsidR="00060D79" w:rsidRPr="00A20267" w:rsidRDefault="00060D79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</w:rPr>
      </w:pPr>
      <w:r w:rsidRPr="00060D79">
        <w:rPr>
          <w:rFonts w:ascii="Cambria" w:hAnsi="Cambria"/>
          <w:szCs w:val="26"/>
          <w:lang w:val="uk-UA" w:eastAsia="uk-UA"/>
        </w:rPr>
        <w:t xml:space="preserve"> </w:t>
      </w:r>
      <w:r w:rsidRPr="00060D79">
        <w:rPr>
          <w:rFonts w:ascii="Cambria" w:hAnsi="Cambria"/>
          <w:lang w:val="uk-UA"/>
        </w:rPr>
        <w:t>Основи паблік рілейшнз: навч. посібник / О.Г.</w:t>
      </w:r>
      <w:r w:rsidRPr="00060D79">
        <w:rPr>
          <w:rFonts w:ascii="Cambria" w:hAnsi="Cambria"/>
        </w:rPr>
        <w:t> </w:t>
      </w:r>
      <w:r w:rsidRPr="00060D79">
        <w:rPr>
          <w:rFonts w:ascii="Cambria" w:hAnsi="Cambria"/>
          <w:lang w:val="uk-UA"/>
        </w:rPr>
        <w:t>Романовський, Н.В.</w:t>
      </w:r>
      <w:r w:rsidRPr="00060D79">
        <w:rPr>
          <w:rFonts w:ascii="Cambria" w:hAnsi="Cambria"/>
        </w:rPr>
        <w:t> </w:t>
      </w:r>
      <w:r w:rsidRPr="00060D79">
        <w:rPr>
          <w:rFonts w:ascii="Cambria" w:hAnsi="Cambria"/>
          <w:lang w:val="uk-UA"/>
        </w:rPr>
        <w:t>Середа, Є.В.</w:t>
      </w:r>
      <w:r w:rsidRPr="00060D79">
        <w:rPr>
          <w:rFonts w:ascii="Cambria" w:hAnsi="Cambria"/>
        </w:rPr>
        <w:t> </w:t>
      </w:r>
      <w:r w:rsidRPr="00060D79">
        <w:rPr>
          <w:rFonts w:ascii="Cambria" w:hAnsi="Cambria"/>
          <w:lang w:val="uk-UA"/>
        </w:rPr>
        <w:t>Воробйова. – Х.: НТУ «ХПІ». – 2018. – 196</w:t>
      </w:r>
      <w:r w:rsidRPr="00060D79">
        <w:rPr>
          <w:rFonts w:ascii="Cambria" w:hAnsi="Cambria"/>
        </w:rPr>
        <w:t> </w:t>
      </w:r>
      <w:r w:rsidRPr="00060D79">
        <w:rPr>
          <w:rFonts w:ascii="Cambria" w:hAnsi="Cambria"/>
          <w:lang w:val="uk-UA"/>
        </w:rPr>
        <w:t xml:space="preserve">с. </w:t>
      </w:r>
      <w:r w:rsidRPr="00060D79">
        <w:rPr>
          <w:rFonts w:ascii="Cambria" w:hAnsi="Cambria"/>
          <w:shd w:val="clear" w:color="auto" w:fill="FFFFFF"/>
          <w:lang w:val="uk-UA"/>
        </w:rPr>
        <w:t>(рекомендовано вченою радою НТУ</w:t>
      </w:r>
      <w:r w:rsidRPr="00060D79">
        <w:rPr>
          <w:rFonts w:ascii="Cambria" w:hAnsi="Cambria"/>
          <w:shd w:val="clear" w:color="auto" w:fill="FFFFFF"/>
        </w:rPr>
        <w:t> </w:t>
      </w:r>
      <w:r w:rsidRPr="00060D79">
        <w:rPr>
          <w:rFonts w:ascii="Cambria" w:hAnsi="Cambria"/>
          <w:shd w:val="clear" w:color="auto" w:fill="FFFFFF"/>
          <w:lang w:val="uk-UA"/>
        </w:rPr>
        <w:t>«ХПІ», протокол №2 від 03.03.2017р.)</w:t>
      </w:r>
    </w:p>
    <w:p w:rsidR="00A20267" w:rsidRPr="00A20267" w:rsidRDefault="00A20267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  <w:lang w:val="en-US"/>
        </w:rPr>
      </w:pPr>
      <w:r>
        <w:t xml:space="preserve">Длігач А. О. Інтегровані маркетингові стратегії. Економічний аналіз. Тернопіль: ВПЦ ТНЕУ «Економічна думка», 2012. Вип. 10. Частина 4. С. 77–81. </w:t>
      </w:r>
    </w:p>
    <w:p w:rsidR="00A20267" w:rsidRPr="00A20267" w:rsidRDefault="00A20267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  <w:lang w:val="en-US"/>
        </w:rPr>
      </w:pPr>
      <w:r>
        <w:t xml:space="preserve">Іванечко Н., Борисова Т., Процишин Ю. Маркетинг : навч. посіб. Тернопіль : ЗУНУ, 2021. 180 с. </w:t>
      </w:r>
    </w:p>
    <w:p w:rsidR="00A20267" w:rsidRPr="00A20267" w:rsidRDefault="00A20267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  <w:lang w:val="en-US"/>
        </w:rPr>
      </w:pPr>
      <w:r>
        <w:t xml:space="preserve">Іванечко Н. Р. Маркетинг підприємств сфери розваг і відпочинку. Науковий вісник Полтавського університету економіки і торгівлі. Серія Економічні науки. </w:t>
      </w:r>
      <w:r w:rsidRPr="00A20267">
        <w:rPr>
          <w:lang w:val="en-US"/>
        </w:rPr>
        <w:t xml:space="preserve">2018. № 2 (87). </w:t>
      </w:r>
      <w:r>
        <w:t>С</w:t>
      </w:r>
      <w:r w:rsidRPr="00A20267">
        <w:rPr>
          <w:lang w:val="en-US"/>
        </w:rPr>
        <w:t>. 101-107. URL: http://journal.puet.edu.ua/index.php/nven/article/view/ 1465</w:t>
      </w:r>
    </w:p>
    <w:p w:rsidR="00060D79" w:rsidRPr="00060D79" w:rsidRDefault="00060D79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</w:rPr>
      </w:pPr>
      <w:r>
        <w:t>Іванова Л. О. Маркетинг послуг : навчальний посібник / Л. О. Іванова, Б. Б. Семак, О. М. Вовчанська. – Львів : Видавництво Львівського торговельно-економічного університету, 2018. – 508 с.</w:t>
      </w:r>
      <w:r w:rsidRPr="00060D79">
        <w:rPr>
          <w:rFonts w:ascii="Cambria" w:hAnsi="Cambria"/>
          <w:szCs w:val="28"/>
        </w:rPr>
        <w:t xml:space="preserve"> </w:t>
      </w:r>
    </w:p>
    <w:p w:rsidR="00060D79" w:rsidRPr="00060D79" w:rsidRDefault="00060D79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</w:rPr>
      </w:pPr>
      <w:r w:rsidRPr="00060D79">
        <w:rPr>
          <w:rFonts w:ascii="Cambria" w:hAnsi="Cambria"/>
          <w:szCs w:val="28"/>
        </w:rPr>
        <w:t>Гончаров С.М. Маркетинг – Рівне: НУВГП, 2007. – 364 с</w:t>
      </w:r>
    </w:p>
    <w:p w:rsidR="00060D79" w:rsidRPr="00A20267" w:rsidRDefault="00060D79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</w:rPr>
      </w:pPr>
      <w:r w:rsidRPr="00060D79">
        <w:rPr>
          <w:rFonts w:ascii="Cambria" w:hAnsi="Cambria"/>
          <w:szCs w:val="28"/>
        </w:rPr>
        <w:t>Котлер Филип, Армстронг Гари. Основы маркетинга: Пер. с англ. – 2. европ. изд. – М.; СПб.; К.: Издательский дом "Вильямс", 2006. – 943 с.</w:t>
      </w:r>
    </w:p>
    <w:p w:rsidR="00A20267" w:rsidRPr="00060D79" w:rsidRDefault="00A20267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</w:rPr>
      </w:pPr>
      <w:r>
        <w:t>Котлер Ф. Маркетинг 4.0. Від традиційного до цифрового. Київ: КМ-БУКВ, 2018. 208 с. 13. Котлер Філіп. Маркетинг від А до Я. 80 концепцій, які має знати кожен менеджер. Альпіна Паблішер Україна. 2021. 252 с.</w:t>
      </w:r>
    </w:p>
    <w:p w:rsidR="00060D79" w:rsidRPr="00060D79" w:rsidRDefault="00060D79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</w:rPr>
      </w:pPr>
      <w:r w:rsidRPr="00060D79">
        <w:rPr>
          <w:rFonts w:ascii="Cambria" w:hAnsi="Cambria"/>
          <w:szCs w:val="28"/>
        </w:rPr>
        <w:t xml:space="preserve">Маркетинг: Підручник / В. Руделіус, О.М. Азарян, Н.О. Бабенко та ін.: Ред.-упор О.І. Сидоренко, Л.С. Макарова. – 4-те вид. – К.: Навчально-мтеодичний центр «Консорціум із удосконалення менеджмент-освіти в Україні». – 2009. – 648 с. </w:t>
      </w:r>
    </w:p>
    <w:p w:rsidR="00060D79" w:rsidRPr="00060D79" w:rsidRDefault="00060D79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szCs w:val="28"/>
        </w:rPr>
      </w:pPr>
      <w:r w:rsidRPr="00060D79">
        <w:rPr>
          <w:rFonts w:ascii="Cambria" w:hAnsi="Cambria"/>
          <w:szCs w:val="28"/>
        </w:rPr>
        <w:t xml:space="preserve">Павленко А. Ф. Маркетинг – К.: КНЕУ, 2008. – 600 с. </w:t>
      </w:r>
    </w:p>
    <w:p w:rsidR="00060D79" w:rsidRPr="00060D79" w:rsidRDefault="00060D79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</w:rPr>
      </w:pPr>
      <w:r w:rsidRPr="00060D79">
        <w:rPr>
          <w:rFonts w:ascii="Cambria" w:hAnsi="Cambria"/>
        </w:rPr>
        <w:t>Примак Т.О. Маркетинг: навч. посіб. для студ. вищ. навч. закл. / Міжрегіональна академія управління персоналом. – Вид. 2-ге, випр. та доп. – К.: МАУП, 2007. – 228 с.</w:t>
      </w:r>
    </w:p>
    <w:p w:rsidR="00060D79" w:rsidRPr="00A20267" w:rsidRDefault="00060D79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</w:rPr>
      </w:pPr>
      <w:r w:rsidRPr="00060D79">
        <w:rPr>
          <w:rFonts w:ascii="Cambria" w:hAnsi="Cambria"/>
        </w:rPr>
        <w:t>Старостіна А.О. Маркетингові дослідження національних і міжнародних ринків.</w:t>
      </w:r>
      <w:r w:rsidRPr="00060D79">
        <w:rPr>
          <w:rFonts w:ascii="Cambria" w:hAnsi="Cambria"/>
          <w:lang w:val="uk-UA"/>
        </w:rPr>
        <w:t xml:space="preserve"> </w:t>
      </w:r>
      <w:r w:rsidRPr="00060D79">
        <w:rPr>
          <w:rFonts w:ascii="Cambria" w:hAnsi="Cambria"/>
        </w:rPr>
        <w:t>Підручник. – Київ: Лазарит-Поліграф, 2012, 480 с</w:t>
      </w:r>
    </w:p>
    <w:p w:rsidR="00A20267" w:rsidRPr="00A20267" w:rsidRDefault="00A20267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lang w:val="en-US"/>
        </w:rPr>
      </w:pPr>
      <w:r>
        <w:t xml:space="preserve">Електронне видання Української Асоціації Маркетингу. URL: https://docplayer.ru/92640532-Elektronne-vidannya-ukrayinskoyiasociaciyi-marketingu.html (дата звернення: 22.01.2023). </w:t>
      </w:r>
    </w:p>
    <w:p w:rsidR="00A20267" w:rsidRPr="00A20267" w:rsidRDefault="00A20267" w:rsidP="00060D79">
      <w:pPr>
        <w:pStyle w:val="Default"/>
        <w:numPr>
          <w:ilvl w:val="0"/>
          <w:numId w:val="2"/>
        </w:numPr>
        <w:spacing w:after="36"/>
        <w:ind w:left="0" w:firstLine="709"/>
        <w:jc w:val="both"/>
        <w:rPr>
          <w:rFonts w:ascii="Cambria" w:hAnsi="Cambria"/>
          <w:lang w:val="en-US"/>
        </w:rPr>
      </w:pPr>
      <w:r>
        <w:lastRenderedPageBreak/>
        <w:t>Електронне</w:t>
      </w:r>
      <w:r w:rsidRPr="00A20267">
        <w:rPr>
          <w:lang w:val="en-US"/>
        </w:rPr>
        <w:t xml:space="preserve"> </w:t>
      </w:r>
      <w:r>
        <w:t>видання</w:t>
      </w:r>
      <w:r w:rsidRPr="00A20267">
        <w:rPr>
          <w:lang w:val="en-US"/>
        </w:rPr>
        <w:t xml:space="preserve"> American Marketing Association. URL: https:// www.mar ketingpower.com.(</w:t>
      </w:r>
      <w:r>
        <w:t>дата</w:t>
      </w:r>
      <w:r w:rsidRPr="00A20267">
        <w:rPr>
          <w:lang w:val="en-US"/>
        </w:rPr>
        <w:t xml:space="preserve"> </w:t>
      </w:r>
      <w:r>
        <w:t>звернення</w:t>
      </w:r>
      <w:r w:rsidRPr="00A20267">
        <w:rPr>
          <w:lang w:val="en-US"/>
        </w:rPr>
        <w:t>: 22.08.2022).</w:t>
      </w:r>
    </w:p>
    <w:p w:rsidR="0035235F" w:rsidRPr="00892A67" w:rsidRDefault="0035235F" w:rsidP="009D19D0">
      <w:pPr>
        <w:rPr>
          <w:sz w:val="24"/>
          <w:szCs w:val="24"/>
        </w:rPr>
      </w:pPr>
    </w:p>
    <w:p w:rsidR="00797DFC" w:rsidRPr="00892A67" w:rsidRDefault="00797DFC" w:rsidP="009D19D0">
      <w:pPr>
        <w:rPr>
          <w:b/>
          <w:sz w:val="24"/>
          <w:szCs w:val="24"/>
        </w:rPr>
      </w:pPr>
      <w:r w:rsidRPr="00892A67">
        <w:rPr>
          <w:b/>
          <w:szCs w:val="28"/>
        </w:rPr>
        <w:t>До</w:t>
      </w:r>
      <w:r w:rsidR="00AC6D69" w:rsidRPr="00892A67">
        <w:rPr>
          <w:b/>
          <w:szCs w:val="28"/>
        </w:rPr>
        <w:t xml:space="preserve">даткова </w:t>
      </w:r>
      <w:r w:rsidRPr="00892A67">
        <w:rPr>
          <w:b/>
          <w:szCs w:val="28"/>
        </w:rPr>
        <w:t>література</w:t>
      </w:r>
    </w:p>
    <w:p w:rsidR="00FB7EE2" w:rsidRDefault="002B55A3" w:rsidP="00E44885">
      <w:pPr>
        <w:jc w:val="both"/>
        <w:rPr>
          <w:bCs/>
          <w:sz w:val="24"/>
        </w:rPr>
      </w:pPr>
      <w:r w:rsidRPr="00892A67">
        <w:rPr>
          <w:bCs/>
          <w:sz w:val="24"/>
        </w:rPr>
        <w:t xml:space="preserve">10. </w:t>
      </w:r>
      <w:r w:rsidR="00FB7EE2">
        <w:t>Маркетин</w:t>
      </w:r>
      <w:r w:rsidR="00903F75">
        <w:t>г</w:t>
      </w:r>
      <w:r w:rsidR="00FB7EE2">
        <w:t xml:space="preserve"> : навч. посіб. / Н. Іванечко, Т. Борисова, Ю. Процишин та ін. ; за ред. Н. Р. Іванечко. Тернопіль : ЗУНУ, 2021. 180 с.</w:t>
      </w:r>
      <w:r w:rsidR="00FB7EE2" w:rsidRPr="00892A67">
        <w:rPr>
          <w:bCs/>
          <w:sz w:val="24"/>
        </w:rPr>
        <w:t xml:space="preserve"> </w:t>
      </w:r>
    </w:p>
    <w:p w:rsidR="00FB7EE2" w:rsidRDefault="00FB7EE2" w:rsidP="00E44885">
      <w:pPr>
        <w:jc w:val="both"/>
      </w:pPr>
      <w:r>
        <w:rPr>
          <w:bCs/>
          <w:sz w:val="24"/>
        </w:rPr>
        <w:t xml:space="preserve">11. </w:t>
      </w:r>
      <w:r>
        <w:t xml:space="preserve">Новітній маркетинг : навч. посіб. Є. В. Савєльєв, С. І. Чеботар, Д. А. Штефанович та ін.; за ред. Є. В. Савєльєва. Київ: Знання, 2008. 420 с. </w:t>
      </w:r>
    </w:p>
    <w:p w:rsidR="00FB7EE2" w:rsidRDefault="00FB7EE2" w:rsidP="00E44885">
      <w:pPr>
        <w:jc w:val="both"/>
        <w:rPr>
          <w:bCs/>
          <w:sz w:val="24"/>
        </w:rPr>
      </w:pPr>
      <w:r>
        <w:t>12. Окрепкий Р. Б. Реалізація концепції масової кастомізації у сфері послуг. Науковий вісник Херсонського державного університету. 2017. Випуск №25. С. 182–185.</w:t>
      </w:r>
      <w:r w:rsidRPr="00892A67">
        <w:rPr>
          <w:bCs/>
          <w:sz w:val="24"/>
        </w:rPr>
        <w:t xml:space="preserve"> </w:t>
      </w:r>
    </w:p>
    <w:p w:rsidR="00E44885" w:rsidRDefault="008546E9" w:rsidP="00E44885">
      <w:pPr>
        <w:jc w:val="both"/>
      </w:pPr>
      <w:r w:rsidRPr="00892A67">
        <w:rPr>
          <w:bCs/>
          <w:sz w:val="24"/>
        </w:rPr>
        <w:t xml:space="preserve">14. </w:t>
      </w:r>
      <w:r w:rsidR="00E44885">
        <w:t xml:space="preserve">Руделіус В., Азарян О. М., Бабенко Н. О. та ін. Маркетинг (2-ге) 3-тє Українське видання. Консорціум із удосконалення менеджмент-освіти, 2008. 648 с. </w:t>
      </w:r>
    </w:p>
    <w:p w:rsidR="00E44885" w:rsidRDefault="00E44885" w:rsidP="00E44885">
      <w:pPr>
        <w:jc w:val="both"/>
      </w:pPr>
      <w:r>
        <w:t>15. Скибінський С. В., Штуль В. П. Маркетинг : навч. посібник у схемах і таблицях. Київський національний економічний ун-т ім. Вадима Гетьмана. Київ: КНЕУ, 2007. 224 с.</w:t>
      </w:r>
    </w:p>
    <w:p w:rsidR="00E44885" w:rsidRDefault="00E44885" w:rsidP="00E44885">
      <w:pPr>
        <w:jc w:val="both"/>
      </w:pPr>
      <w:r>
        <w:t xml:space="preserve">16. Старостіна А. О. Маркетинг: теорія, світовий досвід, українська практика : підручник. Київ.: Знання, 2009. 1071 с. </w:t>
      </w:r>
    </w:p>
    <w:p w:rsidR="00E44885" w:rsidRDefault="00E44885" w:rsidP="00E44885">
      <w:pPr>
        <w:jc w:val="both"/>
      </w:pPr>
      <w:r>
        <w:t xml:space="preserve">17. Фірсова С. Г. Маркетинг : навч. посіб. Житомир: ЖДУ ім. І. Франка, 2013. 324 с. </w:t>
      </w:r>
    </w:p>
    <w:p w:rsidR="00CD1FBA" w:rsidRPr="00892A67" w:rsidRDefault="00E44885" w:rsidP="00E44885">
      <w:pPr>
        <w:jc w:val="both"/>
        <w:rPr>
          <w:bCs/>
          <w:sz w:val="24"/>
        </w:rPr>
      </w:pPr>
      <w:r>
        <w:t xml:space="preserve">18.Хрупович С. Є. Іванечко Н. Р. Інструменти управління креативним маркетингом. Вісник Хмельницького національного університету. 2020. №1. С. 138-143. URL: http://journals.khnu. km.ua/ vestnik/pdf/ekon/pdfbase/2020/VKNUES-2020-N1(278).pdf. </w:t>
      </w:r>
    </w:p>
    <w:p w:rsidR="00CD1FBA" w:rsidRPr="00892A67" w:rsidRDefault="00CD1FBA" w:rsidP="00CD1FBA">
      <w:pPr>
        <w:pStyle w:val="2"/>
      </w:pPr>
      <w:r w:rsidRPr="00892A67">
        <w:t>Система  оцінювання</w:t>
      </w:r>
    </w:p>
    <w:tbl>
      <w:tblPr>
        <w:tblW w:w="9923" w:type="dxa"/>
        <w:tblCellMar>
          <w:left w:w="0" w:type="dxa"/>
          <w:right w:w="198" w:type="dxa"/>
        </w:tblCellMar>
        <w:tblLook w:val="00A0"/>
      </w:tblPr>
      <w:tblGrid>
        <w:gridCol w:w="5314"/>
        <w:gridCol w:w="4609"/>
      </w:tblGrid>
      <w:tr w:rsidR="00CD1FBA" w:rsidRPr="00892A67" w:rsidTr="00DC3F5B">
        <w:tc>
          <w:tcPr>
            <w:tcW w:w="5387" w:type="dxa"/>
          </w:tcPr>
          <w:p w:rsidR="00CD1FBA" w:rsidRPr="00892A67" w:rsidRDefault="00CD1FBA" w:rsidP="00DC3F5B">
            <w:pPr>
              <w:pStyle w:val="3"/>
            </w:pPr>
            <w:r w:rsidRPr="00892A67">
              <w:t xml:space="preserve">Критерії оцінювання успішності студента </w:t>
            </w:r>
            <w:r w:rsidRPr="00892A67">
              <w:br/>
              <w:t>та розподіл балів</w:t>
            </w:r>
          </w:p>
          <w:p w:rsidR="0062365B" w:rsidRDefault="00440511" w:rsidP="00440511">
            <w:pPr>
              <w:rPr>
                <w:lang w:val="en-US"/>
              </w:rPr>
            </w:pPr>
            <w:r w:rsidRPr="00892A67">
              <w:t xml:space="preserve">100% підсумкової оцінки складаються з результатів оцінювання у вигляді </w:t>
            </w:r>
            <w:r w:rsidR="00903F75">
              <w:t>заліку</w:t>
            </w:r>
            <w:r w:rsidRPr="00892A67">
              <w:t xml:space="preserve"> (20%) </w:t>
            </w:r>
          </w:p>
          <w:p w:rsidR="00440511" w:rsidRPr="00892A67" w:rsidRDefault="00440511" w:rsidP="00440511">
            <w:r w:rsidRPr="00892A67">
              <w:t xml:space="preserve">та поточного оцінювання (80%). </w:t>
            </w:r>
          </w:p>
          <w:p w:rsidR="00DD1013" w:rsidRDefault="0062365B" w:rsidP="00440511">
            <w:r w:rsidRPr="0062365B">
              <w:t>Залік</w:t>
            </w:r>
            <w:r w:rsidR="00440511" w:rsidRPr="0062365B">
              <w:t xml:space="preserve">: письмове завдання (2 запитання з теорії + </w:t>
            </w:r>
            <w:r w:rsidRPr="0062365B">
              <w:t>практичне завдання з аналітичним висновком</w:t>
            </w:r>
            <w:r w:rsidR="00440511" w:rsidRPr="0062365B">
              <w:t xml:space="preserve">) </w:t>
            </w:r>
          </w:p>
          <w:p w:rsidR="00440511" w:rsidRPr="0062365B" w:rsidRDefault="00440511" w:rsidP="00440511">
            <w:r w:rsidRPr="0062365B">
              <w:t xml:space="preserve">та усна доповідь. </w:t>
            </w:r>
          </w:p>
          <w:p w:rsidR="00CD1FBA" w:rsidRPr="00892A67" w:rsidRDefault="00440511" w:rsidP="0062365B">
            <w:pPr>
              <w:rPr>
                <w:lang w:eastAsia="ru-RU"/>
              </w:rPr>
            </w:pPr>
            <w:r w:rsidRPr="0062365B">
              <w:t xml:space="preserve">Поточне оцінювання: </w:t>
            </w:r>
            <w:r w:rsidR="0062365B" w:rsidRPr="0062365B">
              <w:t>4</w:t>
            </w:r>
            <w:r w:rsidRPr="0062365B">
              <w:t xml:space="preserve"> онлайн тести(</w:t>
            </w:r>
            <w:r w:rsidR="0062365B" w:rsidRPr="0062365B">
              <w:t>60</w:t>
            </w:r>
            <w:r w:rsidRPr="0062365B">
              <w:t>%), та розрахункове завдання (</w:t>
            </w:r>
            <w:r w:rsidR="0062365B" w:rsidRPr="0062365B">
              <w:t>2</w:t>
            </w:r>
            <w:r w:rsidR="00835CFD" w:rsidRPr="0062365B">
              <w:t>0</w:t>
            </w:r>
            <w:r w:rsidRPr="0062365B">
              <w:t>%)</w:t>
            </w:r>
          </w:p>
        </w:tc>
        <w:tc>
          <w:tcPr>
            <w:tcW w:w="4536" w:type="dxa"/>
          </w:tcPr>
          <w:p w:rsidR="00CD1FBA" w:rsidRPr="00892A67" w:rsidRDefault="00CD1FBA" w:rsidP="00DC3F5B">
            <w:pPr>
              <w:pStyle w:val="3"/>
            </w:pPr>
            <w:r w:rsidRPr="00892A67">
              <w:t xml:space="preserve">Шкала оцінювання </w:t>
            </w:r>
          </w:p>
          <w:tbl>
            <w:tblPr>
              <w:tblW w:w="4411" w:type="dxa"/>
              <w:tblBorders>
                <w:insideH w:val="single" w:sz="4" w:space="0" w:color="auto"/>
              </w:tblBorders>
              <w:tblLook w:val="00A0"/>
            </w:tblPr>
            <w:tblGrid>
              <w:gridCol w:w="1069"/>
              <w:gridCol w:w="2738"/>
              <w:gridCol w:w="604"/>
            </w:tblGrid>
            <w:tr w:rsidR="00CD1FBA" w:rsidRPr="00892A67" w:rsidTr="00DC3F5B">
              <w:tc>
                <w:tcPr>
                  <w:tcW w:w="10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pStyle w:val="4"/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pStyle w:val="4"/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Національна оцінка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pStyle w:val="4"/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ECTS</w:t>
                  </w:r>
                </w:p>
              </w:tc>
            </w:tr>
            <w:tr w:rsidR="00CD1FBA" w:rsidRPr="00892A67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A</w:t>
                  </w:r>
                </w:p>
              </w:tc>
            </w:tr>
            <w:tr w:rsidR="00CD1FBA" w:rsidRPr="00892A67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B</w:t>
                  </w:r>
                </w:p>
              </w:tc>
            </w:tr>
            <w:tr w:rsidR="00CD1FBA" w:rsidRPr="00892A67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C</w:t>
                  </w:r>
                </w:p>
              </w:tc>
            </w:tr>
            <w:tr w:rsidR="00CD1FBA" w:rsidRPr="00892A67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D</w:t>
                  </w:r>
                </w:p>
              </w:tc>
            </w:tr>
            <w:tr w:rsidR="00CD1FBA" w:rsidRPr="00892A67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E</w:t>
                  </w:r>
                </w:p>
              </w:tc>
            </w:tr>
            <w:tr w:rsidR="00CD1FBA" w:rsidRPr="00892A67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 xml:space="preserve">Незадовільно </w:t>
                  </w:r>
                  <w:r w:rsidRPr="00892A67"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FX</w:t>
                  </w:r>
                </w:p>
              </w:tc>
            </w:tr>
            <w:tr w:rsidR="00CD1FBA" w:rsidRPr="00892A67" w:rsidTr="00DC3F5B">
              <w:tc>
                <w:tcPr>
                  <w:tcW w:w="10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Незадовільно</w:t>
                  </w:r>
                </w:p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(потрібне повторне вивчення)</w:t>
                  </w:r>
                </w:p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CD1FBA" w:rsidRPr="00892A67" w:rsidRDefault="00CD1FBA" w:rsidP="00DC3F5B">
                  <w:pPr>
                    <w:rPr>
                      <w:lang w:eastAsia="ru-RU"/>
                    </w:rPr>
                  </w:pPr>
                  <w:r w:rsidRPr="00892A67">
                    <w:rPr>
                      <w:lang w:eastAsia="ru-RU"/>
                    </w:rPr>
                    <w:t>F</w:t>
                  </w:r>
                </w:p>
              </w:tc>
            </w:tr>
          </w:tbl>
          <w:p w:rsidR="00CD1FBA" w:rsidRPr="00892A67" w:rsidRDefault="00CD1FBA" w:rsidP="00DC3F5B">
            <w:pPr>
              <w:rPr>
                <w:lang w:eastAsia="ru-RU"/>
              </w:rPr>
            </w:pPr>
          </w:p>
        </w:tc>
      </w:tr>
    </w:tbl>
    <w:p w:rsidR="00CD1FBA" w:rsidRPr="00892A67" w:rsidRDefault="00CD1FBA" w:rsidP="00CD1FBA">
      <w:pPr>
        <w:pStyle w:val="2"/>
      </w:pPr>
      <w:r w:rsidRPr="00892A67">
        <w:t>Норми академічної  етики і політика курсу</w:t>
      </w:r>
    </w:p>
    <w:p w:rsidR="00CD1FBA" w:rsidRPr="00892A67" w:rsidRDefault="00CD1FBA" w:rsidP="00CD1FBA">
      <w:r w:rsidRPr="00892A67">
        <w:t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неможливості вирішення конфлікту – доводитися до відома співробітників дирекції інституту.</w:t>
      </w:r>
    </w:p>
    <w:p w:rsidR="00CD1FBA" w:rsidRPr="00892A67" w:rsidRDefault="00CD1FBA" w:rsidP="00CD1FBA">
      <w:r w:rsidRPr="00892A67">
        <w:t xml:space="preserve">Нормативно-правове забезпечення впровадження принципів академічної доброчесності НТУ «ХПІ» розміщено на сайті: </w:t>
      </w:r>
      <w:hyperlink r:id="rId12" w:history="1">
        <w:r w:rsidRPr="00892A67">
          <w:rPr>
            <w:rStyle w:val="a3"/>
          </w:rPr>
          <w:t>http://blogs.kpi.kharkov.ua/v2/nv/akademichna-dobrochesnist/</w:t>
        </w:r>
      </w:hyperlink>
      <w:r w:rsidRPr="00892A67">
        <w:t xml:space="preserve"> </w:t>
      </w:r>
    </w:p>
    <w:p w:rsidR="00CD1FBA" w:rsidRPr="00892A67" w:rsidRDefault="00CD1FBA" w:rsidP="00CD1FBA"/>
    <w:p w:rsidR="00CD1FBA" w:rsidRPr="00892A67" w:rsidRDefault="00CD1FBA" w:rsidP="00CD1FBA">
      <w:pPr>
        <w:pStyle w:val="2"/>
      </w:pPr>
      <w:r w:rsidRPr="00892A67">
        <w:t>Погодження</w:t>
      </w:r>
    </w:p>
    <w:tbl>
      <w:tblPr>
        <w:tblW w:w="5000" w:type="pct"/>
        <w:tblCellMar>
          <w:bottom w:w="340" w:type="dxa"/>
        </w:tblCellMar>
        <w:tblLook w:val="00A0"/>
      </w:tblPr>
      <w:tblGrid>
        <w:gridCol w:w="3487"/>
        <w:gridCol w:w="3487"/>
        <w:gridCol w:w="3163"/>
      </w:tblGrid>
      <w:tr w:rsidR="00CD1FBA" w:rsidRPr="00892A67" w:rsidTr="00DC3F5B">
        <w:tc>
          <w:tcPr>
            <w:tcW w:w="1720" w:type="pct"/>
          </w:tcPr>
          <w:p w:rsidR="00CD1FBA" w:rsidRPr="00892A67" w:rsidRDefault="00CD1FBA" w:rsidP="00DC3F5B">
            <w:r w:rsidRPr="00892A67">
              <w:t>Силабус погоджено</w:t>
            </w:r>
          </w:p>
        </w:tc>
        <w:tc>
          <w:tcPr>
            <w:tcW w:w="1720" w:type="pct"/>
          </w:tcPr>
          <w:p w:rsidR="00CD1FBA" w:rsidRPr="00892A67" w:rsidRDefault="00CD1FBA" w:rsidP="00DC3F5B">
            <w:r w:rsidRPr="00892A67">
              <w:t>Дата погодження, підпис</w:t>
            </w:r>
          </w:p>
          <w:p w:rsidR="00CD1FBA" w:rsidRPr="00892A67" w:rsidRDefault="00CD1FBA" w:rsidP="00DC3F5B"/>
        </w:tc>
        <w:tc>
          <w:tcPr>
            <w:tcW w:w="1560" w:type="pct"/>
          </w:tcPr>
          <w:p w:rsidR="00CD1FBA" w:rsidRPr="00892A67" w:rsidRDefault="00CD1FBA" w:rsidP="00DC3F5B">
            <w:pPr>
              <w:pStyle w:val="4"/>
            </w:pPr>
            <w:r w:rsidRPr="00892A67">
              <w:t>Завідувач кафедри</w:t>
            </w:r>
          </w:p>
          <w:p w:rsidR="00CD1FBA" w:rsidRPr="00892A67" w:rsidRDefault="00312499" w:rsidP="00994759">
            <w:r w:rsidRPr="00892A67">
              <w:t xml:space="preserve">Олександр </w:t>
            </w:r>
            <w:r w:rsidR="00994759" w:rsidRPr="00892A67">
              <w:t>РОМАНОВСЬКИЙ</w:t>
            </w:r>
          </w:p>
        </w:tc>
      </w:tr>
      <w:tr w:rsidR="00CD1FBA" w:rsidRPr="00892A67" w:rsidTr="00DC3F5B">
        <w:tc>
          <w:tcPr>
            <w:tcW w:w="1720" w:type="pct"/>
          </w:tcPr>
          <w:p w:rsidR="00CD1FBA" w:rsidRPr="00892A67" w:rsidRDefault="00CD1FBA" w:rsidP="00DC3F5B"/>
        </w:tc>
        <w:tc>
          <w:tcPr>
            <w:tcW w:w="1720" w:type="pct"/>
          </w:tcPr>
          <w:p w:rsidR="00CD1FBA" w:rsidRPr="00892A67" w:rsidRDefault="00CD1FBA" w:rsidP="00DC3F5B">
            <w:r w:rsidRPr="00892A67">
              <w:t>Дата погодження, підпис</w:t>
            </w:r>
          </w:p>
          <w:p w:rsidR="00CD1FBA" w:rsidRPr="00892A67" w:rsidRDefault="00CD1FBA" w:rsidP="00DC3F5B"/>
        </w:tc>
        <w:tc>
          <w:tcPr>
            <w:tcW w:w="1560" w:type="pct"/>
          </w:tcPr>
          <w:p w:rsidR="00CD1FBA" w:rsidRPr="00892A67" w:rsidRDefault="00CD1FBA" w:rsidP="00DC3F5B">
            <w:pPr>
              <w:pStyle w:val="4"/>
            </w:pPr>
            <w:r w:rsidRPr="00892A67">
              <w:lastRenderedPageBreak/>
              <w:t>Гарант ОП</w:t>
            </w:r>
          </w:p>
          <w:p w:rsidR="00CD1FBA" w:rsidRPr="00892A67" w:rsidRDefault="00994759" w:rsidP="00994759">
            <w:r w:rsidRPr="00892A67">
              <w:lastRenderedPageBreak/>
              <w:t>Анастасія</w:t>
            </w:r>
            <w:r w:rsidR="00312499" w:rsidRPr="00892A67">
              <w:t xml:space="preserve"> </w:t>
            </w:r>
            <w:r w:rsidRPr="00892A67">
              <w:t>КНИШ</w:t>
            </w:r>
          </w:p>
        </w:tc>
      </w:tr>
    </w:tbl>
    <w:p w:rsidR="00CD1FBA" w:rsidRPr="00892A67" w:rsidRDefault="00CD1FBA" w:rsidP="00CD1FBA"/>
    <w:sectPr w:rsidR="00CD1FBA" w:rsidRPr="00892A67" w:rsidSect="00DC3F5B">
      <w:footerReference w:type="defaul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B2" w:rsidRDefault="00DF2DB2">
      <w:r>
        <w:separator/>
      </w:r>
    </w:p>
  </w:endnote>
  <w:endnote w:type="continuationSeparator" w:id="0">
    <w:p w:rsidR="00DF2DB2" w:rsidRDefault="00DF2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48" w:rsidRDefault="00712F48" w:rsidP="00DC3F5B">
    <w:pPr>
      <w:pStyle w:val="a4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left:0;text-align:left;margin-left:-6.45pt;margin-top:784.55pt;width:316.5pt;height:21.7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" stroked="f" strokeweight=".5pt">
          <v:textbox>
            <w:txbxContent>
              <w:p w:rsidR="00712F48" w:rsidRPr="00DD297D" w:rsidRDefault="00712F48" w:rsidP="00DC3F5B">
                <w:pPr>
                  <w:pStyle w:val="FooterText"/>
                </w:pPr>
                <w:r>
                  <w:t>Назва дисципліни</w:t>
                </w:r>
              </w:p>
            </w:txbxContent>
          </v:textbox>
          <w10:wrap anchory="page"/>
        </v:shape>
      </w:pict>
    </w:r>
    <w:r w:rsidR="0072239D">
      <w:rPr>
        <w:noProof/>
        <w:lang w:val="ru-RU" w:eastAsia="ru-RU"/>
      </w:rPr>
      <w:drawing>
        <wp:inline distT="0" distB="0" distL="0" distR="0">
          <wp:extent cx="2072640" cy="320040"/>
          <wp:effectExtent l="19050" t="0" r="3810" b="0"/>
          <wp:docPr id="4" name="Picture 8" descr="Text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B2" w:rsidRDefault="00DF2DB2">
      <w:r>
        <w:separator/>
      </w:r>
    </w:p>
  </w:footnote>
  <w:footnote w:type="continuationSeparator" w:id="0">
    <w:p w:rsidR="00DF2DB2" w:rsidRDefault="00DF2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B4B"/>
    <w:multiLevelType w:val="multilevel"/>
    <w:tmpl w:val="E5D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3406B"/>
    <w:multiLevelType w:val="hybridMultilevel"/>
    <w:tmpl w:val="3EF46A48"/>
    <w:lvl w:ilvl="0" w:tplc="E38C16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1FBA"/>
    <w:rsid w:val="00021308"/>
    <w:rsid w:val="000321E2"/>
    <w:rsid w:val="00060D79"/>
    <w:rsid w:val="00062C7D"/>
    <w:rsid w:val="000C2C94"/>
    <w:rsid w:val="001B51E8"/>
    <w:rsid w:val="001C10BB"/>
    <w:rsid w:val="001F748E"/>
    <w:rsid w:val="00211847"/>
    <w:rsid w:val="00213650"/>
    <w:rsid w:val="0025073F"/>
    <w:rsid w:val="002573BA"/>
    <w:rsid w:val="00273476"/>
    <w:rsid w:val="0027707B"/>
    <w:rsid w:val="002B55A3"/>
    <w:rsid w:val="00301AC4"/>
    <w:rsid w:val="00312499"/>
    <w:rsid w:val="0035235F"/>
    <w:rsid w:val="00363932"/>
    <w:rsid w:val="00390E75"/>
    <w:rsid w:val="003F2716"/>
    <w:rsid w:val="00440511"/>
    <w:rsid w:val="004466E3"/>
    <w:rsid w:val="00451D62"/>
    <w:rsid w:val="00467AF0"/>
    <w:rsid w:val="004B7165"/>
    <w:rsid w:val="004B74D1"/>
    <w:rsid w:val="004E3B13"/>
    <w:rsid w:val="00510B80"/>
    <w:rsid w:val="0062365B"/>
    <w:rsid w:val="0063292E"/>
    <w:rsid w:val="00712F48"/>
    <w:rsid w:val="0072239D"/>
    <w:rsid w:val="00736935"/>
    <w:rsid w:val="00747D1C"/>
    <w:rsid w:val="00754D82"/>
    <w:rsid w:val="00767496"/>
    <w:rsid w:val="00797DFC"/>
    <w:rsid w:val="007A7AC7"/>
    <w:rsid w:val="007D50EE"/>
    <w:rsid w:val="007F0915"/>
    <w:rsid w:val="008331B3"/>
    <w:rsid w:val="00835CFD"/>
    <w:rsid w:val="008546E9"/>
    <w:rsid w:val="00880E34"/>
    <w:rsid w:val="00892A67"/>
    <w:rsid w:val="008A6CFF"/>
    <w:rsid w:val="008B2398"/>
    <w:rsid w:val="008C27EB"/>
    <w:rsid w:val="008F31DA"/>
    <w:rsid w:val="00903F75"/>
    <w:rsid w:val="00994759"/>
    <w:rsid w:val="009D19D0"/>
    <w:rsid w:val="009D45F1"/>
    <w:rsid w:val="009E4855"/>
    <w:rsid w:val="00A06A35"/>
    <w:rsid w:val="00A20267"/>
    <w:rsid w:val="00A23463"/>
    <w:rsid w:val="00AB2DB9"/>
    <w:rsid w:val="00AC6D69"/>
    <w:rsid w:val="00AD1306"/>
    <w:rsid w:val="00B1060F"/>
    <w:rsid w:val="00B50677"/>
    <w:rsid w:val="00BB3978"/>
    <w:rsid w:val="00C339D9"/>
    <w:rsid w:val="00C47FD3"/>
    <w:rsid w:val="00C6030A"/>
    <w:rsid w:val="00CB6630"/>
    <w:rsid w:val="00CD1FBA"/>
    <w:rsid w:val="00D03CAF"/>
    <w:rsid w:val="00D35378"/>
    <w:rsid w:val="00D412BF"/>
    <w:rsid w:val="00D52166"/>
    <w:rsid w:val="00DC3F5B"/>
    <w:rsid w:val="00DD0FB0"/>
    <w:rsid w:val="00DD1013"/>
    <w:rsid w:val="00DD42E7"/>
    <w:rsid w:val="00DF2DB2"/>
    <w:rsid w:val="00E118E7"/>
    <w:rsid w:val="00E44885"/>
    <w:rsid w:val="00E735F3"/>
    <w:rsid w:val="00E74512"/>
    <w:rsid w:val="00E932FF"/>
    <w:rsid w:val="00ED6CCE"/>
    <w:rsid w:val="00F45EBD"/>
    <w:rsid w:val="00F5138B"/>
    <w:rsid w:val="00FA5765"/>
    <w:rsid w:val="00FB5A84"/>
    <w:rsid w:val="00FB7EE2"/>
    <w:rsid w:val="00FF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FBA"/>
    <w:rPr>
      <w:rFonts w:ascii="Cambria" w:hAnsi="Cambria"/>
      <w:color w:val="000000"/>
      <w:sz w:val="22"/>
      <w:szCs w:val="22"/>
      <w:lang w:val="uk-UA" w:eastAsia="en-US"/>
    </w:rPr>
  </w:style>
  <w:style w:type="paragraph" w:styleId="1">
    <w:name w:val="heading 1"/>
    <w:basedOn w:val="Normalcentered"/>
    <w:next w:val="a"/>
    <w:link w:val="10"/>
    <w:qFormat/>
    <w:rsid w:val="00CD1FBA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basedOn w:val="a"/>
    <w:next w:val="a"/>
    <w:link w:val="20"/>
    <w:qFormat/>
    <w:rsid w:val="00CD1FBA"/>
    <w:pPr>
      <w:keepNext/>
      <w:spacing w:before="60" w:after="240" w:line="259" w:lineRule="auto"/>
      <w:outlineLvl w:val="1"/>
    </w:pPr>
    <w:rPr>
      <w:b/>
      <w:bCs/>
      <w:color w:val="A0001B"/>
      <w:sz w:val="28"/>
      <w:szCs w:val="28"/>
    </w:rPr>
  </w:style>
  <w:style w:type="paragraph" w:styleId="3">
    <w:name w:val="heading 3"/>
    <w:basedOn w:val="a"/>
    <w:next w:val="a"/>
    <w:link w:val="30"/>
    <w:qFormat/>
    <w:rsid w:val="00CD1FBA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1FBA"/>
    <w:pPr>
      <w:outlineLvl w:val="3"/>
    </w:pPr>
    <w:rPr>
      <w:color w:val="A0001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D1FBA"/>
    <w:rPr>
      <w:rFonts w:ascii="Cambria" w:hAnsi="Cambria"/>
      <w:b/>
      <w:bCs/>
      <w:color w:val="A0001B"/>
      <w:sz w:val="36"/>
      <w:szCs w:val="36"/>
      <w:lang w:val="uk-UA" w:eastAsia="en-US" w:bidi="ar-SA"/>
    </w:rPr>
  </w:style>
  <w:style w:type="character" w:customStyle="1" w:styleId="20">
    <w:name w:val="Заголовок 2 Знак"/>
    <w:link w:val="2"/>
    <w:locked/>
    <w:rsid w:val="00CD1FBA"/>
    <w:rPr>
      <w:rFonts w:ascii="Cambria" w:hAnsi="Cambria"/>
      <w:b/>
      <w:bCs/>
      <w:color w:val="A0001B"/>
      <w:sz w:val="28"/>
      <w:szCs w:val="28"/>
      <w:lang w:val="uk-UA" w:eastAsia="en-US" w:bidi="ar-SA"/>
    </w:rPr>
  </w:style>
  <w:style w:type="character" w:customStyle="1" w:styleId="30">
    <w:name w:val="Заголовок 3 Знак"/>
    <w:link w:val="3"/>
    <w:locked/>
    <w:rsid w:val="00CD1FBA"/>
    <w:rPr>
      <w:rFonts w:ascii="Cambria" w:hAnsi="Cambria"/>
      <w:b/>
      <w:bCs/>
      <w:color w:val="000000"/>
      <w:sz w:val="24"/>
      <w:lang w:val="uk-UA" w:eastAsia="ru-RU" w:bidi="ar-SA"/>
    </w:rPr>
  </w:style>
  <w:style w:type="character" w:customStyle="1" w:styleId="40">
    <w:name w:val="Заголовок 4 Знак"/>
    <w:link w:val="4"/>
    <w:locked/>
    <w:rsid w:val="00CD1FBA"/>
    <w:rPr>
      <w:rFonts w:ascii="Cambria" w:hAnsi="Cambria"/>
      <w:color w:val="A0001B"/>
      <w:sz w:val="22"/>
      <w:szCs w:val="22"/>
      <w:lang w:val="uk-UA" w:eastAsia="en-US" w:bidi="ar-SA"/>
    </w:rPr>
  </w:style>
  <w:style w:type="paragraph" w:customStyle="1" w:styleId="Normalcentered">
    <w:name w:val="Normal centered"/>
    <w:basedOn w:val="a"/>
    <w:rsid w:val="00CD1FBA"/>
    <w:pPr>
      <w:jc w:val="center"/>
    </w:pPr>
  </w:style>
  <w:style w:type="character" w:styleId="a3">
    <w:name w:val="Hyperlink"/>
    <w:rsid w:val="00CD1FBA"/>
    <w:rPr>
      <w:rFonts w:cs="Times New Roman"/>
      <w:color w:val="A0001B"/>
      <w:u w:val="single"/>
      <w:lang w:val="uk-UA"/>
    </w:rPr>
  </w:style>
  <w:style w:type="paragraph" w:customStyle="1" w:styleId="Normalcenteredbold">
    <w:name w:val="Normal centered bold"/>
    <w:basedOn w:val="Normalcentered"/>
    <w:locked/>
    <w:rsid w:val="00CD1FBA"/>
    <w:rPr>
      <w:b/>
      <w:bCs/>
      <w:sz w:val="28"/>
      <w:szCs w:val="24"/>
    </w:rPr>
  </w:style>
  <w:style w:type="paragraph" w:styleId="a4">
    <w:name w:val="footer"/>
    <w:basedOn w:val="a"/>
    <w:link w:val="a5"/>
    <w:rsid w:val="00CD1FBA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link w:val="a4"/>
    <w:locked/>
    <w:rsid w:val="00CD1FBA"/>
    <w:rPr>
      <w:rFonts w:ascii="Cambria" w:hAnsi="Cambria"/>
      <w:color w:val="000000"/>
      <w:sz w:val="22"/>
      <w:szCs w:val="22"/>
      <w:lang w:val="uk-UA" w:eastAsia="en-US" w:bidi="ar-SA"/>
    </w:rPr>
  </w:style>
  <w:style w:type="paragraph" w:customStyle="1" w:styleId="FooterText">
    <w:name w:val="Footer Text"/>
    <w:basedOn w:val="a"/>
    <w:locked/>
    <w:rsid w:val="00CD1FBA"/>
    <w:pPr>
      <w:spacing w:line="480" w:lineRule="auto"/>
    </w:pPr>
    <w:rPr>
      <w:i/>
      <w:sz w:val="18"/>
      <w:szCs w:val="16"/>
    </w:rPr>
  </w:style>
  <w:style w:type="paragraph" w:styleId="a6">
    <w:name w:val="header"/>
    <w:basedOn w:val="a"/>
    <w:rsid w:val="004B74D1"/>
    <w:pPr>
      <w:tabs>
        <w:tab w:val="center" w:pos="4677"/>
        <w:tab w:val="right" w:pos="9355"/>
      </w:tabs>
    </w:pPr>
  </w:style>
  <w:style w:type="paragraph" w:styleId="a7">
    <w:name w:val="Subtitle"/>
    <w:basedOn w:val="a"/>
    <w:link w:val="a8"/>
    <w:qFormat/>
    <w:rsid w:val="007D50EE"/>
    <w:pPr>
      <w:tabs>
        <w:tab w:val="left" w:pos="6169"/>
        <w:tab w:val="left" w:pos="6763"/>
      </w:tabs>
    </w:pPr>
    <w:rPr>
      <w:rFonts w:ascii="Times New Roman" w:hAnsi="Times New Roman"/>
      <w:b/>
      <w:bCs/>
      <w:color w:val="auto"/>
      <w:sz w:val="20"/>
      <w:szCs w:val="24"/>
      <w:lang w:eastAsia="ru-RU"/>
    </w:rPr>
  </w:style>
  <w:style w:type="character" w:customStyle="1" w:styleId="a8">
    <w:name w:val="Подзаголовок Знак"/>
    <w:link w:val="a7"/>
    <w:locked/>
    <w:rsid w:val="007D50EE"/>
    <w:rPr>
      <w:b/>
      <w:bCs/>
      <w:szCs w:val="24"/>
      <w:lang w:eastAsia="ru-RU" w:bidi="ar-SA"/>
    </w:rPr>
  </w:style>
  <w:style w:type="paragraph" w:styleId="a9">
    <w:name w:val="Plain Text"/>
    <w:basedOn w:val="a"/>
    <w:link w:val="aa"/>
    <w:rsid w:val="007D50EE"/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aa">
    <w:name w:val="Текст Знак"/>
    <w:link w:val="a9"/>
    <w:semiHidden/>
    <w:locked/>
    <w:rsid w:val="007D50EE"/>
    <w:rPr>
      <w:rFonts w:ascii="Courier New" w:hAnsi="Courier New" w:cs="Courier New"/>
      <w:lang w:eastAsia="ru-RU" w:bidi="ar-SA"/>
    </w:rPr>
  </w:style>
  <w:style w:type="paragraph" w:customStyle="1" w:styleId="Default">
    <w:name w:val="Default"/>
    <w:rsid w:val="00754D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rsid w:val="009D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y2iqfc">
    <w:name w:val="y2iqfc"/>
    <w:basedOn w:val="a0"/>
    <w:rsid w:val="009D45F1"/>
  </w:style>
  <w:style w:type="paragraph" w:customStyle="1" w:styleId="TableParagraph">
    <w:name w:val="Table Paragraph"/>
    <w:basedOn w:val="a"/>
    <w:uiPriority w:val="1"/>
    <w:qFormat/>
    <w:rsid w:val="00D03CAF"/>
    <w:pPr>
      <w:widowControl w:val="0"/>
      <w:autoSpaceDE w:val="0"/>
      <w:autoSpaceDN w:val="0"/>
    </w:pPr>
    <w:rPr>
      <w:rFonts w:ascii="Times New Roman" w:hAnsi="Times New Roman"/>
      <w:color w:val="auto"/>
    </w:rPr>
  </w:style>
  <w:style w:type="character" w:customStyle="1" w:styleId="normaltextrun">
    <w:name w:val="normaltextrun"/>
    <w:rsid w:val="00D03CAF"/>
  </w:style>
  <w:style w:type="character" w:customStyle="1" w:styleId="docdata">
    <w:name w:val="docdata"/>
    <w:aliases w:val="docy,v5,2967,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06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logs.kpi.kharkov.ua/v2/nv/akademichna-dobrochesn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pi.kharkov.ua/uk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Yevheniia.Vorobiova@khpi.edu.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2145</Words>
  <Characters>12232</Characters>
  <Application>Microsoft Office Word</Application>
  <DocSecurity>0</DocSecurity>
  <Lines>101</Lines>
  <Paragraphs>28</Paragraphs>
  <ScaleCrop>false</ScaleCrop>
  <Company>Microsoft</Company>
  <LinksUpToDate>false</LinksUpToDate>
  <CharactersWithSpaces>14349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Анатоль</dc:creator>
  <cp:lastModifiedBy>Zverdvd.org</cp:lastModifiedBy>
  <cp:revision>2</cp:revision>
  <dcterms:created xsi:type="dcterms:W3CDTF">2023-07-12T09:30:00Z</dcterms:created>
  <dcterms:modified xsi:type="dcterms:W3CDTF">2023-07-12T09:30:00Z</dcterms:modified>
</cp:coreProperties>
</file>