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1931"/>
        <w:gridCol w:w="5619"/>
        <w:gridCol w:w="1805"/>
      </w:tblGrid>
      <w:tr w:rsidR="00804545" w:rsidRPr="00F55CBF" w14:paraId="74627536" w14:textId="77777777" w:rsidTr="00625CE1">
        <w:trPr>
          <w:trHeight w:val="985"/>
        </w:trPr>
        <w:tc>
          <w:tcPr>
            <w:tcW w:w="1980" w:type="dxa"/>
            <w:vMerge w:val="restart"/>
          </w:tcPr>
          <w:p w14:paraId="3431B0A1" w14:textId="77777777" w:rsidR="00804545" w:rsidRPr="00F55CBF" w:rsidRDefault="00804545" w:rsidP="00625CE1">
            <w:pPr>
              <w:jc w:val="center"/>
            </w:pPr>
            <w:r w:rsidRPr="00853772">
              <w:rPr>
                <w:noProof/>
                <w:lang w:val="ru-RU" w:eastAsia="ru-RU"/>
              </w:rPr>
              <w:drawing>
                <wp:inline distT="0" distB="0" distL="0" distR="0" wp14:anchorId="2919B8CA" wp14:editId="5AD2F203">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095" w:type="dxa"/>
            <w:vAlign w:val="center"/>
          </w:tcPr>
          <w:p w14:paraId="7151DAD1" w14:textId="77777777" w:rsidR="00804545" w:rsidRPr="00F55CBF" w:rsidRDefault="00804545" w:rsidP="00625CE1">
            <w:pPr>
              <w:pStyle w:val="Normalcenteredbold"/>
            </w:pPr>
            <w:proofErr w:type="spellStart"/>
            <w:r w:rsidRPr="00F55CBF">
              <w:t>Силабус</w:t>
            </w:r>
            <w:proofErr w:type="spellEnd"/>
            <w:r w:rsidRPr="00F55CBF">
              <w:t xml:space="preserve"> освітнього компонента</w:t>
            </w:r>
          </w:p>
          <w:p w14:paraId="6C4464F5" w14:textId="77777777" w:rsidR="00804545" w:rsidRPr="00F55CBF" w:rsidRDefault="00804545" w:rsidP="00625CE1">
            <w:pPr>
              <w:pStyle w:val="Normalcentered"/>
            </w:pPr>
            <w:r w:rsidRPr="00F55CBF">
              <w:t>Програма навчальної дисципліни</w:t>
            </w:r>
          </w:p>
        </w:tc>
        <w:tc>
          <w:tcPr>
            <w:tcW w:w="1836" w:type="dxa"/>
            <w:vMerge w:val="restart"/>
          </w:tcPr>
          <w:p w14:paraId="16E1ED8A" w14:textId="77777777" w:rsidR="00804545" w:rsidRPr="00F55CBF" w:rsidRDefault="00804545" w:rsidP="00625CE1">
            <w:pPr>
              <w:jc w:val="center"/>
            </w:pPr>
            <w:r>
              <w:rPr>
                <w:noProof/>
              </w:rPr>
              <w:drawing>
                <wp:inline distT="0" distB="0" distL="0" distR="0" wp14:anchorId="699B505D" wp14:editId="0666FE45">
                  <wp:extent cx="889000" cy="8572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0" cy="857250"/>
                          </a:xfrm>
                          <a:prstGeom prst="rect">
                            <a:avLst/>
                          </a:prstGeom>
                          <a:noFill/>
                          <a:ln>
                            <a:noFill/>
                          </a:ln>
                        </pic:spPr>
                      </pic:pic>
                    </a:graphicData>
                  </a:graphic>
                </wp:inline>
              </w:drawing>
            </w:r>
          </w:p>
        </w:tc>
      </w:tr>
      <w:tr w:rsidR="00804545" w:rsidRPr="00F55CBF" w14:paraId="04DF7BA9" w14:textId="77777777" w:rsidTr="00625CE1">
        <w:trPr>
          <w:trHeight w:val="693"/>
        </w:trPr>
        <w:tc>
          <w:tcPr>
            <w:tcW w:w="1980" w:type="dxa"/>
            <w:vMerge/>
          </w:tcPr>
          <w:p w14:paraId="00378DA9" w14:textId="77777777" w:rsidR="00804545" w:rsidRPr="00F55CBF" w:rsidRDefault="00804545" w:rsidP="00625CE1"/>
        </w:tc>
        <w:tc>
          <w:tcPr>
            <w:tcW w:w="6095" w:type="dxa"/>
            <w:vAlign w:val="center"/>
          </w:tcPr>
          <w:p w14:paraId="6E423561" w14:textId="73CF9045" w:rsidR="00804545" w:rsidRPr="00E63C0D" w:rsidRDefault="000B5858" w:rsidP="00625CE1">
            <w:pPr>
              <w:pStyle w:val="1"/>
            </w:pPr>
            <w:r>
              <w:rPr>
                <w:lang w:val="ru-RU"/>
              </w:rPr>
              <w:t>ПРАВОВЕ РЕГУЛЮВАННЯ ПРОФЕСІЙНОЇ ДІЯЛЬНОСТІ ПСИХОЛОГА</w:t>
            </w:r>
          </w:p>
        </w:tc>
        <w:tc>
          <w:tcPr>
            <w:tcW w:w="1836" w:type="dxa"/>
            <w:vMerge/>
          </w:tcPr>
          <w:p w14:paraId="7D06B1CA" w14:textId="77777777" w:rsidR="00804545" w:rsidRPr="00F55CBF" w:rsidRDefault="00804545" w:rsidP="00625CE1"/>
        </w:tc>
      </w:tr>
    </w:tbl>
    <w:p w14:paraId="0C97BDD1" w14:textId="77777777" w:rsidR="00804545" w:rsidRDefault="00804545" w:rsidP="00804545"/>
    <w:tbl>
      <w:tblPr>
        <w:tblW w:w="5000" w:type="pct"/>
        <w:tblCellMar>
          <w:top w:w="28" w:type="dxa"/>
          <w:left w:w="0" w:type="dxa"/>
          <w:bottom w:w="170" w:type="dxa"/>
          <w:right w:w="170" w:type="dxa"/>
        </w:tblCellMar>
        <w:tblLook w:val="00A0" w:firstRow="1" w:lastRow="0" w:firstColumn="1" w:lastColumn="0" w:noHBand="0" w:noVBand="0"/>
      </w:tblPr>
      <w:tblGrid>
        <w:gridCol w:w="4676"/>
        <w:gridCol w:w="4679"/>
      </w:tblGrid>
      <w:tr w:rsidR="00804545" w:rsidRPr="00F55CBF" w14:paraId="264E8C48" w14:textId="77777777" w:rsidTr="00625CE1">
        <w:tc>
          <w:tcPr>
            <w:tcW w:w="2499" w:type="pct"/>
          </w:tcPr>
          <w:p w14:paraId="3459AFFA" w14:textId="77777777" w:rsidR="00804545" w:rsidRPr="00F55CBF" w:rsidRDefault="00804545" w:rsidP="00625CE1">
            <w:pPr>
              <w:pStyle w:val="4"/>
            </w:pPr>
            <w:r w:rsidRPr="00F55CBF">
              <w:t>Шифр та назва спеціальності</w:t>
            </w:r>
          </w:p>
          <w:p w14:paraId="6FC0D45F" w14:textId="77777777" w:rsidR="00804545" w:rsidRPr="00F55CBF" w:rsidRDefault="00804545" w:rsidP="00625CE1">
            <w:r>
              <w:t>053 Психологія</w:t>
            </w:r>
          </w:p>
        </w:tc>
        <w:tc>
          <w:tcPr>
            <w:tcW w:w="2501" w:type="pct"/>
          </w:tcPr>
          <w:p w14:paraId="53A03673" w14:textId="77777777" w:rsidR="00804545" w:rsidRPr="00F55CBF" w:rsidRDefault="00804545" w:rsidP="00625CE1">
            <w:pPr>
              <w:pStyle w:val="4"/>
            </w:pPr>
            <w:r w:rsidRPr="00F55CBF">
              <w:t>Інститут</w:t>
            </w:r>
          </w:p>
          <w:p w14:paraId="4455B005" w14:textId="77777777" w:rsidR="00804545" w:rsidRPr="00F55CBF" w:rsidRDefault="00804545" w:rsidP="00625CE1">
            <w:r w:rsidRPr="00F55CBF">
              <w:t>ННІ</w:t>
            </w:r>
            <w:r w:rsidRPr="00DD16E6">
              <w:t xml:space="preserve"> </w:t>
            </w:r>
            <w:r>
              <w:t>Соціально-гуманітарних технологій</w:t>
            </w:r>
          </w:p>
        </w:tc>
      </w:tr>
      <w:tr w:rsidR="00804545" w:rsidRPr="00F55CBF" w14:paraId="1F56CB22" w14:textId="77777777" w:rsidTr="00625CE1">
        <w:tc>
          <w:tcPr>
            <w:tcW w:w="2499" w:type="pct"/>
          </w:tcPr>
          <w:p w14:paraId="2E685F2E" w14:textId="77777777" w:rsidR="00804545" w:rsidRPr="00F55CBF" w:rsidRDefault="00804545" w:rsidP="00625CE1">
            <w:pPr>
              <w:pStyle w:val="4"/>
            </w:pPr>
            <w:r w:rsidRPr="00F55CBF">
              <w:t>Освітня програма</w:t>
            </w:r>
          </w:p>
          <w:p w14:paraId="751823F3" w14:textId="46E3393B" w:rsidR="00804545" w:rsidRPr="00F55CBF" w:rsidRDefault="000B5858" w:rsidP="00625CE1">
            <w:r>
              <w:t>Психологія</w:t>
            </w:r>
          </w:p>
        </w:tc>
        <w:tc>
          <w:tcPr>
            <w:tcW w:w="2501" w:type="pct"/>
          </w:tcPr>
          <w:p w14:paraId="3A2822FB" w14:textId="77777777" w:rsidR="00804545" w:rsidRPr="00F55CBF" w:rsidRDefault="00804545" w:rsidP="00625CE1">
            <w:pPr>
              <w:pStyle w:val="4"/>
            </w:pPr>
            <w:r w:rsidRPr="00F55CBF">
              <w:t>Кафедра</w:t>
            </w:r>
          </w:p>
          <w:p w14:paraId="30D2BAD8" w14:textId="77777777" w:rsidR="00804545" w:rsidRPr="00F55CBF" w:rsidRDefault="00804545" w:rsidP="00625CE1">
            <w:r>
              <w:t>права</w:t>
            </w:r>
            <w:r w:rsidRPr="00DD16E6">
              <w:t xml:space="preserve"> (3</w:t>
            </w:r>
            <w:r>
              <w:t>06</w:t>
            </w:r>
            <w:r w:rsidRPr="00DD16E6">
              <w:t>)</w:t>
            </w:r>
          </w:p>
        </w:tc>
      </w:tr>
      <w:tr w:rsidR="00804545" w:rsidRPr="00F55CBF" w14:paraId="189C3BAA" w14:textId="77777777" w:rsidTr="00625CE1">
        <w:tc>
          <w:tcPr>
            <w:tcW w:w="2499" w:type="pct"/>
          </w:tcPr>
          <w:p w14:paraId="5FBBA8F2" w14:textId="77777777" w:rsidR="00804545" w:rsidRPr="003A7133" w:rsidRDefault="00804545" w:rsidP="00625CE1">
            <w:pPr>
              <w:pStyle w:val="4"/>
            </w:pPr>
            <w:r w:rsidRPr="003A7133">
              <w:t>Рівень освіти</w:t>
            </w:r>
          </w:p>
          <w:p w14:paraId="3D4D44B3" w14:textId="77777777" w:rsidR="00804545" w:rsidRPr="003A7133" w:rsidRDefault="00804545" w:rsidP="00625CE1">
            <w:r>
              <w:t>Бакалавр</w:t>
            </w:r>
          </w:p>
          <w:p w14:paraId="5851595F" w14:textId="77777777" w:rsidR="00804545" w:rsidRPr="003A7133" w:rsidRDefault="00804545" w:rsidP="00625CE1"/>
        </w:tc>
        <w:tc>
          <w:tcPr>
            <w:tcW w:w="2501" w:type="pct"/>
          </w:tcPr>
          <w:p w14:paraId="43DE8341" w14:textId="77777777" w:rsidR="00804545" w:rsidRPr="003A7133" w:rsidRDefault="00804545" w:rsidP="00625CE1">
            <w:pPr>
              <w:pStyle w:val="4"/>
            </w:pPr>
            <w:r w:rsidRPr="003A7133">
              <w:t>Тип дисципліни</w:t>
            </w:r>
          </w:p>
          <w:p w14:paraId="4A5E241D" w14:textId="77777777" w:rsidR="00804545" w:rsidRPr="003A7133" w:rsidRDefault="00804545" w:rsidP="00625CE1">
            <w:r>
              <w:t>Дисципліна вільного вибору</w:t>
            </w:r>
          </w:p>
        </w:tc>
      </w:tr>
      <w:tr w:rsidR="00804545" w:rsidRPr="00F55CBF" w14:paraId="2DD83C43" w14:textId="77777777" w:rsidTr="00625CE1">
        <w:tc>
          <w:tcPr>
            <w:tcW w:w="2499" w:type="pct"/>
            <w:tcBorders>
              <w:bottom w:val="single" w:sz="12" w:space="0" w:color="A0001B"/>
            </w:tcBorders>
          </w:tcPr>
          <w:p w14:paraId="3CA9950A" w14:textId="77777777" w:rsidR="00804545" w:rsidRPr="00F55CBF" w:rsidRDefault="00804545" w:rsidP="00625CE1">
            <w:pPr>
              <w:pStyle w:val="4"/>
            </w:pPr>
            <w:r w:rsidRPr="00F55CBF">
              <w:t>Семестр</w:t>
            </w:r>
          </w:p>
          <w:p w14:paraId="50C787E2" w14:textId="1D9B3BFF" w:rsidR="00804545" w:rsidRPr="00F55CBF" w:rsidRDefault="000B5858" w:rsidP="00625CE1">
            <w:r>
              <w:t>5</w:t>
            </w:r>
          </w:p>
        </w:tc>
        <w:tc>
          <w:tcPr>
            <w:tcW w:w="2501" w:type="pct"/>
            <w:tcBorders>
              <w:bottom w:val="single" w:sz="12" w:space="0" w:color="A0001B"/>
            </w:tcBorders>
          </w:tcPr>
          <w:p w14:paraId="11B4CE7C" w14:textId="77777777" w:rsidR="00804545" w:rsidRPr="00F55CBF" w:rsidRDefault="00804545" w:rsidP="00625CE1">
            <w:pPr>
              <w:pStyle w:val="4"/>
            </w:pPr>
            <w:r w:rsidRPr="00F55CBF">
              <w:t>Мова викладання</w:t>
            </w:r>
          </w:p>
          <w:p w14:paraId="6062154E" w14:textId="77777777" w:rsidR="00804545" w:rsidRPr="00F55CBF" w:rsidRDefault="00804545" w:rsidP="00625CE1">
            <w:r w:rsidRPr="00F55CBF">
              <w:t>Українська</w:t>
            </w:r>
          </w:p>
        </w:tc>
      </w:tr>
    </w:tbl>
    <w:p w14:paraId="5B8C9188" w14:textId="77777777" w:rsidR="00804545" w:rsidRDefault="00804545" w:rsidP="00804545"/>
    <w:p w14:paraId="3AB7FB47" w14:textId="77777777" w:rsidR="00804545" w:rsidRPr="00DB5076" w:rsidRDefault="00804545" w:rsidP="00804545">
      <w:pPr>
        <w:pStyle w:val="2"/>
      </w:pPr>
      <w:r w:rsidRPr="00DB5076">
        <w:t>Викладачі, розробники</w:t>
      </w:r>
    </w:p>
    <w:tbl>
      <w:tblPr>
        <w:tblW w:w="0" w:type="auto"/>
        <w:tblLook w:val="00A0" w:firstRow="1" w:lastRow="0" w:firstColumn="1" w:lastColumn="0" w:noHBand="0" w:noVBand="0"/>
      </w:tblPr>
      <w:tblGrid>
        <w:gridCol w:w="2178"/>
        <w:gridCol w:w="7177"/>
      </w:tblGrid>
      <w:tr w:rsidR="00804545" w:rsidRPr="00F55CBF" w14:paraId="12BEDC91" w14:textId="77777777" w:rsidTr="00625CE1">
        <w:tc>
          <w:tcPr>
            <w:tcW w:w="2092" w:type="dxa"/>
            <w:tcMar>
              <w:left w:w="0" w:type="dxa"/>
              <w:bottom w:w="227" w:type="dxa"/>
            </w:tcMar>
          </w:tcPr>
          <w:p w14:paraId="3F2FA9B6" w14:textId="77777777" w:rsidR="00804545" w:rsidRPr="00F55CBF" w:rsidRDefault="00804545" w:rsidP="00625CE1">
            <w:pPr>
              <w:jc w:val="center"/>
              <w:rPr>
                <w:lang w:val="en-US"/>
              </w:rPr>
            </w:pPr>
            <w:r>
              <w:rPr>
                <w:noProof/>
              </w:rPr>
              <w:drawing>
                <wp:inline distT="0" distB="0" distL="0" distR="0" wp14:anchorId="3835418F" wp14:editId="6E20D008">
                  <wp:extent cx="1314450" cy="1701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701800"/>
                          </a:xfrm>
                          <a:prstGeom prst="rect">
                            <a:avLst/>
                          </a:prstGeom>
                          <a:noFill/>
                          <a:ln>
                            <a:noFill/>
                          </a:ln>
                        </pic:spPr>
                      </pic:pic>
                    </a:graphicData>
                  </a:graphic>
                </wp:inline>
              </w:drawing>
            </w:r>
          </w:p>
        </w:tc>
        <w:tc>
          <w:tcPr>
            <w:tcW w:w="7829" w:type="dxa"/>
            <w:tcMar>
              <w:left w:w="227" w:type="dxa"/>
              <w:right w:w="227" w:type="dxa"/>
            </w:tcMar>
          </w:tcPr>
          <w:p w14:paraId="228E7992" w14:textId="77777777" w:rsidR="00804545" w:rsidRPr="005D60E7" w:rsidRDefault="00804545" w:rsidP="00625CE1">
            <w:pPr>
              <w:jc w:val="both"/>
              <w:rPr>
                <w:bCs/>
                <w:lang w:val="ru-RU"/>
              </w:rPr>
            </w:pPr>
            <w:r>
              <w:rPr>
                <w:bCs/>
              </w:rPr>
              <w:t xml:space="preserve">Перевалова Людмила Вікторівна </w:t>
            </w:r>
            <w:r w:rsidRPr="005D60E7">
              <w:rPr>
                <w:bCs/>
                <w:lang w:val="ru-RU"/>
              </w:rPr>
              <w:t xml:space="preserve"> </w:t>
            </w:r>
          </w:p>
          <w:p w14:paraId="4EDA9055" w14:textId="77777777" w:rsidR="00804545" w:rsidRPr="00A5051D" w:rsidRDefault="00FB7351" w:rsidP="00625CE1">
            <w:pPr>
              <w:jc w:val="both"/>
              <w:rPr>
                <w:rFonts w:ascii="Segoe UI" w:hAnsi="Segoe UI" w:cs="Segoe UI"/>
                <w:color w:val="323130"/>
                <w:sz w:val="21"/>
                <w:szCs w:val="21"/>
                <w:shd w:val="clear" w:color="auto" w:fill="FFFFFF"/>
                <w:lang w:val="ru-RU"/>
              </w:rPr>
            </w:pPr>
            <w:hyperlink r:id="rId7" w:history="1">
              <w:r w:rsidR="00804545" w:rsidRPr="00853249">
                <w:rPr>
                  <w:rStyle w:val="a3"/>
                  <w:rFonts w:ascii="Segoe UI" w:hAnsi="Segoe UI" w:cs="Segoe UI"/>
                  <w:sz w:val="21"/>
                  <w:szCs w:val="21"/>
                  <w:shd w:val="clear" w:color="auto" w:fill="FFFFFF"/>
                  <w:lang w:val="en-US" w:eastAsia="en-US"/>
                </w:rPr>
                <w:t>Liudmyla</w:t>
              </w:r>
              <w:r w:rsidR="00804545" w:rsidRPr="00853249">
                <w:rPr>
                  <w:rStyle w:val="a3"/>
                  <w:rFonts w:ascii="Segoe UI" w:hAnsi="Segoe UI" w:cs="Segoe UI"/>
                  <w:sz w:val="21"/>
                  <w:szCs w:val="21"/>
                  <w:shd w:val="clear" w:color="auto" w:fill="FFFFFF"/>
                  <w:lang w:eastAsia="en-US"/>
                </w:rPr>
                <w:t>.</w:t>
              </w:r>
              <w:r w:rsidR="00804545" w:rsidRPr="00853249">
                <w:rPr>
                  <w:rStyle w:val="a3"/>
                  <w:rFonts w:ascii="Segoe UI" w:hAnsi="Segoe UI" w:cs="Segoe UI"/>
                  <w:sz w:val="21"/>
                  <w:szCs w:val="21"/>
                  <w:shd w:val="clear" w:color="auto" w:fill="FFFFFF"/>
                  <w:lang w:val="en-US" w:eastAsia="en-US"/>
                </w:rPr>
                <w:t>Perevalova</w:t>
              </w:r>
              <w:r w:rsidR="00804545" w:rsidRPr="00853249">
                <w:rPr>
                  <w:rStyle w:val="a3"/>
                  <w:rFonts w:ascii="Segoe UI" w:hAnsi="Segoe UI" w:cs="Segoe UI"/>
                  <w:sz w:val="21"/>
                  <w:szCs w:val="21"/>
                  <w:shd w:val="clear" w:color="auto" w:fill="FFFFFF"/>
                  <w:lang w:eastAsia="en-US"/>
                </w:rPr>
                <w:t>@khpi.edu.ua</w:t>
              </w:r>
            </w:hyperlink>
          </w:p>
          <w:p w14:paraId="31DFF2DC" w14:textId="77777777" w:rsidR="00804545" w:rsidRPr="00E74512" w:rsidRDefault="00804545" w:rsidP="00625CE1">
            <w:pPr>
              <w:jc w:val="both"/>
              <w:rPr>
                <w:bCs/>
              </w:rPr>
            </w:pPr>
            <w:r>
              <w:rPr>
                <w:bCs/>
              </w:rPr>
              <w:t>Кандидат філософських наук, доцент, професор</w:t>
            </w:r>
            <w:r w:rsidRPr="004466E3">
              <w:rPr>
                <w:bCs/>
              </w:rPr>
              <w:t xml:space="preserve"> кафедри </w:t>
            </w:r>
            <w:r>
              <w:rPr>
                <w:bCs/>
              </w:rPr>
              <w:t xml:space="preserve"> права</w:t>
            </w:r>
            <w:r w:rsidRPr="00E74512">
              <w:rPr>
                <w:bCs/>
              </w:rPr>
              <w:t xml:space="preserve"> НТУ «ХПІ».</w:t>
            </w:r>
          </w:p>
          <w:p w14:paraId="77749D90" w14:textId="38FAA302" w:rsidR="00804545" w:rsidRDefault="00804545" w:rsidP="00625CE1">
            <w:pPr>
              <w:jc w:val="both"/>
              <w:rPr>
                <w:bCs/>
              </w:rPr>
            </w:pPr>
            <w:r w:rsidRPr="004466E3">
              <w:rPr>
                <w:bCs/>
              </w:rPr>
              <w:t xml:space="preserve">Досвід роботи – </w:t>
            </w:r>
            <w:r>
              <w:rPr>
                <w:bCs/>
              </w:rPr>
              <w:t>понад 40</w:t>
            </w:r>
            <w:r w:rsidRPr="004466E3">
              <w:rPr>
                <w:bCs/>
              </w:rPr>
              <w:t xml:space="preserve"> років. Автор понад </w:t>
            </w:r>
            <w:r>
              <w:rPr>
                <w:bCs/>
              </w:rPr>
              <w:t>200</w:t>
            </w:r>
            <w:r w:rsidRPr="004466E3">
              <w:rPr>
                <w:bCs/>
              </w:rPr>
              <w:t xml:space="preserve"> наукових та навчально-методичних праць. </w:t>
            </w:r>
            <w:r>
              <w:rPr>
                <w:rStyle w:val="docdata"/>
              </w:rPr>
              <w:t>Має</w:t>
            </w:r>
            <w:r>
              <w:t xml:space="preserve">  5 </w:t>
            </w:r>
            <w:proofErr w:type="spellStart"/>
            <w:r>
              <w:t>свідоцтв</w:t>
            </w:r>
            <w:proofErr w:type="spellEnd"/>
            <w:r>
              <w:t xml:space="preserve"> про реєстрацію авторського права на твір. </w:t>
            </w:r>
            <w:r w:rsidRPr="004466E3">
              <w:rPr>
                <w:bCs/>
              </w:rPr>
              <w:t>Провідний лектор з дисциплін: «</w:t>
            </w:r>
            <w:r>
              <w:rPr>
                <w:bCs/>
              </w:rPr>
              <w:t>Правознавство</w:t>
            </w:r>
            <w:r w:rsidRPr="004466E3">
              <w:rPr>
                <w:bCs/>
              </w:rPr>
              <w:t>», «</w:t>
            </w:r>
            <w:r>
              <w:rPr>
                <w:bCs/>
              </w:rPr>
              <w:t>Авторське право і суміжні права</w:t>
            </w:r>
            <w:r w:rsidRPr="004466E3">
              <w:rPr>
                <w:bCs/>
              </w:rPr>
              <w:t>»</w:t>
            </w:r>
            <w:r>
              <w:rPr>
                <w:bCs/>
              </w:rPr>
              <w:t>,</w:t>
            </w:r>
            <w:r w:rsidRPr="004466E3">
              <w:rPr>
                <w:bCs/>
              </w:rPr>
              <w:t xml:space="preserve"> «</w:t>
            </w:r>
            <w:r>
              <w:rPr>
                <w:bCs/>
              </w:rPr>
              <w:t>Правове регулювання публічного управління</w:t>
            </w:r>
            <w:r w:rsidRPr="004466E3">
              <w:rPr>
                <w:bCs/>
              </w:rPr>
              <w:t>»</w:t>
            </w:r>
            <w:r>
              <w:rPr>
                <w:bCs/>
              </w:rPr>
              <w:t>, «Правове регулювання трудових відносин», «Правове регулювання підприємницької діяльності</w:t>
            </w:r>
            <w:r w:rsidR="008E3EDD">
              <w:rPr>
                <w:bCs/>
              </w:rPr>
              <w:t>»</w:t>
            </w:r>
            <w:r>
              <w:rPr>
                <w:bCs/>
              </w:rPr>
              <w:t xml:space="preserve">  та інші.</w:t>
            </w:r>
            <w:r w:rsidRPr="004466E3">
              <w:rPr>
                <w:bCs/>
              </w:rPr>
              <w:t xml:space="preserve"> </w:t>
            </w:r>
            <w:r w:rsidR="00A108A8">
              <w:rPr>
                <w:bCs/>
              </w:rPr>
              <w:t>Член Союзу юристів України.</w:t>
            </w:r>
            <w:r>
              <w:rPr>
                <w:bCs/>
              </w:rPr>
              <w:t xml:space="preserve"> </w:t>
            </w:r>
          </w:p>
          <w:p w14:paraId="4FCD8DA1" w14:textId="77777777" w:rsidR="00804545" w:rsidRPr="00E74512" w:rsidRDefault="00FB7351" w:rsidP="00625CE1">
            <w:pPr>
              <w:jc w:val="both"/>
              <w:rPr>
                <w:bCs/>
              </w:rPr>
            </w:pPr>
            <w:hyperlink r:id="rId8" w:history="1">
              <w:r w:rsidR="00804545" w:rsidRPr="004466E3">
                <w:rPr>
                  <w:bCs/>
                </w:rPr>
                <w:t>Детальніше про викладача на сайті кафедри</w:t>
              </w:r>
            </w:hyperlink>
          </w:p>
          <w:p w14:paraId="1BBF3E1F" w14:textId="77777777" w:rsidR="00804545" w:rsidRPr="00E74512" w:rsidRDefault="00FB7351" w:rsidP="00625CE1">
            <w:pPr>
              <w:jc w:val="both"/>
              <w:rPr>
                <w:bCs/>
              </w:rPr>
            </w:pPr>
            <w:hyperlink r:id="rId9" w:history="1">
              <w:r w:rsidR="00804545" w:rsidRPr="00853249">
                <w:rPr>
                  <w:rStyle w:val="a3"/>
                  <w:bCs/>
                  <w:lang w:eastAsia="en-US"/>
                </w:rPr>
                <w:t>http://web.kpi.kharkov.ua/pravo/uk/</w:t>
              </w:r>
            </w:hyperlink>
          </w:p>
        </w:tc>
      </w:tr>
      <w:tr w:rsidR="00804545" w:rsidRPr="00F55CBF" w14:paraId="640D2769" w14:textId="77777777" w:rsidTr="00625CE1">
        <w:tc>
          <w:tcPr>
            <w:tcW w:w="2092" w:type="dxa"/>
            <w:tcMar>
              <w:left w:w="0" w:type="dxa"/>
              <w:bottom w:w="227" w:type="dxa"/>
            </w:tcMar>
          </w:tcPr>
          <w:p w14:paraId="3F206E15" w14:textId="77777777" w:rsidR="00804545" w:rsidRPr="00D96DAE" w:rsidRDefault="00804545" w:rsidP="00625CE1">
            <w:pPr>
              <w:jc w:val="center"/>
            </w:pPr>
          </w:p>
        </w:tc>
        <w:tc>
          <w:tcPr>
            <w:tcW w:w="7829" w:type="dxa"/>
            <w:tcMar>
              <w:left w:w="227" w:type="dxa"/>
              <w:right w:w="227" w:type="dxa"/>
            </w:tcMar>
          </w:tcPr>
          <w:p w14:paraId="5A2BF970" w14:textId="77777777" w:rsidR="00804545" w:rsidRPr="00D96DAE" w:rsidRDefault="00804545" w:rsidP="00625CE1">
            <w:pPr>
              <w:rPr>
                <w:color w:val="A0001B"/>
                <w:u w:val="single"/>
              </w:rPr>
            </w:pPr>
          </w:p>
        </w:tc>
      </w:tr>
    </w:tbl>
    <w:p w14:paraId="67ADCC4C" w14:textId="77777777" w:rsidR="00804545" w:rsidRDefault="00804545" w:rsidP="00804545">
      <w:pPr>
        <w:pStyle w:val="2"/>
      </w:pPr>
      <w:r w:rsidRPr="007B7FBA">
        <w:t>Загальна інформація</w:t>
      </w:r>
    </w:p>
    <w:p w14:paraId="118361B2" w14:textId="77777777" w:rsidR="00804545" w:rsidRPr="00527DC3" w:rsidRDefault="00804545" w:rsidP="00804545">
      <w:pPr>
        <w:pStyle w:val="3"/>
      </w:pPr>
      <w:r w:rsidRPr="00527DC3">
        <w:t>Анотація</w:t>
      </w:r>
    </w:p>
    <w:p w14:paraId="730B22DA" w14:textId="77777777" w:rsidR="00FA481B" w:rsidRPr="00FA481B" w:rsidRDefault="00FA481B" w:rsidP="00FA481B">
      <w:pPr>
        <w:jc w:val="both"/>
      </w:pPr>
      <w:r w:rsidRPr="00FA481B">
        <w:t>В рамках курсу студентам надаються знання основних законодавчих актів та міжнародних документів, які регулюють професійну діяльність психологів. Визначаються особливості діяльності професіональних психологів в системі освіти, при захисті прав та законних інтересів громадян, соціально уразливих верств населення. Аналізуються норми трудового законодавства, які регулюють трудові відносини та оплату праці психологів. Особлива увага приділяється юридичній відповідальності психологів.</w:t>
      </w:r>
    </w:p>
    <w:p w14:paraId="0E132D1C" w14:textId="77777777" w:rsidR="00FA481B" w:rsidRDefault="00FA481B" w:rsidP="00804545">
      <w:pPr>
        <w:pStyle w:val="3"/>
      </w:pPr>
    </w:p>
    <w:p w14:paraId="6D0E2F23" w14:textId="1486AFCE" w:rsidR="00804545" w:rsidRPr="00527DC3" w:rsidRDefault="00804545" w:rsidP="00804545">
      <w:pPr>
        <w:pStyle w:val="3"/>
      </w:pPr>
      <w:r w:rsidRPr="00527DC3">
        <w:t>Мета та цілі</w:t>
      </w:r>
      <w:r w:rsidRPr="004E3B13">
        <w:t xml:space="preserve"> </w:t>
      </w:r>
      <w:r>
        <w:t>дисципліни</w:t>
      </w:r>
    </w:p>
    <w:p w14:paraId="4E8D051E" w14:textId="6F2EA650" w:rsidR="00804545" w:rsidRPr="00DC0F92" w:rsidRDefault="00DC0F92" w:rsidP="00DC0F92">
      <w:pPr>
        <w:pStyle w:val="3"/>
        <w:jc w:val="both"/>
        <w:rPr>
          <w:b w:val="0"/>
          <w:bCs w:val="0"/>
          <w:sz w:val="22"/>
          <w:szCs w:val="22"/>
        </w:rPr>
      </w:pPr>
      <w:r w:rsidRPr="00DC0F92">
        <w:rPr>
          <w:b w:val="0"/>
          <w:bCs w:val="0"/>
          <w:sz w:val="22"/>
          <w:szCs w:val="22"/>
        </w:rPr>
        <w:t xml:space="preserve">Ознайомити майбутніх фахівців з актами законодавства, що регулюють їх професійну діяльність, сформувати у них розуміння особливостей діяльності психологів у системі освіти, </w:t>
      </w:r>
      <w:r w:rsidRPr="00DC0F92">
        <w:rPr>
          <w:b w:val="0"/>
          <w:bCs w:val="0"/>
          <w:sz w:val="22"/>
          <w:szCs w:val="22"/>
        </w:rPr>
        <w:lastRenderedPageBreak/>
        <w:t xml:space="preserve">під час захисту прав громадян, які потребують психологічної допомоги. Сформувати у студентів правове мислення, підвищити правосвідомість та правову культуру, що </w:t>
      </w:r>
      <w:proofErr w:type="spellStart"/>
      <w:r w:rsidRPr="00DC0F92">
        <w:rPr>
          <w:b w:val="0"/>
          <w:bCs w:val="0"/>
          <w:sz w:val="22"/>
          <w:szCs w:val="22"/>
        </w:rPr>
        <w:t>надасть</w:t>
      </w:r>
      <w:proofErr w:type="spellEnd"/>
      <w:r w:rsidRPr="00DC0F92">
        <w:rPr>
          <w:b w:val="0"/>
          <w:bCs w:val="0"/>
          <w:sz w:val="22"/>
          <w:szCs w:val="22"/>
        </w:rPr>
        <w:t xml:space="preserve"> їм змогу керуватися одержаними знаннями у майбутній професійній діяльності.  </w:t>
      </w:r>
    </w:p>
    <w:p w14:paraId="2B81FFDD" w14:textId="77777777" w:rsidR="00B84167" w:rsidRDefault="00B84167" w:rsidP="00804545">
      <w:pPr>
        <w:pStyle w:val="3"/>
      </w:pPr>
    </w:p>
    <w:p w14:paraId="130A41F1" w14:textId="5BB0DFAE" w:rsidR="00804545" w:rsidRPr="004E3B13" w:rsidRDefault="00804545" w:rsidP="00804545">
      <w:pPr>
        <w:pStyle w:val="3"/>
        <w:rPr>
          <w:lang w:val="ru-RU"/>
        </w:rPr>
      </w:pPr>
      <w:r w:rsidRPr="00527DC3">
        <w:t>Формат занять</w:t>
      </w:r>
    </w:p>
    <w:p w14:paraId="0B907F90" w14:textId="77777777" w:rsidR="00804545" w:rsidRDefault="00804545" w:rsidP="00804545">
      <w:r w:rsidRPr="00527DC3">
        <w:t xml:space="preserve">Лекції, </w:t>
      </w:r>
      <w:r>
        <w:t>практичні</w:t>
      </w:r>
      <w:r w:rsidRPr="00527DC3">
        <w:t xml:space="preserve"> </w:t>
      </w:r>
      <w:r>
        <w:t>заняття</w:t>
      </w:r>
      <w:r w:rsidRPr="00527DC3">
        <w:t xml:space="preserve">, самостійна робота, консультації. Підсумковий контроль – </w:t>
      </w:r>
      <w:r>
        <w:t>залік</w:t>
      </w:r>
      <w:r w:rsidRPr="00527DC3">
        <w:t>.</w:t>
      </w:r>
    </w:p>
    <w:p w14:paraId="417A75F4" w14:textId="77777777" w:rsidR="00804545" w:rsidRDefault="00804545" w:rsidP="00804545"/>
    <w:p w14:paraId="120BE5CA" w14:textId="77777777" w:rsidR="00804545" w:rsidRDefault="00804545" w:rsidP="00804545">
      <w:pPr>
        <w:pStyle w:val="3"/>
      </w:pPr>
      <w:r w:rsidRPr="004F5495">
        <w:t>Компетен</w:t>
      </w:r>
      <w:r>
        <w:t>тності</w:t>
      </w:r>
    </w:p>
    <w:p w14:paraId="6D7B292F" w14:textId="77777777" w:rsidR="00804545" w:rsidRPr="00892882" w:rsidRDefault="00804545" w:rsidP="00804545">
      <w:pPr>
        <w:pStyle w:val="3"/>
        <w:jc w:val="both"/>
        <w:rPr>
          <w:b w:val="0"/>
          <w:bCs w:val="0"/>
          <w:sz w:val="22"/>
          <w:szCs w:val="22"/>
        </w:rPr>
      </w:pPr>
      <w:r w:rsidRPr="00892882">
        <w:rPr>
          <w:b w:val="0"/>
          <w:bCs w:val="0"/>
          <w:sz w:val="22"/>
          <w:szCs w:val="22"/>
        </w:rPr>
        <w:t>ЗК</w:t>
      </w:r>
      <w:r>
        <w:rPr>
          <w:b w:val="0"/>
          <w:bCs w:val="0"/>
          <w:sz w:val="22"/>
          <w:szCs w:val="22"/>
        </w:rPr>
        <w:t xml:space="preserve"> 10</w:t>
      </w:r>
      <w:r w:rsidRPr="00892882">
        <w:rPr>
          <w:b w:val="0"/>
          <w:bCs w:val="0"/>
          <w:sz w:val="22"/>
          <w:szCs w:val="22"/>
        </w:rPr>
        <w:t>.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8E7CFC2" w14:textId="77777777" w:rsidR="00804545" w:rsidRDefault="00804545" w:rsidP="00804545">
      <w:pPr>
        <w:pStyle w:val="3"/>
        <w:rPr>
          <w:sz w:val="22"/>
          <w:szCs w:val="22"/>
        </w:rPr>
      </w:pPr>
    </w:p>
    <w:p w14:paraId="601A1DAA" w14:textId="77777777" w:rsidR="00804545" w:rsidRPr="00AC562D" w:rsidRDefault="00804545" w:rsidP="00804545">
      <w:pPr>
        <w:pStyle w:val="3"/>
        <w:rPr>
          <w:sz w:val="22"/>
          <w:szCs w:val="22"/>
        </w:rPr>
      </w:pPr>
      <w:r w:rsidRPr="00AC562D">
        <w:rPr>
          <w:sz w:val="22"/>
          <w:szCs w:val="22"/>
        </w:rPr>
        <w:t>Результати навчання</w:t>
      </w:r>
    </w:p>
    <w:p w14:paraId="64F0FAF1" w14:textId="77777777" w:rsidR="00804545" w:rsidRDefault="00804545" w:rsidP="00804545">
      <w:pPr>
        <w:jc w:val="both"/>
      </w:pPr>
      <w:r>
        <w:t>ПР2.3. Володіти методами і технологіями організаційного розвитку в цілому, зокрема, в контексті підприємницької діяльності.</w:t>
      </w:r>
    </w:p>
    <w:p w14:paraId="0BD7D6E1" w14:textId="77777777" w:rsidR="00804545" w:rsidRDefault="00804545" w:rsidP="00804545">
      <w:pPr>
        <w:jc w:val="both"/>
      </w:pPr>
      <w:r>
        <w:t>ПР2.4. Толерантне відношення  при роботі з кадрами, в ході ділових контактів представників різних культур, а також в сфері соціальної підтримки людини, в соціальній роботі.</w:t>
      </w:r>
    </w:p>
    <w:p w14:paraId="725B3BB8" w14:textId="77777777" w:rsidR="00804545" w:rsidRPr="004E3B13" w:rsidRDefault="00804545" w:rsidP="00804545">
      <w:pPr>
        <w:tabs>
          <w:tab w:val="left" w:pos="830"/>
        </w:tabs>
        <w:rPr>
          <w:sz w:val="24"/>
          <w:szCs w:val="24"/>
        </w:rPr>
      </w:pPr>
    </w:p>
    <w:p w14:paraId="310EF4B6" w14:textId="77777777" w:rsidR="00804545" w:rsidRPr="00806F52" w:rsidRDefault="00804545" w:rsidP="00804545">
      <w:pPr>
        <w:pStyle w:val="3"/>
      </w:pPr>
      <w:r w:rsidRPr="00806F52">
        <w:t>Обсяг</w:t>
      </w:r>
      <w:r>
        <w:t xml:space="preserve"> дисципліни</w:t>
      </w:r>
    </w:p>
    <w:p w14:paraId="25CEAF21" w14:textId="4CFB6BAF" w:rsidR="00804545" w:rsidRPr="00747D1C" w:rsidRDefault="00804545" w:rsidP="00804545">
      <w:pPr>
        <w:tabs>
          <w:tab w:val="left" w:pos="830"/>
        </w:tabs>
        <w:rPr>
          <w:szCs w:val="28"/>
        </w:rPr>
      </w:pPr>
      <w:r w:rsidRPr="00747D1C">
        <w:rPr>
          <w:szCs w:val="28"/>
        </w:rPr>
        <w:t xml:space="preserve">Загальний обсяг дисципліни </w:t>
      </w:r>
      <w:r w:rsidR="00DD23AF">
        <w:rPr>
          <w:szCs w:val="28"/>
        </w:rPr>
        <w:t>90</w:t>
      </w:r>
      <w:r w:rsidRPr="00747D1C">
        <w:rPr>
          <w:szCs w:val="28"/>
        </w:rPr>
        <w:t xml:space="preserve"> год. (</w:t>
      </w:r>
      <w:r w:rsidR="00DD23AF">
        <w:rPr>
          <w:szCs w:val="28"/>
        </w:rPr>
        <w:t>3</w:t>
      </w:r>
      <w:r w:rsidRPr="00747D1C">
        <w:rPr>
          <w:szCs w:val="28"/>
        </w:rPr>
        <w:t xml:space="preserve"> кредит</w:t>
      </w:r>
      <w:r>
        <w:rPr>
          <w:szCs w:val="28"/>
        </w:rPr>
        <w:t>и</w:t>
      </w:r>
      <w:r w:rsidRPr="00747D1C">
        <w:rPr>
          <w:szCs w:val="28"/>
        </w:rPr>
        <w:t xml:space="preserve"> ECTS): лекції – </w:t>
      </w:r>
      <w:r w:rsidR="00DD23AF">
        <w:rPr>
          <w:szCs w:val="28"/>
        </w:rPr>
        <w:t>16</w:t>
      </w:r>
      <w:r w:rsidRPr="00747D1C">
        <w:rPr>
          <w:szCs w:val="28"/>
        </w:rPr>
        <w:t xml:space="preserve"> год., </w:t>
      </w:r>
      <w:r>
        <w:rPr>
          <w:szCs w:val="28"/>
        </w:rPr>
        <w:t>практичні заняття</w:t>
      </w:r>
      <w:r w:rsidRPr="00747D1C">
        <w:rPr>
          <w:szCs w:val="28"/>
        </w:rPr>
        <w:t xml:space="preserve"> – </w:t>
      </w:r>
      <w:r w:rsidR="00DD23AF">
        <w:rPr>
          <w:szCs w:val="28"/>
        </w:rPr>
        <w:t>16</w:t>
      </w:r>
      <w:r w:rsidRPr="00747D1C">
        <w:rPr>
          <w:szCs w:val="28"/>
        </w:rPr>
        <w:t xml:space="preserve"> год., самостійна робота – </w:t>
      </w:r>
      <w:r>
        <w:rPr>
          <w:szCs w:val="28"/>
        </w:rPr>
        <w:t>5</w:t>
      </w:r>
      <w:r w:rsidR="00481559">
        <w:rPr>
          <w:szCs w:val="28"/>
        </w:rPr>
        <w:t>8</w:t>
      </w:r>
      <w:r w:rsidRPr="00747D1C">
        <w:rPr>
          <w:szCs w:val="28"/>
        </w:rPr>
        <w:t xml:space="preserve"> год.</w:t>
      </w:r>
    </w:p>
    <w:p w14:paraId="052143A2" w14:textId="77777777" w:rsidR="00804545" w:rsidRPr="00806F52" w:rsidRDefault="00804545" w:rsidP="00804545"/>
    <w:p w14:paraId="682C4BA1" w14:textId="77777777" w:rsidR="00804545" w:rsidRPr="00806F52" w:rsidRDefault="00804545" w:rsidP="00804545">
      <w:pPr>
        <w:pStyle w:val="3"/>
      </w:pPr>
      <w:r>
        <w:t>Передумови вивчення дисципліни (</w:t>
      </w:r>
      <w:proofErr w:type="spellStart"/>
      <w:r>
        <w:t>пререквізити</w:t>
      </w:r>
      <w:proofErr w:type="spellEnd"/>
      <w:r>
        <w:t>)</w:t>
      </w:r>
    </w:p>
    <w:p w14:paraId="065E5F05" w14:textId="77777777" w:rsidR="00804545" w:rsidRDefault="00804545" w:rsidP="00804545">
      <w:r w:rsidRPr="005D4BAC">
        <w:t>Для успішного проходження курсу необхідно мати знання та практичні навички з наступних дисциплін: «</w:t>
      </w:r>
      <w:r>
        <w:t>Правознавство</w:t>
      </w:r>
      <w:r w:rsidRPr="005D4BAC">
        <w:t>»</w:t>
      </w:r>
      <w:r>
        <w:t xml:space="preserve">.  </w:t>
      </w:r>
    </w:p>
    <w:p w14:paraId="6D6FFC22" w14:textId="77777777" w:rsidR="00804545" w:rsidRDefault="00804545" w:rsidP="00804545">
      <w:pPr>
        <w:pStyle w:val="3"/>
      </w:pPr>
    </w:p>
    <w:p w14:paraId="7C28A2D4" w14:textId="77777777" w:rsidR="00804545" w:rsidRPr="00806F52" w:rsidRDefault="00804545" w:rsidP="00804545">
      <w:pPr>
        <w:pStyle w:val="3"/>
      </w:pPr>
      <w:r w:rsidRPr="00806F52">
        <w:t>Особливості дисципліни</w:t>
      </w:r>
      <w:r>
        <w:t>, методи та технології навчання</w:t>
      </w:r>
    </w:p>
    <w:p w14:paraId="3DFB903C" w14:textId="77777777" w:rsidR="00804545" w:rsidRDefault="00804545" w:rsidP="00804545">
      <w:pPr>
        <w:jc w:val="both"/>
        <w:rPr>
          <w:lang w:eastAsia="ru-RU"/>
        </w:rPr>
      </w:pPr>
      <w:r w:rsidRPr="0043363E">
        <w:t xml:space="preserve">Лекції проводяться </w:t>
      </w:r>
      <w:proofErr w:type="spellStart"/>
      <w:r w:rsidRPr="0043363E">
        <w:t>інтерактивно</w:t>
      </w:r>
      <w:proofErr w:type="spellEnd"/>
      <w:r w:rsidRPr="0043363E">
        <w:t xml:space="preserve"> з використанням мультимедійних технологій. На практичних заняттях використову</w:t>
      </w:r>
      <w:r>
        <w:t>ю</w:t>
      </w:r>
      <w:r w:rsidRPr="0043363E">
        <w:t>ться</w:t>
      </w:r>
      <w:r>
        <w:t>:</w:t>
      </w:r>
      <w:r w:rsidRPr="0043363E">
        <w:t xml:space="preserve"> </w:t>
      </w:r>
      <w:r>
        <w:t xml:space="preserve">ігрове проектування; </w:t>
      </w:r>
      <w:r w:rsidRPr="00A90958">
        <w:t xml:space="preserve">робота </w:t>
      </w:r>
      <w:r>
        <w:t>із законодавчими актами та іншими нормативно-правовими</w:t>
      </w:r>
      <w:r w:rsidRPr="00A90958">
        <w:t xml:space="preserve"> документ</w:t>
      </w:r>
      <w:r>
        <w:t>ами</w:t>
      </w:r>
      <w:r w:rsidRPr="00A90958">
        <w:t>; виступи-презентації;</w:t>
      </w:r>
      <w:r>
        <w:t xml:space="preserve"> </w:t>
      </w:r>
      <w:r w:rsidRPr="00A90958">
        <w:t>опрацювання лекційного матеріалу та фахової літератури</w:t>
      </w:r>
      <w:r>
        <w:t>.</w:t>
      </w:r>
      <w:r>
        <w:rPr>
          <w:lang w:eastAsia="ru-RU"/>
        </w:rPr>
        <w:t xml:space="preserve"> </w:t>
      </w:r>
    </w:p>
    <w:p w14:paraId="76D912F4" w14:textId="77777777" w:rsidR="00804545" w:rsidRDefault="00804545" w:rsidP="00804545">
      <w:pPr>
        <w:pStyle w:val="2"/>
        <w:rPr>
          <w:lang w:eastAsia="ru-RU"/>
        </w:rPr>
      </w:pPr>
    </w:p>
    <w:p w14:paraId="00B90D96" w14:textId="77777777" w:rsidR="00804545" w:rsidRDefault="00804545" w:rsidP="00804545">
      <w:pPr>
        <w:pStyle w:val="2"/>
        <w:rPr>
          <w:lang w:eastAsia="ru-RU"/>
        </w:rPr>
      </w:pPr>
      <w:r w:rsidRPr="007157AE">
        <w:rPr>
          <w:lang w:eastAsia="ru-RU"/>
        </w:rPr>
        <w:t>Програма навчальної дисципліни</w:t>
      </w:r>
    </w:p>
    <w:p w14:paraId="564AD92E" w14:textId="77777777" w:rsidR="00804545" w:rsidRPr="007157AE" w:rsidRDefault="00804545" w:rsidP="00804545">
      <w:pPr>
        <w:pStyle w:val="3"/>
        <w:contextualSpacing/>
      </w:pPr>
      <w:r w:rsidRPr="007157AE">
        <w:t>Теми лекційних занять</w:t>
      </w:r>
    </w:p>
    <w:p w14:paraId="07410AA2" w14:textId="53979796" w:rsidR="00DE2B73" w:rsidRPr="007465F7" w:rsidRDefault="00DE2B73" w:rsidP="00DE2B73">
      <w:pPr>
        <w:pStyle w:val="a4"/>
        <w:spacing w:before="0" w:beforeAutospacing="0" w:after="0" w:afterAutospacing="0"/>
        <w:contextualSpacing/>
        <w:jc w:val="both"/>
        <w:rPr>
          <w:rFonts w:ascii="Cambria" w:hAnsi="Cambria"/>
          <w:color w:val="9E001A"/>
          <w:sz w:val="22"/>
          <w:szCs w:val="22"/>
          <w:lang w:val="uk-UA"/>
        </w:rPr>
      </w:pPr>
      <w:r w:rsidRPr="007465F7">
        <w:rPr>
          <w:rFonts w:ascii="Cambria" w:hAnsi="Cambria"/>
          <w:color w:val="9E001A"/>
          <w:sz w:val="22"/>
          <w:szCs w:val="22"/>
          <w:lang w:val="uk-UA"/>
        </w:rPr>
        <w:t>Тема 1. Діяльність психолога як об’єкт правового регулювання.</w:t>
      </w:r>
    </w:p>
    <w:p w14:paraId="1ECF8E71" w14:textId="0A20ACDE" w:rsidR="00DE2B73" w:rsidRPr="00DE2B73" w:rsidRDefault="00DE2B73" w:rsidP="00DE2B73">
      <w:pPr>
        <w:pStyle w:val="a4"/>
        <w:spacing w:before="0" w:beforeAutospacing="0" w:after="0" w:afterAutospacing="0"/>
        <w:contextualSpacing/>
        <w:jc w:val="both"/>
        <w:rPr>
          <w:rFonts w:ascii="Cambria" w:hAnsi="Cambria"/>
          <w:sz w:val="22"/>
          <w:szCs w:val="22"/>
          <w:lang w:val="uk-UA"/>
        </w:rPr>
      </w:pPr>
      <w:r w:rsidRPr="00DE2B73">
        <w:rPr>
          <w:rFonts w:ascii="Cambria" w:hAnsi="Cambria"/>
          <w:color w:val="000000"/>
          <w:sz w:val="22"/>
          <w:szCs w:val="22"/>
          <w:lang w:val="uk-UA"/>
        </w:rPr>
        <w:t xml:space="preserve">Загальні положення про правове регулювання діяльності психолога та характеристика нормативно-правових документів в даній сфері. </w:t>
      </w:r>
      <w:r>
        <w:rPr>
          <w:rFonts w:ascii="Cambria" w:hAnsi="Cambria"/>
          <w:color w:val="000000"/>
          <w:sz w:val="22"/>
          <w:szCs w:val="22"/>
          <w:lang w:val="uk-UA"/>
        </w:rPr>
        <w:t xml:space="preserve"> </w:t>
      </w:r>
      <w:r w:rsidRPr="00DE2B73">
        <w:rPr>
          <w:rFonts w:ascii="Cambria" w:hAnsi="Cambria"/>
          <w:color w:val="000000"/>
          <w:sz w:val="22"/>
          <w:szCs w:val="22"/>
          <w:lang w:val="uk-UA"/>
        </w:rPr>
        <w:t>Правова культура як умова професійного становлення спеціаліста-психолога. Поняття правової культури та її зміст. Види правової культури: індивідуальна, групова, суспільна, спеціальна</w:t>
      </w:r>
      <w:r>
        <w:rPr>
          <w:rFonts w:ascii="Cambria" w:hAnsi="Cambria"/>
          <w:color w:val="000000"/>
          <w:sz w:val="22"/>
          <w:szCs w:val="22"/>
          <w:lang w:val="uk-UA"/>
        </w:rPr>
        <w:t>.</w:t>
      </w:r>
      <w:r w:rsidRPr="00DE2B73">
        <w:rPr>
          <w:rFonts w:ascii="Cambria" w:hAnsi="Cambria"/>
          <w:color w:val="000000"/>
          <w:sz w:val="22"/>
          <w:szCs w:val="22"/>
          <w:lang w:val="uk-UA"/>
        </w:rPr>
        <w:t xml:space="preserve"> Необхідність правових знань для успішної професійної діяльності в різних сферах суспільного життя.</w:t>
      </w:r>
    </w:p>
    <w:p w14:paraId="244BADD5" w14:textId="14E1A185" w:rsidR="00E73A99" w:rsidRPr="00E73A99" w:rsidRDefault="00E73A99" w:rsidP="00E73A99">
      <w:pPr>
        <w:pStyle w:val="a4"/>
        <w:spacing w:before="0" w:beforeAutospacing="0" w:after="0" w:afterAutospacing="0"/>
        <w:contextualSpacing/>
        <w:jc w:val="both"/>
        <w:rPr>
          <w:rFonts w:ascii="Cambria" w:hAnsi="Cambria"/>
          <w:color w:val="C00000"/>
          <w:sz w:val="22"/>
          <w:szCs w:val="22"/>
          <w:lang w:val="uk-UA"/>
        </w:rPr>
      </w:pPr>
      <w:r w:rsidRPr="00E73A99">
        <w:rPr>
          <w:rFonts w:ascii="Cambria" w:hAnsi="Cambria"/>
          <w:color w:val="C00000"/>
          <w:sz w:val="22"/>
          <w:szCs w:val="22"/>
          <w:lang w:val="uk-UA"/>
        </w:rPr>
        <w:t>Тема 2. Міжнародно-правові документи, що регулюють професійну діяльність психологів</w:t>
      </w:r>
      <w:r>
        <w:rPr>
          <w:rFonts w:ascii="Cambria" w:hAnsi="Cambria"/>
          <w:color w:val="C00000"/>
          <w:sz w:val="22"/>
          <w:szCs w:val="22"/>
          <w:lang w:val="uk-UA"/>
        </w:rPr>
        <w:t>.</w:t>
      </w:r>
    </w:p>
    <w:p w14:paraId="06589382" w14:textId="4A265F01" w:rsidR="00E73A99" w:rsidRPr="00E73A99" w:rsidRDefault="00E73A99" w:rsidP="00E73A99">
      <w:pPr>
        <w:pStyle w:val="a4"/>
        <w:spacing w:before="0" w:beforeAutospacing="0" w:after="0" w:afterAutospacing="0"/>
        <w:contextualSpacing/>
        <w:jc w:val="both"/>
        <w:rPr>
          <w:rFonts w:ascii="Cambria" w:hAnsi="Cambria"/>
          <w:sz w:val="22"/>
          <w:szCs w:val="22"/>
          <w:lang w:val="uk-UA"/>
        </w:rPr>
      </w:pPr>
      <w:r w:rsidRPr="00E73A99">
        <w:rPr>
          <w:rFonts w:ascii="Cambria" w:hAnsi="Cambria"/>
          <w:color w:val="000000"/>
          <w:sz w:val="22"/>
          <w:szCs w:val="22"/>
          <w:lang w:val="uk-UA"/>
        </w:rPr>
        <w:t>Забезпечення прав людини як головна умова його духовного та фізичного благополуччя. Основні групи прав людини, що фіксуються документами ООН</w:t>
      </w:r>
      <w:r>
        <w:rPr>
          <w:rFonts w:ascii="Cambria" w:hAnsi="Cambria"/>
          <w:color w:val="000000"/>
          <w:sz w:val="22"/>
          <w:szCs w:val="22"/>
          <w:lang w:val="uk-UA"/>
        </w:rPr>
        <w:t>.</w:t>
      </w:r>
    </w:p>
    <w:p w14:paraId="48AAF87A" w14:textId="3D17792A" w:rsidR="00E73A99" w:rsidRPr="007465F7" w:rsidRDefault="00E73A99" w:rsidP="00E73A99">
      <w:pPr>
        <w:pStyle w:val="a4"/>
        <w:spacing w:before="0" w:beforeAutospacing="0" w:after="0" w:afterAutospacing="0"/>
        <w:contextualSpacing/>
        <w:jc w:val="both"/>
        <w:rPr>
          <w:rFonts w:ascii="Cambria" w:hAnsi="Cambria"/>
          <w:color w:val="9E001A"/>
          <w:sz w:val="22"/>
          <w:szCs w:val="22"/>
          <w:lang w:val="uk-UA"/>
        </w:rPr>
      </w:pPr>
      <w:r w:rsidRPr="007465F7">
        <w:rPr>
          <w:rFonts w:ascii="Cambria" w:hAnsi="Cambria"/>
          <w:color w:val="9E001A"/>
          <w:sz w:val="22"/>
          <w:szCs w:val="22"/>
          <w:lang w:val="uk-UA"/>
        </w:rPr>
        <w:t>Тема 3. Нормативно-правове забезпечення психологічної роботи.</w:t>
      </w:r>
    </w:p>
    <w:p w14:paraId="620B45B2" w14:textId="5E9F9CB4" w:rsidR="00E73A99" w:rsidRPr="00E73A99" w:rsidRDefault="00E73A99" w:rsidP="00E73A99">
      <w:pPr>
        <w:pStyle w:val="a4"/>
        <w:spacing w:before="0" w:beforeAutospacing="0" w:after="0" w:afterAutospacing="0"/>
        <w:contextualSpacing/>
        <w:jc w:val="both"/>
        <w:rPr>
          <w:rFonts w:ascii="Cambria" w:hAnsi="Cambria"/>
          <w:color w:val="000000"/>
          <w:sz w:val="22"/>
          <w:szCs w:val="22"/>
          <w:lang w:val="uk-UA"/>
        </w:rPr>
      </w:pPr>
      <w:r w:rsidRPr="00E73A99">
        <w:rPr>
          <w:rFonts w:ascii="Cambria" w:hAnsi="Cambria"/>
          <w:color w:val="000000"/>
          <w:sz w:val="22"/>
          <w:szCs w:val="22"/>
          <w:lang w:val="uk-UA"/>
        </w:rPr>
        <w:t>Законодавство України: Конституція України, Закони «Про охорону дитинства», «Про освіту», «Про загальну середню освіту», «Про вищу освіту», «Про соціальні послуги», «Про державну допомогу сім’ям з дітьми», «Про психіатричну допомогу» та інші;  Етичний кодекс психолога</w:t>
      </w:r>
      <w:r>
        <w:rPr>
          <w:rFonts w:ascii="Cambria" w:hAnsi="Cambria"/>
          <w:color w:val="000000"/>
          <w:sz w:val="22"/>
          <w:szCs w:val="22"/>
          <w:lang w:val="uk-UA"/>
        </w:rPr>
        <w:t>.</w:t>
      </w:r>
      <w:r w:rsidRPr="00E73A99">
        <w:rPr>
          <w:rFonts w:ascii="Cambria" w:hAnsi="Cambria"/>
          <w:color w:val="000000"/>
          <w:sz w:val="22"/>
          <w:szCs w:val="22"/>
          <w:lang w:val="uk-UA"/>
        </w:rPr>
        <w:t xml:space="preserve"> </w:t>
      </w:r>
      <w:r>
        <w:rPr>
          <w:rFonts w:ascii="Cambria" w:hAnsi="Cambria"/>
          <w:color w:val="000000"/>
          <w:sz w:val="22"/>
          <w:szCs w:val="22"/>
          <w:lang w:val="uk-UA"/>
        </w:rPr>
        <w:t xml:space="preserve"> </w:t>
      </w:r>
      <w:r w:rsidRPr="00E73A99">
        <w:rPr>
          <w:rFonts w:ascii="Cambria" w:hAnsi="Cambria"/>
          <w:color w:val="000000"/>
          <w:sz w:val="22"/>
          <w:szCs w:val="22"/>
          <w:lang w:val="uk-UA"/>
        </w:rPr>
        <w:t xml:space="preserve"> та інші нормативно-правові акти. Застосування правових знань у практичній діяльності психолога.</w:t>
      </w:r>
    </w:p>
    <w:p w14:paraId="657DB4A6" w14:textId="77777777" w:rsidR="00E73A99" w:rsidRPr="00E73A99" w:rsidRDefault="00E73A99" w:rsidP="00E73A99">
      <w:pPr>
        <w:pStyle w:val="a4"/>
        <w:spacing w:before="0" w:beforeAutospacing="0" w:after="0" w:afterAutospacing="0"/>
        <w:ind w:firstLine="709"/>
        <w:contextualSpacing/>
        <w:jc w:val="both"/>
        <w:rPr>
          <w:rFonts w:ascii="Cambria" w:hAnsi="Cambria"/>
          <w:sz w:val="22"/>
          <w:szCs w:val="22"/>
          <w:lang w:val="uk-UA"/>
        </w:rPr>
      </w:pPr>
    </w:p>
    <w:p w14:paraId="22882F3B" w14:textId="2C4B96AF" w:rsidR="00E73A99" w:rsidRPr="007465F7" w:rsidRDefault="00E73A99" w:rsidP="00E73A99">
      <w:pPr>
        <w:pStyle w:val="a4"/>
        <w:spacing w:before="0" w:beforeAutospacing="0" w:after="0" w:afterAutospacing="0"/>
        <w:contextualSpacing/>
        <w:jc w:val="both"/>
        <w:rPr>
          <w:rFonts w:ascii="Cambria" w:hAnsi="Cambria"/>
          <w:color w:val="9E001A"/>
          <w:sz w:val="22"/>
          <w:szCs w:val="22"/>
          <w:lang w:val="uk-UA"/>
        </w:rPr>
      </w:pPr>
      <w:r w:rsidRPr="007465F7">
        <w:rPr>
          <w:rFonts w:ascii="Cambria" w:hAnsi="Cambria"/>
          <w:color w:val="9E001A"/>
          <w:sz w:val="22"/>
          <w:szCs w:val="22"/>
          <w:lang w:val="uk-UA"/>
        </w:rPr>
        <w:t>Тема 4. Правове регулювання діяльності психолога в системі освіти.</w:t>
      </w:r>
    </w:p>
    <w:p w14:paraId="5D88A5A0" w14:textId="422678FA" w:rsidR="00E73A99" w:rsidRPr="00E73A99" w:rsidRDefault="00E73A99" w:rsidP="00E73A99">
      <w:pPr>
        <w:pStyle w:val="a4"/>
        <w:spacing w:before="0" w:beforeAutospacing="0" w:after="0" w:afterAutospacing="0"/>
        <w:contextualSpacing/>
        <w:jc w:val="both"/>
        <w:rPr>
          <w:rFonts w:ascii="Cambria" w:hAnsi="Cambria"/>
          <w:color w:val="000000"/>
          <w:sz w:val="22"/>
          <w:szCs w:val="22"/>
          <w:lang w:val="uk-UA"/>
        </w:rPr>
      </w:pPr>
      <w:r w:rsidRPr="00E73A99">
        <w:rPr>
          <w:rFonts w:ascii="Cambria" w:hAnsi="Cambria"/>
          <w:color w:val="000000"/>
          <w:sz w:val="22"/>
          <w:szCs w:val="22"/>
          <w:lang w:val="uk-UA"/>
        </w:rPr>
        <w:t xml:space="preserve">Закони України «Про освіту», «Про професійно-технічну освіту», «Про загальну середню освіту», «Про позашкільну освіту», «Про вищу освіту». Положення про психологічну службу системи освіти України. Основні завдання психологічної служби, зміст діяльності, тривалість робочого тижня практичних психологів та соціальних педагогів, структура та управління службою. </w:t>
      </w:r>
      <w:r>
        <w:rPr>
          <w:rFonts w:ascii="Cambria" w:hAnsi="Cambria"/>
          <w:color w:val="000000"/>
          <w:sz w:val="22"/>
          <w:szCs w:val="22"/>
          <w:lang w:val="uk-UA"/>
        </w:rPr>
        <w:t xml:space="preserve"> </w:t>
      </w:r>
    </w:p>
    <w:p w14:paraId="5ED9288D" w14:textId="00D4B010" w:rsidR="00E73A99" w:rsidRPr="007465F7" w:rsidRDefault="00E73A99" w:rsidP="00375B94">
      <w:pPr>
        <w:pStyle w:val="a4"/>
        <w:spacing w:before="0" w:beforeAutospacing="0" w:after="0" w:afterAutospacing="0"/>
        <w:contextualSpacing/>
        <w:jc w:val="both"/>
        <w:rPr>
          <w:rFonts w:ascii="Cambria" w:hAnsi="Cambria"/>
          <w:color w:val="9E001A"/>
          <w:sz w:val="22"/>
          <w:szCs w:val="22"/>
          <w:lang w:val="uk-UA"/>
        </w:rPr>
      </w:pPr>
      <w:r w:rsidRPr="007465F7">
        <w:rPr>
          <w:rFonts w:ascii="Cambria" w:hAnsi="Cambria"/>
          <w:color w:val="9E001A"/>
          <w:sz w:val="22"/>
          <w:szCs w:val="22"/>
          <w:lang w:val="uk-UA"/>
        </w:rPr>
        <w:t>Тема 5. Законодавство України про здійснення та захист прав членів родини</w:t>
      </w:r>
      <w:r w:rsidR="00375B94" w:rsidRPr="007465F7">
        <w:rPr>
          <w:rFonts w:ascii="Cambria" w:hAnsi="Cambria"/>
          <w:color w:val="9E001A"/>
          <w:sz w:val="22"/>
          <w:szCs w:val="22"/>
          <w:lang w:val="uk-UA"/>
        </w:rPr>
        <w:t>.</w:t>
      </w:r>
    </w:p>
    <w:p w14:paraId="4BF59E09" w14:textId="6E2E2767" w:rsidR="00E73A99" w:rsidRPr="00E73A99" w:rsidRDefault="00E73A99" w:rsidP="00375B94">
      <w:pPr>
        <w:pStyle w:val="a4"/>
        <w:spacing w:before="0" w:beforeAutospacing="0" w:after="0" w:afterAutospacing="0"/>
        <w:contextualSpacing/>
        <w:jc w:val="both"/>
        <w:rPr>
          <w:rFonts w:ascii="Cambria" w:hAnsi="Cambria"/>
          <w:sz w:val="22"/>
          <w:szCs w:val="22"/>
          <w:lang w:val="uk-UA"/>
        </w:rPr>
      </w:pPr>
      <w:r w:rsidRPr="00E73A99">
        <w:rPr>
          <w:rFonts w:ascii="Cambria" w:hAnsi="Cambria"/>
          <w:color w:val="000000"/>
          <w:sz w:val="22"/>
          <w:szCs w:val="22"/>
          <w:shd w:val="clear" w:color="auto" w:fill="FFFFFF"/>
          <w:lang w:val="uk-UA"/>
        </w:rPr>
        <w:t>Нормативно-правове регулювання у сфері запобігання та протидії домашньому насильству, забезпечення рівних прав та можливостей жінок і чоловіків, надання допомоги сім’ям, дітям та молоді.</w:t>
      </w:r>
      <w:r w:rsidRPr="00E73A99">
        <w:rPr>
          <w:rFonts w:ascii="Cambria" w:hAnsi="Cambria"/>
          <w:color w:val="000000"/>
          <w:sz w:val="22"/>
          <w:szCs w:val="22"/>
          <w:lang w:val="uk-UA"/>
        </w:rPr>
        <w:t xml:space="preserve"> </w:t>
      </w:r>
      <w:r w:rsidR="00375B94">
        <w:rPr>
          <w:rFonts w:ascii="Cambria" w:hAnsi="Cambria"/>
          <w:color w:val="000000"/>
          <w:sz w:val="22"/>
          <w:szCs w:val="22"/>
          <w:lang w:val="uk-UA"/>
        </w:rPr>
        <w:t xml:space="preserve"> </w:t>
      </w:r>
      <w:r w:rsidRPr="00E73A99">
        <w:rPr>
          <w:rFonts w:ascii="Cambria" w:hAnsi="Cambria"/>
          <w:color w:val="000000"/>
          <w:sz w:val="22"/>
          <w:szCs w:val="22"/>
          <w:shd w:val="clear" w:color="auto" w:fill="FFFFFF"/>
          <w:lang w:val="uk-UA"/>
        </w:rPr>
        <w:t xml:space="preserve">Надання психологічної допомоги сім’ям, дітям та молоді, особам, які постраждали від домашнього насильства. </w:t>
      </w:r>
      <w:r w:rsidRPr="00E73A99">
        <w:rPr>
          <w:rFonts w:ascii="Cambria" w:hAnsi="Cambria"/>
          <w:color w:val="000000"/>
          <w:sz w:val="22"/>
          <w:szCs w:val="22"/>
          <w:lang w:val="uk-UA"/>
        </w:rPr>
        <w:t>Правові засади діяльності психологічних служб в центрах медико-соціальної та психолого-педагогічної допомоги населенню.</w:t>
      </w:r>
    </w:p>
    <w:p w14:paraId="67502D13" w14:textId="4F00EF41" w:rsidR="00E73A99" w:rsidRPr="007465F7" w:rsidRDefault="00E73A99" w:rsidP="00F07EDA">
      <w:pPr>
        <w:pStyle w:val="a4"/>
        <w:spacing w:before="0" w:beforeAutospacing="0" w:after="0" w:afterAutospacing="0"/>
        <w:contextualSpacing/>
        <w:jc w:val="both"/>
        <w:rPr>
          <w:rFonts w:ascii="Cambria" w:hAnsi="Cambria"/>
          <w:color w:val="9E001A"/>
          <w:sz w:val="22"/>
          <w:szCs w:val="22"/>
          <w:lang w:val="uk-UA"/>
        </w:rPr>
      </w:pPr>
      <w:r w:rsidRPr="007465F7">
        <w:rPr>
          <w:rFonts w:ascii="Cambria" w:hAnsi="Cambria"/>
          <w:color w:val="9E001A"/>
          <w:sz w:val="22"/>
          <w:szCs w:val="22"/>
          <w:lang w:val="uk-UA"/>
        </w:rPr>
        <w:t>Тема 6. Правове забезпечення діяльності психолога у вирішенні проблем соціально уразливих категорій населення</w:t>
      </w:r>
      <w:r w:rsidR="00F07EDA" w:rsidRPr="007465F7">
        <w:rPr>
          <w:rFonts w:ascii="Cambria" w:hAnsi="Cambria"/>
          <w:color w:val="9E001A"/>
          <w:sz w:val="22"/>
          <w:szCs w:val="22"/>
          <w:lang w:val="uk-UA"/>
        </w:rPr>
        <w:t>.</w:t>
      </w:r>
    </w:p>
    <w:p w14:paraId="27AE9B9A" w14:textId="300F1E0F" w:rsidR="00E73A99" w:rsidRPr="00E73A99" w:rsidRDefault="00E73A99" w:rsidP="00F07EDA">
      <w:pPr>
        <w:pStyle w:val="a4"/>
        <w:spacing w:before="0" w:beforeAutospacing="0" w:after="0" w:afterAutospacing="0"/>
        <w:contextualSpacing/>
        <w:jc w:val="both"/>
        <w:rPr>
          <w:rFonts w:ascii="Cambria" w:hAnsi="Cambria"/>
          <w:b/>
          <w:bCs/>
          <w:i/>
          <w:iCs/>
          <w:color w:val="000000"/>
          <w:sz w:val="22"/>
          <w:szCs w:val="22"/>
          <w:lang w:val="uk-UA"/>
        </w:rPr>
      </w:pPr>
      <w:r w:rsidRPr="00E73A99">
        <w:rPr>
          <w:rFonts w:ascii="Cambria" w:hAnsi="Cambria"/>
          <w:color w:val="000000"/>
          <w:sz w:val="22"/>
          <w:szCs w:val="22"/>
          <w:lang w:val="uk-UA"/>
        </w:rPr>
        <w:t xml:space="preserve"> Законодавче забезпечення соціально-психологічної реабілітації дітей, молоді, людей похилого віку, учасників </w:t>
      </w:r>
      <w:r w:rsidR="00F07EDA">
        <w:rPr>
          <w:rFonts w:ascii="Cambria" w:hAnsi="Cambria"/>
          <w:color w:val="000000"/>
          <w:sz w:val="22"/>
          <w:szCs w:val="22"/>
          <w:lang w:val="uk-UA"/>
        </w:rPr>
        <w:t>бойових дій</w:t>
      </w:r>
      <w:r w:rsidRPr="00E73A99">
        <w:rPr>
          <w:rFonts w:ascii="Cambria" w:hAnsi="Cambria"/>
          <w:color w:val="000000"/>
          <w:sz w:val="22"/>
          <w:szCs w:val="22"/>
          <w:lang w:val="uk-UA"/>
        </w:rPr>
        <w:t xml:space="preserve">, внутрішньо переміщених осіб, мігрантів, біженців та інших категорій населення, які перебувають у складних життєвих обставинах. </w:t>
      </w:r>
      <w:r w:rsidR="00F07EDA">
        <w:rPr>
          <w:rFonts w:ascii="Cambria" w:hAnsi="Cambria"/>
          <w:color w:val="000000"/>
          <w:sz w:val="22"/>
          <w:szCs w:val="22"/>
          <w:lang w:val="uk-UA"/>
        </w:rPr>
        <w:t xml:space="preserve"> </w:t>
      </w:r>
    </w:p>
    <w:p w14:paraId="70942122" w14:textId="73D9206C" w:rsidR="00E73A99" w:rsidRPr="007465F7" w:rsidRDefault="00E73A99" w:rsidP="00D67AA9">
      <w:pPr>
        <w:pStyle w:val="a4"/>
        <w:spacing w:before="0" w:beforeAutospacing="0" w:after="0" w:afterAutospacing="0"/>
        <w:contextualSpacing/>
        <w:jc w:val="both"/>
        <w:rPr>
          <w:rFonts w:ascii="Cambria" w:hAnsi="Cambria"/>
          <w:color w:val="9E001A"/>
          <w:sz w:val="22"/>
          <w:szCs w:val="22"/>
          <w:lang w:val="uk-UA"/>
        </w:rPr>
      </w:pPr>
      <w:r w:rsidRPr="007465F7">
        <w:rPr>
          <w:rFonts w:ascii="Cambria" w:hAnsi="Cambria"/>
          <w:color w:val="9E001A"/>
          <w:sz w:val="22"/>
          <w:szCs w:val="22"/>
          <w:lang w:val="uk-UA"/>
        </w:rPr>
        <w:t>Тема 7. Трудове законодавство про організацію праці та відпочинку психолога</w:t>
      </w:r>
      <w:r w:rsidR="00D67AA9" w:rsidRPr="007465F7">
        <w:rPr>
          <w:rFonts w:ascii="Cambria" w:hAnsi="Cambria"/>
          <w:color w:val="9E001A"/>
          <w:sz w:val="22"/>
          <w:szCs w:val="22"/>
          <w:lang w:val="uk-UA"/>
        </w:rPr>
        <w:t>.</w:t>
      </w:r>
    </w:p>
    <w:p w14:paraId="7DC80C69" w14:textId="6A561E3F" w:rsidR="00E73A99" w:rsidRPr="00E73A99" w:rsidRDefault="00E73A99" w:rsidP="00D67AA9">
      <w:pPr>
        <w:pStyle w:val="a4"/>
        <w:spacing w:before="0" w:beforeAutospacing="0" w:after="0" w:afterAutospacing="0"/>
        <w:contextualSpacing/>
        <w:jc w:val="both"/>
        <w:rPr>
          <w:rFonts w:ascii="Cambria" w:hAnsi="Cambria"/>
          <w:sz w:val="22"/>
          <w:szCs w:val="22"/>
          <w:lang w:val="uk-UA"/>
        </w:rPr>
      </w:pPr>
      <w:r w:rsidRPr="00E73A99">
        <w:rPr>
          <w:rFonts w:ascii="Cambria" w:hAnsi="Cambria"/>
          <w:color w:val="000000"/>
          <w:sz w:val="22"/>
          <w:szCs w:val="22"/>
          <w:lang w:val="uk-UA"/>
        </w:rPr>
        <w:t xml:space="preserve">Кодекс законів про працю. Порядок укладання трудового договору /контракту з практикуючим психологом. Правові підстави припинення трудових відносин. Правове регулювання робочого часу та часу відпочинку психологів-практиків. </w:t>
      </w:r>
      <w:r w:rsidR="00D67AA9">
        <w:rPr>
          <w:rFonts w:ascii="Cambria" w:hAnsi="Cambria"/>
          <w:color w:val="000000"/>
          <w:sz w:val="22"/>
          <w:szCs w:val="22"/>
          <w:lang w:val="uk-UA"/>
        </w:rPr>
        <w:t xml:space="preserve"> </w:t>
      </w:r>
    </w:p>
    <w:p w14:paraId="1D3DB8A7" w14:textId="04D335FA" w:rsidR="00E73A99" w:rsidRPr="007465F7" w:rsidRDefault="00E73A99" w:rsidP="00D67AA9">
      <w:pPr>
        <w:pStyle w:val="a4"/>
        <w:spacing w:before="0" w:beforeAutospacing="0" w:after="0" w:afterAutospacing="0"/>
        <w:contextualSpacing/>
        <w:jc w:val="both"/>
        <w:rPr>
          <w:rFonts w:ascii="Cambria" w:hAnsi="Cambria"/>
          <w:color w:val="9E001A"/>
          <w:sz w:val="22"/>
          <w:szCs w:val="22"/>
          <w:lang w:val="uk-UA"/>
        </w:rPr>
      </w:pPr>
      <w:r w:rsidRPr="007465F7">
        <w:rPr>
          <w:rFonts w:ascii="Cambria" w:hAnsi="Cambria"/>
          <w:color w:val="9E001A"/>
          <w:sz w:val="22"/>
          <w:szCs w:val="22"/>
          <w:lang w:val="uk-UA"/>
        </w:rPr>
        <w:t>Тема 8. Юридична відповідальність психолога за порушення принципів професіональної діяльності</w:t>
      </w:r>
      <w:r w:rsidR="00D67AA9" w:rsidRPr="007465F7">
        <w:rPr>
          <w:rFonts w:ascii="Cambria" w:hAnsi="Cambria"/>
          <w:color w:val="9E001A"/>
          <w:sz w:val="22"/>
          <w:szCs w:val="22"/>
          <w:lang w:val="uk-UA"/>
        </w:rPr>
        <w:t>.</w:t>
      </w:r>
    </w:p>
    <w:p w14:paraId="63E1A878" w14:textId="77777777" w:rsidR="00E73A99" w:rsidRPr="00E73A99" w:rsidRDefault="00E73A99" w:rsidP="00D67AA9">
      <w:pPr>
        <w:pStyle w:val="a4"/>
        <w:spacing w:before="0" w:beforeAutospacing="0" w:after="0" w:afterAutospacing="0"/>
        <w:contextualSpacing/>
        <w:jc w:val="both"/>
        <w:rPr>
          <w:rFonts w:ascii="Cambria" w:hAnsi="Cambria"/>
          <w:sz w:val="22"/>
          <w:szCs w:val="22"/>
          <w:lang w:val="uk-UA"/>
        </w:rPr>
      </w:pPr>
      <w:r w:rsidRPr="00E73A99">
        <w:rPr>
          <w:rFonts w:ascii="Cambria" w:hAnsi="Cambria"/>
          <w:color w:val="000000"/>
          <w:sz w:val="22"/>
          <w:szCs w:val="22"/>
          <w:lang w:val="uk-UA"/>
        </w:rPr>
        <w:t>Цивільно-правова, адміністративно-правова та кримінальна відповідальність. Кримінальний кодекс України про злочини проти дитини, особистості та кримінальну відповідальність за їх скоєння.</w:t>
      </w:r>
      <w:r w:rsidRPr="00E73A99">
        <w:rPr>
          <w:rFonts w:ascii="Cambria" w:hAnsi="Cambria"/>
          <w:bCs/>
          <w:iCs/>
          <w:color w:val="000000"/>
          <w:sz w:val="22"/>
          <w:szCs w:val="22"/>
          <w:lang w:val="uk-UA"/>
        </w:rPr>
        <w:t xml:space="preserve"> </w:t>
      </w:r>
      <w:r w:rsidRPr="00E73A99">
        <w:rPr>
          <w:rFonts w:ascii="Cambria" w:hAnsi="Cambria"/>
          <w:color w:val="000000"/>
          <w:sz w:val="22"/>
          <w:szCs w:val="22"/>
          <w:lang w:val="uk-UA"/>
        </w:rPr>
        <w:t>Незаконне проведення дослідів над людиною. Доведення до самогубства.</w:t>
      </w:r>
    </w:p>
    <w:p w14:paraId="480A2F66" w14:textId="77777777" w:rsidR="008A3D94" w:rsidRDefault="008A3D94" w:rsidP="00804545">
      <w:pPr>
        <w:contextualSpacing/>
        <w:jc w:val="both"/>
        <w:rPr>
          <w:b/>
        </w:rPr>
      </w:pPr>
    </w:p>
    <w:p w14:paraId="488FE09D" w14:textId="1895DB49" w:rsidR="00804545" w:rsidRPr="008A3D94" w:rsidRDefault="00804545" w:rsidP="00804545">
      <w:pPr>
        <w:contextualSpacing/>
        <w:jc w:val="both"/>
        <w:rPr>
          <w:b/>
          <w:bCs/>
          <w:i/>
          <w:iCs/>
        </w:rPr>
      </w:pPr>
      <w:r w:rsidRPr="00CA12EC">
        <w:rPr>
          <w:b/>
          <w:bCs/>
        </w:rPr>
        <w:t>Теми практичних занять</w:t>
      </w:r>
    </w:p>
    <w:p w14:paraId="14DBF44B" w14:textId="77777777" w:rsidR="00151463" w:rsidRPr="00151463" w:rsidRDefault="00151463" w:rsidP="00FB7351">
      <w:pPr>
        <w:contextualSpacing/>
        <w:jc w:val="both"/>
        <w:rPr>
          <w:color w:val="9E001A"/>
        </w:rPr>
      </w:pPr>
      <w:r w:rsidRPr="00151463">
        <w:rPr>
          <w:color w:val="9E001A"/>
        </w:rPr>
        <w:t>Тема</w:t>
      </w:r>
      <w:r w:rsidRPr="00151463">
        <w:rPr>
          <w:color w:val="9E001A"/>
          <w:lang w:val="ru-RU"/>
        </w:rPr>
        <w:t> </w:t>
      </w:r>
      <w:r w:rsidRPr="00151463">
        <w:rPr>
          <w:color w:val="9E001A"/>
        </w:rPr>
        <w:t>1.</w:t>
      </w:r>
      <w:r w:rsidRPr="00151463">
        <w:rPr>
          <w:color w:val="9E001A"/>
          <w:lang w:val="ru-RU"/>
        </w:rPr>
        <w:t> </w:t>
      </w:r>
      <w:r w:rsidRPr="00151463">
        <w:rPr>
          <w:color w:val="9E001A"/>
        </w:rPr>
        <w:t>Діяльність психолога як об’єкт правового регулювання.</w:t>
      </w:r>
    </w:p>
    <w:p w14:paraId="53DC8C4B" w14:textId="1F08586D" w:rsidR="00151463" w:rsidRPr="00151463" w:rsidRDefault="00151463" w:rsidP="00FB7351">
      <w:pPr>
        <w:contextualSpacing/>
        <w:jc w:val="both"/>
      </w:pPr>
      <w:r w:rsidRPr="00151463">
        <w:t xml:space="preserve">Професійна діяльність психологів: цілі, завдання та форми. </w:t>
      </w:r>
      <w:r w:rsidRPr="00151463">
        <w:rPr>
          <w:highlight w:val="white"/>
        </w:rPr>
        <w:t>Професійна підготовка майбутніх психологів до практичної діяльності, її структурні компоненти.</w:t>
      </w:r>
    </w:p>
    <w:p w14:paraId="01307FBE" w14:textId="77777777" w:rsidR="00151463" w:rsidRPr="00151463" w:rsidRDefault="00151463" w:rsidP="00FB7351">
      <w:pPr>
        <w:contextualSpacing/>
        <w:jc w:val="both"/>
        <w:rPr>
          <w:color w:val="9E001A"/>
        </w:rPr>
      </w:pPr>
      <w:r w:rsidRPr="00151463">
        <w:rPr>
          <w:color w:val="9E001A"/>
        </w:rPr>
        <w:t>Тема</w:t>
      </w:r>
      <w:r w:rsidRPr="00151463">
        <w:rPr>
          <w:color w:val="9E001A"/>
          <w:lang w:val="en-US"/>
        </w:rPr>
        <w:t> </w:t>
      </w:r>
      <w:r w:rsidRPr="00151463">
        <w:rPr>
          <w:color w:val="9E001A"/>
        </w:rPr>
        <w:t>2.</w:t>
      </w:r>
      <w:r w:rsidRPr="00151463">
        <w:rPr>
          <w:color w:val="9E001A"/>
          <w:lang w:val="en-US"/>
        </w:rPr>
        <w:t> </w:t>
      </w:r>
      <w:r w:rsidRPr="00151463">
        <w:rPr>
          <w:color w:val="9E001A"/>
        </w:rPr>
        <w:t>Міжнародно-правові документи та національне законодавство, що регулюють професійну діяльність психологів.</w:t>
      </w:r>
    </w:p>
    <w:p w14:paraId="5A3F3F5B" w14:textId="5E8C6829" w:rsidR="00151463" w:rsidRPr="00151463" w:rsidRDefault="00151463" w:rsidP="00FB7351">
      <w:pPr>
        <w:contextualSpacing/>
        <w:jc w:val="both"/>
        <w:rPr>
          <w:b/>
          <w:bCs/>
          <w:i/>
          <w:iCs/>
        </w:rPr>
      </w:pPr>
      <w:r w:rsidRPr="00151463">
        <w:t>Хартія прав людини та її значення для розвитку прав та свобод людини.</w:t>
      </w:r>
      <w:r w:rsidRPr="00151463">
        <w:rPr>
          <w:b/>
          <w:bCs/>
          <w:i/>
          <w:iCs/>
        </w:rPr>
        <w:t xml:space="preserve"> </w:t>
      </w:r>
      <w:r w:rsidRPr="00151463">
        <w:t>Європейські стандарти в сфері захисту прав та свобод людини.</w:t>
      </w:r>
      <w:r w:rsidRPr="00151463">
        <w:rPr>
          <w:b/>
          <w:bCs/>
          <w:i/>
          <w:iCs/>
        </w:rPr>
        <w:t xml:space="preserve"> </w:t>
      </w:r>
      <w:r w:rsidRPr="00151463">
        <w:t>Національне законодавство України, яке регулює професійну діяльність психологів.</w:t>
      </w:r>
    </w:p>
    <w:p w14:paraId="43F478C3" w14:textId="15BEF4B0" w:rsidR="00151463" w:rsidRPr="00151463" w:rsidRDefault="00151463" w:rsidP="00FB7351">
      <w:pPr>
        <w:contextualSpacing/>
        <w:jc w:val="both"/>
        <w:rPr>
          <w:bCs/>
          <w:color w:val="9E001A"/>
        </w:rPr>
      </w:pPr>
      <w:bookmarkStart w:id="0" w:name="_Hlk141020162"/>
      <w:r w:rsidRPr="00151463">
        <w:rPr>
          <w:bCs/>
          <w:color w:val="9E001A"/>
        </w:rPr>
        <w:t>Тема</w:t>
      </w:r>
      <w:r w:rsidRPr="00151463">
        <w:rPr>
          <w:bCs/>
          <w:color w:val="9E001A"/>
          <w:lang w:val="ru-RU"/>
        </w:rPr>
        <w:t> </w:t>
      </w:r>
      <w:r w:rsidRPr="00151463">
        <w:rPr>
          <w:bCs/>
          <w:color w:val="9E001A"/>
        </w:rPr>
        <w:t>3</w:t>
      </w:r>
      <w:r>
        <w:rPr>
          <w:bCs/>
          <w:color w:val="9E001A"/>
        </w:rPr>
        <w:t>.</w:t>
      </w:r>
      <w:r w:rsidRPr="00151463">
        <w:rPr>
          <w:bCs/>
          <w:color w:val="9E001A"/>
          <w:lang w:val="ru-RU"/>
        </w:rPr>
        <w:t> </w:t>
      </w:r>
      <w:r w:rsidRPr="00151463">
        <w:rPr>
          <w:bCs/>
          <w:color w:val="9E001A"/>
        </w:rPr>
        <w:t>Правове регулювання діяльності психолога в системі освіти.</w:t>
      </w:r>
    </w:p>
    <w:p w14:paraId="5434DC9C" w14:textId="6110013B" w:rsidR="00151463" w:rsidRPr="00151463" w:rsidRDefault="00151463" w:rsidP="00FB7351">
      <w:pPr>
        <w:contextualSpacing/>
        <w:jc w:val="both"/>
        <w:rPr>
          <w:lang w:val="ru-RU"/>
        </w:rPr>
      </w:pPr>
      <w:r w:rsidRPr="00151463">
        <w:t>Нормативно-правове забезпечення діяльності психологічної служби в системі вищої освіти.</w:t>
      </w:r>
      <w:r w:rsidRPr="00151463">
        <w:rPr>
          <w:lang w:val="ru-RU"/>
        </w:rPr>
        <w:t xml:space="preserve"> </w:t>
      </w:r>
      <w:r w:rsidRPr="00151463">
        <w:t>Психологічна служба в системі освіти.</w:t>
      </w:r>
    </w:p>
    <w:p w14:paraId="492F2676" w14:textId="77777777" w:rsidR="0080295B" w:rsidRPr="0080295B" w:rsidRDefault="0080295B" w:rsidP="00FB7351">
      <w:pPr>
        <w:contextualSpacing/>
        <w:jc w:val="both"/>
        <w:rPr>
          <w:color w:val="9E001A"/>
        </w:rPr>
      </w:pPr>
      <w:bookmarkStart w:id="1" w:name="_Hlk141020180"/>
      <w:bookmarkEnd w:id="0"/>
      <w:r w:rsidRPr="0080295B">
        <w:rPr>
          <w:color w:val="9E001A"/>
        </w:rPr>
        <w:t>Тема</w:t>
      </w:r>
      <w:r w:rsidRPr="0080295B">
        <w:rPr>
          <w:color w:val="9E001A"/>
          <w:lang w:val="ru-RU"/>
        </w:rPr>
        <w:t> </w:t>
      </w:r>
      <w:r w:rsidRPr="0080295B">
        <w:rPr>
          <w:color w:val="9E001A"/>
        </w:rPr>
        <w:t>4.</w:t>
      </w:r>
      <w:r w:rsidRPr="0080295B">
        <w:rPr>
          <w:color w:val="9E001A"/>
          <w:lang w:val="ru-RU"/>
        </w:rPr>
        <w:t> </w:t>
      </w:r>
      <w:r w:rsidRPr="0080295B">
        <w:rPr>
          <w:color w:val="9E001A"/>
        </w:rPr>
        <w:t>Законодавство України про здійснення та захист прав членів родини.</w:t>
      </w:r>
    </w:p>
    <w:p w14:paraId="3B36E9DB" w14:textId="57263F33" w:rsidR="0080295B" w:rsidRPr="0080295B" w:rsidRDefault="0080295B" w:rsidP="00FB7351">
      <w:pPr>
        <w:contextualSpacing/>
        <w:jc w:val="both"/>
        <w:rPr>
          <w:b/>
          <w:bCs/>
          <w:i/>
          <w:iCs/>
        </w:rPr>
      </w:pPr>
      <w:r w:rsidRPr="0080295B">
        <w:t>Правовий захист осіб, постраждалих від домашнього насильства.</w:t>
      </w:r>
      <w:r w:rsidRPr="0080295B">
        <w:rPr>
          <w:b/>
          <w:bCs/>
          <w:i/>
          <w:iCs/>
        </w:rPr>
        <w:t xml:space="preserve"> </w:t>
      </w:r>
      <w:r w:rsidRPr="0080295B">
        <w:t>Нормативно-правове забезпечення гендерної рівності в Україні. Захист прав дітей.</w:t>
      </w:r>
    </w:p>
    <w:p w14:paraId="04A1C450" w14:textId="77777777" w:rsidR="0080295B" w:rsidRPr="0080295B" w:rsidRDefault="0080295B" w:rsidP="00FB7351">
      <w:pPr>
        <w:contextualSpacing/>
        <w:jc w:val="both"/>
        <w:rPr>
          <w:color w:val="9E001A"/>
        </w:rPr>
      </w:pPr>
      <w:bookmarkStart w:id="2" w:name="_Hlk141020202"/>
      <w:bookmarkEnd w:id="1"/>
      <w:r w:rsidRPr="0080295B">
        <w:rPr>
          <w:color w:val="9E001A"/>
        </w:rPr>
        <w:t>Тема 5. Правове забезпечення діяльності психолога у вирішенні проблем соціально уразливих категорій населення.</w:t>
      </w:r>
    </w:p>
    <w:p w14:paraId="0DC03784" w14:textId="0612FC47" w:rsidR="0080295B" w:rsidRPr="0080295B" w:rsidRDefault="0080295B" w:rsidP="00FB7351">
      <w:pPr>
        <w:contextualSpacing/>
        <w:jc w:val="both"/>
        <w:rPr>
          <w:b/>
          <w:bCs/>
          <w:i/>
          <w:iCs/>
        </w:rPr>
      </w:pPr>
      <w:r w:rsidRPr="0080295B">
        <w:t>Правовий статус соціально уразливих верств населення.</w:t>
      </w:r>
      <w:r w:rsidRPr="0080295B">
        <w:rPr>
          <w:b/>
          <w:bCs/>
          <w:i/>
          <w:iCs/>
        </w:rPr>
        <w:t xml:space="preserve"> </w:t>
      </w:r>
      <w:r w:rsidRPr="0080295B">
        <w:t>Психологічна допомога особам, які опинились у складних життєвих обставинах.</w:t>
      </w:r>
    </w:p>
    <w:p w14:paraId="1111458B" w14:textId="77777777" w:rsidR="008D7A00" w:rsidRPr="008D7A00" w:rsidRDefault="008D7A00" w:rsidP="00FB7351">
      <w:pPr>
        <w:contextualSpacing/>
        <w:jc w:val="both"/>
        <w:rPr>
          <w:color w:val="9E001A"/>
        </w:rPr>
      </w:pPr>
      <w:bookmarkStart w:id="3" w:name="_Hlk141020220"/>
      <w:bookmarkEnd w:id="2"/>
      <w:r w:rsidRPr="008D7A00">
        <w:rPr>
          <w:color w:val="9E001A"/>
        </w:rPr>
        <w:t>Тема</w:t>
      </w:r>
      <w:r w:rsidRPr="008D7A00">
        <w:rPr>
          <w:color w:val="9E001A"/>
          <w:lang w:val="ru-RU"/>
        </w:rPr>
        <w:t> </w:t>
      </w:r>
      <w:r w:rsidRPr="008D7A00">
        <w:rPr>
          <w:color w:val="9E001A"/>
        </w:rPr>
        <w:t>6. Цивільно-правовий договір про надання психологічних послуг.</w:t>
      </w:r>
    </w:p>
    <w:p w14:paraId="119CF83B" w14:textId="7673EFCE" w:rsidR="008D7A00" w:rsidRPr="008D7A00" w:rsidRDefault="008D7A00" w:rsidP="00FB7351">
      <w:pPr>
        <w:contextualSpacing/>
        <w:jc w:val="both"/>
      </w:pPr>
      <w:r w:rsidRPr="008D7A00">
        <w:t>Цивільно-правовий договір, зміст та порядок укладання. Договір про надання психологічних послуг, особливості змісту, порядок укладання, зміни та розірвання.</w:t>
      </w:r>
    </w:p>
    <w:bookmarkEnd w:id="3"/>
    <w:p w14:paraId="6C0BC3CD" w14:textId="77777777" w:rsidR="008D7A00" w:rsidRPr="008D7A00" w:rsidRDefault="008D7A00" w:rsidP="00FB7351">
      <w:pPr>
        <w:contextualSpacing/>
        <w:jc w:val="both"/>
        <w:rPr>
          <w:iCs/>
          <w:color w:val="9E001A"/>
        </w:rPr>
      </w:pPr>
      <w:r w:rsidRPr="008D7A00">
        <w:rPr>
          <w:iCs/>
          <w:color w:val="9E001A"/>
        </w:rPr>
        <w:t>Тема</w:t>
      </w:r>
      <w:r w:rsidRPr="008D7A00">
        <w:rPr>
          <w:iCs/>
          <w:color w:val="9E001A"/>
          <w:lang w:val="ru-RU"/>
        </w:rPr>
        <w:t> </w:t>
      </w:r>
      <w:r w:rsidRPr="008D7A00">
        <w:rPr>
          <w:iCs/>
          <w:color w:val="9E001A"/>
        </w:rPr>
        <w:t>7.</w:t>
      </w:r>
      <w:r w:rsidRPr="008D7A00">
        <w:rPr>
          <w:iCs/>
          <w:color w:val="9E001A"/>
          <w:lang w:val="ru-RU"/>
        </w:rPr>
        <w:t> </w:t>
      </w:r>
      <w:r w:rsidRPr="008D7A00">
        <w:rPr>
          <w:iCs/>
          <w:color w:val="9E001A"/>
        </w:rPr>
        <w:t>Трудове законодавство про організацію праці та відпочинку психолога.</w:t>
      </w:r>
    </w:p>
    <w:p w14:paraId="74EF3DBE" w14:textId="2A3DBC62" w:rsidR="008D7A00" w:rsidRPr="008D7A00" w:rsidRDefault="008D7A00" w:rsidP="00FB7351">
      <w:pPr>
        <w:contextualSpacing/>
        <w:jc w:val="both"/>
      </w:pPr>
      <w:r w:rsidRPr="008D7A00">
        <w:t>Порядок прийняття на роботу практичних психологів. Робочий час, час відпочинку, оплата праці практичних психологів. Порядок організації праці практичного психолога.</w:t>
      </w:r>
    </w:p>
    <w:p w14:paraId="5375900C" w14:textId="77777777" w:rsidR="0006351D" w:rsidRPr="0006351D" w:rsidRDefault="0006351D" w:rsidP="00FB7351">
      <w:pPr>
        <w:widowControl w:val="0"/>
        <w:tabs>
          <w:tab w:val="left" w:pos="490"/>
        </w:tabs>
        <w:autoSpaceDE w:val="0"/>
        <w:autoSpaceDN w:val="0"/>
        <w:jc w:val="both"/>
        <w:rPr>
          <w:bCs/>
          <w:color w:val="9E001A"/>
        </w:rPr>
      </w:pPr>
      <w:r w:rsidRPr="0006351D">
        <w:rPr>
          <w:bCs/>
          <w:color w:val="9E001A"/>
        </w:rPr>
        <w:t>Тема</w:t>
      </w:r>
      <w:r w:rsidRPr="0006351D">
        <w:rPr>
          <w:bCs/>
          <w:color w:val="9E001A"/>
          <w:lang w:val="ru-RU"/>
        </w:rPr>
        <w:t> </w:t>
      </w:r>
      <w:r w:rsidRPr="0006351D">
        <w:rPr>
          <w:bCs/>
          <w:color w:val="9E001A"/>
        </w:rPr>
        <w:t>8.</w:t>
      </w:r>
      <w:r w:rsidRPr="0006351D">
        <w:rPr>
          <w:bCs/>
          <w:color w:val="9E001A"/>
          <w:lang w:val="ru-RU"/>
        </w:rPr>
        <w:t> </w:t>
      </w:r>
      <w:r w:rsidRPr="0006351D">
        <w:rPr>
          <w:bCs/>
          <w:color w:val="9E001A"/>
        </w:rPr>
        <w:t>Юридична відповідальність психолога за порушення принципів професіональної діяльності.</w:t>
      </w:r>
    </w:p>
    <w:p w14:paraId="4EB3D2FD" w14:textId="3425B30B" w:rsidR="0006351D" w:rsidRPr="0006351D" w:rsidRDefault="0006351D" w:rsidP="00FB7351">
      <w:pPr>
        <w:widowControl w:val="0"/>
        <w:tabs>
          <w:tab w:val="left" w:pos="490"/>
        </w:tabs>
        <w:autoSpaceDE w:val="0"/>
        <w:autoSpaceDN w:val="0"/>
        <w:jc w:val="both"/>
      </w:pPr>
      <w:r w:rsidRPr="0006351D">
        <w:t xml:space="preserve">Юридична відповідальність психологів: поняття, ознаки та види. </w:t>
      </w:r>
      <w:r>
        <w:t xml:space="preserve"> </w:t>
      </w:r>
    </w:p>
    <w:p w14:paraId="69D65925" w14:textId="36E3D9E6" w:rsidR="00804545" w:rsidRPr="0006351D" w:rsidRDefault="00804545" w:rsidP="0006351D">
      <w:pPr>
        <w:widowControl w:val="0"/>
        <w:tabs>
          <w:tab w:val="left" w:pos="490"/>
        </w:tabs>
        <w:autoSpaceDE w:val="0"/>
        <w:autoSpaceDN w:val="0"/>
        <w:spacing w:line="288" w:lineRule="auto"/>
        <w:rPr>
          <w:rFonts w:ascii="Times New Roman" w:hAnsi="Times New Roman"/>
          <w:sz w:val="28"/>
          <w:szCs w:val="28"/>
        </w:rPr>
      </w:pPr>
      <w:r w:rsidRPr="00955009">
        <w:rPr>
          <w:b/>
          <w:bCs/>
        </w:rPr>
        <w:lastRenderedPageBreak/>
        <w:t>Самостійна робота</w:t>
      </w:r>
    </w:p>
    <w:p w14:paraId="5F26D866" w14:textId="77777777" w:rsidR="00804545" w:rsidRDefault="00804545" w:rsidP="00804545">
      <w:pPr>
        <w:jc w:val="both"/>
        <w:rPr>
          <w:lang w:eastAsia="ru-RU"/>
        </w:rPr>
      </w:pPr>
      <w:r w:rsidRPr="00B50677">
        <w:rPr>
          <w:lang w:eastAsia="ru-RU"/>
        </w:rPr>
        <w:t xml:space="preserve">Самостійна робота студента </w:t>
      </w:r>
      <w:r>
        <w:rPr>
          <w:lang w:eastAsia="ru-RU"/>
        </w:rPr>
        <w:t>включає в себе</w:t>
      </w:r>
      <w:r w:rsidRPr="00B50677">
        <w:rPr>
          <w:lang w:eastAsia="ru-RU"/>
        </w:rPr>
        <w:t xml:space="preserve"> опрацювання лекційного матеріалу, підготов</w:t>
      </w:r>
      <w:r>
        <w:rPr>
          <w:lang w:eastAsia="ru-RU"/>
        </w:rPr>
        <w:t>ку</w:t>
      </w:r>
      <w:r w:rsidRPr="00B50677">
        <w:rPr>
          <w:lang w:eastAsia="ru-RU"/>
        </w:rPr>
        <w:t xml:space="preserve"> до </w:t>
      </w:r>
      <w:r>
        <w:rPr>
          <w:lang w:eastAsia="ru-RU"/>
        </w:rPr>
        <w:t>практичних</w:t>
      </w:r>
      <w:r w:rsidRPr="00B50677">
        <w:rPr>
          <w:lang w:eastAsia="ru-RU"/>
        </w:rPr>
        <w:t xml:space="preserve"> занять, виконання індивідуальн</w:t>
      </w:r>
      <w:r>
        <w:rPr>
          <w:lang w:eastAsia="ru-RU"/>
        </w:rPr>
        <w:t>их завдань</w:t>
      </w:r>
      <w:r w:rsidRPr="00B50677">
        <w:rPr>
          <w:lang w:eastAsia="ru-RU"/>
        </w:rPr>
        <w:t xml:space="preserve"> з використанням методичних рекомендацій.</w:t>
      </w:r>
      <w:r>
        <w:rPr>
          <w:lang w:eastAsia="ru-RU"/>
        </w:rPr>
        <w:t xml:space="preserve"> </w:t>
      </w:r>
      <w:r w:rsidRPr="00440511">
        <w:rPr>
          <w:lang w:eastAsia="ru-RU"/>
        </w:rPr>
        <w:t xml:space="preserve">Студентам </w:t>
      </w:r>
      <w:r w:rsidRPr="00D64BDF">
        <w:rPr>
          <w:lang w:eastAsia="ru-RU"/>
        </w:rPr>
        <w:t xml:space="preserve">також рекомендуються додаткові матеріали </w:t>
      </w:r>
      <w:r>
        <w:rPr>
          <w:lang w:eastAsia="ru-RU"/>
        </w:rPr>
        <w:t xml:space="preserve"> </w:t>
      </w:r>
      <w:r w:rsidRPr="00D64BDF">
        <w:rPr>
          <w:lang w:eastAsia="ru-RU"/>
        </w:rPr>
        <w:t xml:space="preserve"> для самостійного вивчення та аналізу</w:t>
      </w:r>
      <w:r>
        <w:rPr>
          <w:lang w:eastAsia="ru-RU"/>
        </w:rPr>
        <w:t>, підготовки до лекційних та практичних занять.</w:t>
      </w:r>
    </w:p>
    <w:p w14:paraId="7048B9D6" w14:textId="77777777" w:rsidR="00804545" w:rsidRDefault="00804545" w:rsidP="00804545">
      <w:pPr>
        <w:rPr>
          <w:lang w:eastAsia="ru-RU"/>
        </w:rPr>
      </w:pPr>
    </w:p>
    <w:p w14:paraId="310E3F74" w14:textId="77777777" w:rsidR="00804545" w:rsidRDefault="00804545" w:rsidP="00804545">
      <w:pPr>
        <w:pStyle w:val="2"/>
      </w:pPr>
      <w:r w:rsidRPr="00A631F1">
        <w:t>Література та навчальні матеріали</w:t>
      </w:r>
    </w:p>
    <w:p w14:paraId="0AA51099" w14:textId="77777777" w:rsidR="00804545" w:rsidRPr="00434302" w:rsidRDefault="00804545" w:rsidP="00804545">
      <w:pPr>
        <w:jc w:val="both"/>
      </w:pPr>
      <w:r>
        <w:t>1</w:t>
      </w:r>
      <w:r w:rsidRPr="00434302">
        <w:t xml:space="preserve">. Конституція України // Відомості Верховної Ради України (ВВР), 1996, № 30, ст. 141. [Електронний ресурс]. - Режим доступу : </w:t>
      </w:r>
      <w:hyperlink r:id="rId10" w:anchor="Text" w:history="1">
        <w:r w:rsidRPr="00434302">
          <w:rPr>
            <w:rStyle w:val="a3"/>
          </w:rPr>
          <w:t>https://zakon.rada.gov.ua/laws/show/254%D0%BA/96-%D0%B2%D1%80#Text</w:t>
        </w:r>
      </w:hyperlink>
    </w:p>
    <w:p w14:paraId="0CD0935B" w14:textId="36D4F3AC" w:rsidR="0093778D" w:rsidRPr="0093778D" w:rsidRDefault="0093778D" w:rsidP="0093778D">
      <w:pPr>
        <w:spacing w:line="288" w:lineRule="auto"/>
        <w:contextualSpacing/>
        <w:jc w:val="both"/>
        <w:rPr>
          <w:rFonts w:ascii="Times New Roman" w:hAnsi="Times New Roman"/>
          <w:sz w:val="28"/>
          <w:szCs w:val="28"/>
        </w:rPr>
      </w:pPr>
      <w:r w:rsidRPr="0093778D">
        <w:t>2.</w:t>
      </w:r>
      <w:r>
        <w:rPr>
          <w:rFonts w:ascii="Times New Roman" w:hAnsi="Times New Roman"/>
          <w:sz w:val="28"/>
          <w:szCs w:val="28"/>
        </w:rPr>
        <w:t xml:space="preserve"> </w:t>
      </w:r>
      <w:r w:rsidRPr="0093778D">
        <w:t xml:space="preserve">Європейська соціальна хартія [Електронний ресурс]. Режим доступу: </w:t>
      </w:r>
      <w:hyperlink r:id="rId11" w:anchor="Text" w:history="1">
        <w:r w:rsidRPr="0093778D">
          <w:rPr>
            <w:rStyle w:val="a3"/>
          </w:rPr>
          <w:t>https://zakon.rada.gov.ua/laws/show/994_062#Text</w:t>
        </w:r>
      </w:hyperlink>
    </w:p>
    <w:p w14:paraId="38B1B6DE" w14:textId="0832EBF9" w:rsidR="0093778D" w:rsidRPr="0093778D" w:rsidRDefault="0093778D" w:rsidP="009377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pPr>
      <w:r>
        <w:t>3</w:t>
      </w:r>
      <w:r w:rsidRPr="0093778D">
        <w:t>.</w:t>
      </w:r>
      <w:r w:rsidRPr="0093778D">
        <w:rPr>
          <w:lang w:val="ru-RU"/>
        </w:rPr>
        <w:t> </w:t>
      </w:r>
      <w:r w:rsidRPr="0093778D">
        <w:t xml:space="preserve">Хартія основних прав Європейського Союзу [Електронний ресурс]. Режим доступу: </w:t>
      </w:r>
      <w:hyperlink r:id="rId12" w:anchor="Text" w:history="1">
        <w:r w:rsidRPr="0093778D">
          <w:t>https://zakon.rada.gov.ua/laws/show/994_524#Text</w:t>
        </w:r>
      </w:hyperlink>
    </w:p>
    <w:p w14:paraId="14C12DF4" w14:textId="06B3FE9D" w:rsidR="0093778D" w:rsidRPr="0093778D" w:rsidRDefault="0093778D" w:rsidP="009377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pPr>
      <w:r>
        <w:t xml:space="preserve">4. </w:t>
      </w:r>
      <w:r w:rsidRPr="0093778D">
        <w:t xml:space="preserve">Конвенція про боротьбу з дискримінацією в галузі освіти. [Електронний ресурс]. Режим доступу: </w:t>
      </w:r>
      <w:hyperlink r:id="rId13" w:anchor="Text" w:history="1">
        <w:r w:rsidRPr="0093778D">
          <w:rPr>
            <w:rStyle w:val="a3"/>
          </w:rPr>
          <w:t>https://zakon.rada.gov.ua/laws/show/995_174#Text</w:t>
        </w:r>
      </w:hyperlink>
    </w:p>
    <w:p w14:paraId="520CB22C" w14:textId="20FF65AF" w:rsidR="0093778D" w:rsidRPr="0093778D" w:rsidRDefault="0093778D" w:rsidP="009377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pPr>
      <w:r>
        <w:t xml:space="preserve">5. </w:t>
      </w:r>
      <w:r w:rsidRPr="0093778D">
        <w:t xml:space="preserve">Декларація прав дитини [Електронний ресурс]. Режим доступу: </w:t>
      </w:r>
      <w:hyperlink r:id="rId14" w:anchor="Text" w:history="1">
        <w:r w:rsidRPr="0093778D">
          <w:rPr>
            <w:rStyle w:val="a3"/>
          </w:rPr>
          <w:t>https://zakon.rada.gov.ua/laws/show/995_384#Text</w:t>
        </w:r>
      </w:hyperlink>
      <w:r w:rsidRPr="0093778D">
        <w:t xml:space="preserve"> </w:t>
      </w:r>
    </w:p>
    <w:p w14:paraId="4C1C153B" w14:textId="03ED29D4" w:rsidR="0093778D" w:rsidRPr="0093778D" w:rsidRDefault="0093778D" w:rsidP="009377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pPr>
      <w:r>
        <w:t xml:space="preserve">6. </w:t>
      </w:r>
      <w:r w:rsidRPr="0093778D">
        <w:t>Про охорону дитинства: Закон України// Відомості Верховної Ради України (ВВР), 2001, №</w:t>
      </w:r>
      <w:r w:rsidRPr="0093778D">
        <w:rPr>
          <w:lang w:val="ru-RU"/>
        </w:rPr>
        <w:t> </w:t>
      </w:r>
      <w:r w:rsidRPr="0093778D">
        <w:t>30, ст.</w:t>
      </w:r>
      <w:r w:rsidRPr="0093778D">
        <w:rPr>
          <w:lang w:val="ru-RU"/>
        </w:rPr>
        <w:t> </w:t>
      </w:r>
      <w:r w:rsidRPr="0093778D">
        <w:t xml:space="preserve">142 [Електронний ресурс]. Режим доступу: </w:t>
      </w:r>
      <w:hyperlink r:id="rId15" w:anchor="Text" w:history="1">
        <w:r w:rsidRPr="0093778D">
          <w:rPr>
            <w:rStyle w:val="a3"/>
          </w:rPr>
          <w:t>https://zakon.rada.gov.ua/laws/show/2402-14#Text</w:t>
        </w:r>
      </w:hyperlink>
    </w:p>
    <w:p w14:paraId="51A9C62A" w14:textId="47C9274A" w:rsidR="0093778D" w:rsidRPr="0093778D" w:rsidRDefault="0093778D" w:rsidP="009377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pPr>
      <w:r>
        <w:t xml:space="preserve">7. </w:t>
      </w:r>
      <w:r w:rsidRPr="0093778D">
        <w:t>Про освіту: Закон України // Відомості Верховної Ради (ВВР), 2017, №</w:t>
      </w:r>
      <w:r w:rsidRPr="0093778D">
        <w:rPr>
          <w:lang w:val="ru-RU"/>
        </w:rPr>
        <w:t> </w:t>
      </w:r>
      <w:r w:rsidRPr="0093778D">
        <w:t>38</w:t>
      </w:r>
      <w:r w:rsidRPr="0093778D">
        <w:rPr>
          <w:lang w:val="ru-RU"/>
        </w:rPr>
        <w:t>–</w:t>
      </w:r>
      <w:r w:rsidRPr="0093778D">
        <w:t>39, ст.</w:t>
      </w:r>
      <w:r w:rsidRPr="0093778D">
        <w:rPr>
          <w:lang w:val="ru-RU"/>
        </w:rPr>
        <w:t> </w:t>
      </w:r>
      <w:r w:rsidRPr="0093778D">
        <w:t>380 [Електронний ресурс]. Режим доступу:</w:t>
      </w:r>
      <w:r>
        <w:t xml:space="preserve"> </w:t>
      </w:r>
      <w:hyperlink r:id="rId16" w:anchor="Text" w:history="1">
        <w:r w:rsidRPr="00BB0052">
          <w:rPr>
            <w:rStyle w:val="a3"/>
            <w:lang w:eastAsia="en-US"/>
          </w:rPr>
          <w:t>https://zakon.rada.gov.ua/laws/show/2145-19#Text</w:t>
        </w:r>
      </w:hyperlink>
    </w:p>
    <w:p w14:paraId="79240CF3" w14:textId="6746F977" w:rsidR="0093778D" w:rsidRPr="0093778D" w:rsidRDefault="0093778D" w:rsidP="0093778D">
      <w:pPr>
        <w:spacing w:line="288" w:lineRule="auto"/>
        <w:contextualSpacing/>
        <w:jc w:val="both"/>
      </w:pPr>
      <w:r>
        <w:t xml:space="preserve">8. </w:t>
      </w:r>
      <w:r w:rsidRPr="0093778D">
        <w:t>Про повну загальну середню освіту: Закон України // Відомості Верховної Ради (ВВР), 2020, №</w:t>
      </w:r>
      <w:r w:rsidRPr="0093778D">
        <w:rPr>
          <w:lang w:val="ru-RU"/>
        </w:rPr>
        <w:t> </w:t>
      </w:r>
      <w:r w:rsidRPr="0093778D">
        <w:t>31, ст.</w:t>
      </w:r>
      <w:r w:rsidRPr="0093778D">
        <w:rPr>
          <w:lang w:val="ru-RU"/>
        </w:rPr>
        <w:t> </w:t>
      </w:r>
      <w:r w:rsidRPr="0093778D">
        <w:t xml:space="preserve">226 [Електронний ресурс]. Режим доступу: </w:t>
      </w:r>
      <w:hyperlink r:id="rId17" w:anchor="Text" w:history="1">
        <w:r w:rsidRPr="0093778D">
          <w:rPr>
            <w:rStyle w:val="a3"/>
          </w:rPr>
          <w:t>https://zakon.rada.gov.ua/laws/show/463-20#Text</w:t>
        </w:r>
      </w:hyperlink>
    </w:p>
    <w:p w14:paraId="5BD4E6D1" w14:textId="77777777" w:rsidR="0093778D" w:rsidRDefault="0093778D" w:rsidP="0093778D">
      <w:pPr>
        <w:spacing w:line="288" w:lineRule="auto"/>
        <w:contextualSpacing/>
        <w:jc w:val="both"/>
      </w:pPr>
      <w:r>
        <w:t xml:space="preserve">9. </w:t>
      </w:r>
      <w:r w:rsidRPr="0093778D">
        <w:t>Про вищу освіту: Закон України // Відомості Верховної Ради (ВВР), 2014, №</w:t>
      </w:r>
      <w:r w:rsidRPr="0093778D">
        <w:rPr>
          <w:lang w:val="ru-RU"/>
        </w:rPr>
        <w:t> </w:t>
      </w:r>
      <w:r w:rsidRPr="0093778D">
        <w:t>37</w:t>
      </w:r>
      <w:r w:rsidRPr="0093778D">
        <w:rPr>
          <w:lang w:val="ru-RU"/>
        </w:rPr>
        <w:t>–</w:t>
      </w:r>
      <w:r w:rsidRPr="0093778D">
        <w:t>38, ст.</w:t>
      </w:r>
      <w:r w:rsidRPr="0093778D">
        <w:rPr>
          <w:lang w:val="ru-RU"/>
        </w:rPr>
        <w:t> </w:t>
      </w:r>
      <w:r w:rsidRPr="0093778D">
        <w:t xml:space="preserve">2004 [Електронний ресурс]. Режим доступу: </w:t>
      </w:r>
      <w:hyperlink r:id="rId18" w:anchor="Text" w:history="1">
        <w:r w:rsidRPr="0093778D">
          <w:rPr>
            <w:rStyle w:val="a3"/>
          </w:rPr>
          <w:t>https://zakon.rada.gov.ua/laws/show/1556-18#Text</w:t>
        </w:r>
      </w:hyperlink>
    </w:p>
    <w:p w14:paraId="7F5A1577" w14:textId="57D54150" w:rsidR="0093778D" w:rsidRPr="0093778D" w:rsidRDefault="0093778D" w:rsidP="0093778D">
      <w:pPr>
        <w:spacing w:line="288" w:lineRule="auto"/>
        <w:contextualSpacing/>
        <w:jc w:val="both"/>
      </w:pPr>
      <w:r>
        <w:t xml:space="preserve">10. </w:t>
      </w:r>
      <w:r w:rsidRPr="0093778D">
        <w:rPr>
          <w:spacing w:val="4"/>
        </w:rPr>
        <w:t>Про забезпечення рівних прав та можливостей жінок і чоловіків: Закон України //Відомості Верховної Ради України (ВВР), 2005, №</w:t>
      </w:r>
      <w:r w:rsidRPr="0093778D">
        <w:rPr>
          <w:spacing w:val="4"/>
          <w:lang w:val="ru-RU"/>
        </w:rPr>
        <w:t> </w:t>
      </w:r>
      <w:r w:rsidRPr="0093778D">
        <w:rPr>
          <w:spacing w:val="4"/>
        </w:rPr>
        <w:t>52, ст.</w:t>
      </w:r>
      <w:r w:rsidRPr="0093778D">
        <w:rPr>
          <w:spacing w:val="4"/>
          <w:lang w:val="ru-RU"/>
        </w:rPr>
        <w:t> </w:t>
      </w:r>
      <w:r w:rsidRPr="0093778D">
        <w:rPr>
          <w:spacing w:val="4"/>
        </w:rPr>
        <w:t xml:space="preserve">561 [Електронний ресурс]. Режим доступу: </w:t>
      </w:r>
      <w:hyperlink r:id="rId19" w:anchor="Text" w:history="1">
        <w:r w:rsidRPr="0093778D">
          <w:rPr>
            <w:spacing w:val="4"/>
          </w:rPr>
          <w:t>https://zakon.rada.gov.ua/laws/show/2866-15#Text</w:t>
        </w:r>
      </w:hyperlink>
    </w:p>
    <w:p w14:paraId="3DF67289" w14:textId="2353705C" w:rsidR="0093778D" w:rsidRPr="0093778D" w:rsidRDefault="0093778D" w:rsidP="0093778D">
      <w:pPr>
        <w:spacing w:line="288" w:lineRule="auto"/>
        <w:contextualSpacing/>
        <w:jc w:val="both"/>
        <w:rPr>
          <w:rStyle w:val="a3"/>
        </w:rPr>
      </w:pPr>
      <w:r>
        <w:t xml:space="preserve">11. </w:t>
      </w:r>
      <w:r w:rsidRPr="0093778D">
        <w:t>Про запобігання та протидію домашньому насильству: Закон України // Відомості Верховної Ради (ВВР), 2018, №</w:t>
      </w:r>
      <w:r w:rsidRPr="0093778D">
        <w:rPr>
          <w:lang w:val="ru-RU"/>
        </w:rPr>
        <w:t> </w:t>
      </w:r>
      <w:r w:rsidRPr="0093778D">
        <w:t>5, ст.</w:t>
      </w:r>
      <w:r w:rsidRPr="0093778D">
        <w:rPr>
          <w:lang w:val="ru-RU"/>
        </w:rPr>
        <w:t> </w:t>
      </w:r>
      <w:r w:rsidRPr="0093778D">
        <w:t xml:space="preserve">35. [Електронний ресурс]. Режим доступу: </w:t>
      </w:r>
      <w:hyperlink r:id="rId20" w:anchor="Text" w:history="1">
        <w:r w:rsidRPr="0093778D">
          <w:rPr>
            <w:rStyle w:val="a3"/>
          </w:rPr>
          <w:t>https://zakon.rada.gov.ua/laws/show/2229-19#Text</w:t>
        </w:r>
      </w:hyperlink>
    </w:p>
    <w:p w14:paraId="3294D8CC" w14:textId="528C7647" w:rsidR="0093778D" w:rsidRPr="0093778D" w:rsidRDefault="0093778D" w:rsidP="0093778D">
      <w:pPr>
        <w:spacing w:line="288" w:lineRule="auto"/>
        <w:contextualSpacing/>
        <w:jc w:val="both"/>
      </w:pPr>
      <w:r>
        <w:t xml:space="preserve">12. </w:t>
      </w:r>
      <w:r w:rsidRPr="0093778D">
        <w:t>Про соціальну роботу з сім’ями, дітьми та молоддю: Закон України // Відомості Верховної Ради України (ВВР), 2001, №</w:t>
      </w:r>
      <w:r w:rsidRPr="0093778D">
        <w:rPr>
          <w:lang w:val="ru-RU"/>
        </w:rPr>
        <w:t> </w:t>
      </w:r>
      <w:r w:rsidRPr="0093778D">
        <w:t>42, ст.</w:t>
      </w:r>
      <w:r w:rsidRPr="0093778D">
        <w:rPr>
          <w:lang w:val="ru-RU"/>
        </w:rPr>
        <w:t> </w:t>
      </w:r>
      <w:r w:rsidRPr="0093778D">
        <w:t xml:space="preserve">213. [Електронний ресурс]. Режим доступу: </w:t>
      </w:r>
      <w:hyperlink r:id="rId21" w:anchor="Text" w:history="1">
        <w:r w:rsidRPr="0093778D">
          <w:rPr>
            <w:rStyle w:val="a3"/>
          </w:rPr>
          <w:t>https://zakon.rada.gov.ua/laws/show/2558-14#Text</w:t>
        </w:r>
      </w:hyperlink>
    </w:p>
    <w:p w14:paraId="7385E215" w14:textId="77777777" w:rsidR="0093778D" w:rsidRDefault="0093778D" w:rsidP="0093778D">
      <w:pPr>
        <w:spacing w:line="283" w:lineRule="auto"/>
        <w:contextualSpacing/>
        <w:jc w:val="both"/>
        <w:rPr>
          <w:rStyle w:val="a3"/>
        </w:rPr>
      </w:pPr>
      <w:r>
        <w:t xml:space="preserve">13. </w:t>
      </w:r>
      <w:r w:rsidRPr="0093778D">
        <w:t>Про соціальні послуги: Закон України // Відомості Верховної Ради (ВВР), 2019, №</w:t>
      </w:r>
      <w:r w:rsidRPr="0093778D">
        <w:rPr>
          <w:lang w:val="ru-RU"/>
        </w:rPr>
        <w:t> </w:t>
      </w:r>
      <w:r w:rsidRPr="0093778D">
        <w:t>18, ст.</w:t>
      </w:r>
      <w:r w:rsidRPr="0093778D">
        <w:rPr>
          <w:lang w:val="ru-RU"/>
        </w:rPr>
        <w:t> </w:t>
      </w:r>
      <w:r w:rsidRPr="0093778D">
        <w:t xml:space="preserve">73. [Електронний ресурс]. Режим доступу: </w:t>
      </w:r>
      <w:hyperlink r:id="rId22" w:anchor="Text" w:history="1">
        <w:r w:rsidRPr="0093778D">
          <w:rPr>
            <w:rStyle w:val="a3"/>
          </w:rPr>
          <w:t>https://zakon.rada.gov.ua/laws/show/2671-19#Text</w:t>
        </w:r>
      </w:hyperlink>
    </w:p>
    <w:p w14:paraId="1C15BA51" w14:textId="36F1C100" w:rsidR="0093778D" w:rsidRPr="0093778D" w:rsidRDefault="0093778D" w:rsidP="0093778D">
      <w:pPr>
        <w:spacing w:line="283" w:lineRule="auto"/>
        <w:contextualSpacing/>
        <w:jc w:val="both"/>
        <w:rPr>
          <w:color w:val="A0001B"/>
          <w:u w:val="single"/>
          <w:lang w:eastAsia="x-none"/>
        </w:rPr>
      </w:pPr>
      <w:r w:rsidRPr="0093778D">
        <w:t>14</w:t>
      </w:r>
      <w:r w:rsidR="00804545" w:rsidRPr="0093778D">
        <w:t xml:space="preserve">. </w:t>
      </w:r>
      <w:r w:rsidRPr="0093778D">
        <w:t xml:space="preserve">Правове регулювання професійної діяльності психолога : </w:t>
      </w:r>
      <w:proofErr w:type="spellStart"/>
      <w:r w:rsidRPr="0093778D">
        <w:t>навч</w:t>
      </w:r>
      <w:proofErr w:type="spellEnd"/>
      <w:r w:rsidRPr="0093778D">
        <w:t>.- метод.</w:t>
      </w:r>
      <w:r w:rsidRPr="0093778D">
        <w:rPr>
          <w:spacing w:val="1"/>
        </w:rPr>
        <w:t xml:space="preserve"> </w:t>
      </w:r>
      <w:proofErr w:type="spellStart"/>
      <w:r w:rsidRPr="0093778D">
        <w:t>посіб</w:t>
      </w:r>
      <w:proofErr w:type="spellEnd"/>
      <w:r w:rsidRPr="0093778D">
        <w:t>.</w:t>
      </w:r>
      <w:r w:rsidRPr="0093778D">
        <w:rPr>
          <w:spacing w:val="1"/>
        </w:rPr>
        <w:t xml:space="preserve"> </w:t>
      </w:r>
      <w:r w:rsidRPr="0093778D">
        <w:t>/</w:t>
      </w:r>
      <w:r w:rsidRPr="0093778D">
        <w:rPr>
          <w:spacing w:val="1"/>
        </w:rPr>
        <w:t xml:space="preserve"> </w:t>
      </w:r>
      <w:r w:rsidRPr="0093778D">
        <w:t>Л. В. Перевалова,</w:t>
      </w:r>
      <w:r w:rsidRPr="0093778D">
        <w:rPr>
          <w:spacing w:val="1"/>
        </w:rPr>
        <w:t xml:space="preserve"> </w:t>
      </w:r>
      <w:r w:rsidRPr="0093778D">
        <w:t>І. В. Лисенко,</w:t>
      </w:r>
      <w:r w:rsidRPr="0093778D">
        <w:rPr>
          <w:spacing w:val="1"/>
        </w:rPr>
        <w:t xml:space="preserve"> </w:t>
      </w:r>
      <w:r w:rsidRPr="0093778D">
        <w:t xml:space="preserve">Г. М. </w:t>
      </w:r>
      <w:proofErr w:type="spellStart"/>
      <w:r w:rsidRPr="0093778D">
        <w:t>Гаряєва</w:t>
      </w:r>
      <w:proofErr w:type="spellEnd"/>
      <w:r w:rsidRPr="0093778D">
        <w:rPr>
          <w:spacing w:val="1"/>
        </w:rPr>
        <w:t xml:space="preserve"> </w:t>
      </w:r>
      <w:r w:rsidRPr="0093778D">
        <w:t>–</w:t>
      </w:r>
      <w:r w:rsidRPr="0093778D">
        <w:rPr>
          <w:spacing w:val="1"/>
        </w:rPr>
        <w:t xml:space="preserve"> </w:t>
      </w:r>
      <w:r w:rsidRPr="0093778D">
        <w:t>Харків:</w:t>
      </w:r>
      <w:r w:rsidRPr="0093778D">
        <w:rPr>
          <w:spacing w:val="1"/>
        </w:rPr>
        <w:t xml:space="preserve"> </w:t>
      </w:r>
      <w:r w:rsidRPr="0093778D">
        <w:t>ФОП</w:t>
      </w:r>
      <w:r w:rsidRPr="0093778D">
        <w:rPr>
          <w:spacing w:val="1"/>
        </w:rPr>
        <w:t xml:space="preserve"> </w:t>
      </w:r>
      <w:proofErr w:type="spellStart"/>
      <w:r w:rsidRPr="0093778D">
        <w:t>Панов</w:t>
      </w:r>
      <w:proofErr w:type="spellEnd"/>
      <w:r w:rsidRPr="0093778D">
        <w:rPr>
          <w:spacing w:val="-2"/>
        </w:rPr>
        <w:t xml:space="preserve"> </w:t>
      </w:r>
      <w:r w:rsidRPr="0093778D">
        <w:t>А.</w:t>
      </w:r>
      <w:r w:rsidRPr="0093778D">
        <w:rPr>
          <w:spacing w:val="-1"/>
        </w:rPr>
        <w:t xml:space="preserve"> </w:t>
      </w:r>
      <w:r w:rsidRPr="0093778D">
        <w:t>М.,</w:t>
      </w:r>
      <w:r w:rsidRPr="0093778D">
        <w:rPr>
          <w:spacing w:val="-1"/>
        </w:rPr>
        <w:t xml:space="preserve"> </w:t>
      </w:r>
      <w:r w:rsidRPr="0093778D">
        <w:t>2023. – 92 с.</w:t>
      </w:r>
    </w:p>
    <w:p w14:paraId="2F42314E" w14:textId="2D73459A" w:rsidR="00804545" w:rsidRPr="0093778D" w:rsidRDefault="0093778D" w:rsidP="0093778D">
      <w:pPr>
        <w:spacing w:line="283" w:lineRule="auto"/>
        <w:contextualSpacing/>
        <w:jc w:val="both"/>
        <w:rPr>
          <w:color w:val="A0001B"/>
          <w:lang w:eastAsia="x-none"/>
        </w:rPr>
      </w:pPr>
      <w:r w:rsidRPr="0093778D">
        <w:t>1</w:t>
      </w:r>
      <w:r>
        <w:t xml:space="preserve">5. </w:t>
      </w:r>
      <w:r w:rsidR="00804545" w:rsidRPr="00CD2DC7">
        <w:t xml:space="preserve">Правові засади управлінської діяльності: </w:t>
      </w:r>
      <w:proofErr w:type="spellStart"/>
      <w:r w:rsidR="00804545" w:rsidRPr="00CD2DC7">
        <w:t>навч</w:t>
      </w:r>
      <w:proofErr w:type="spellEnd"/>
      <w:r w:rsidR="00804545" w:rsidRPr="00CD2DC7">
        <w:t xml:space="preserve">.-метод. </w:t>
      </w:r>
      <w:proofErr w:type="spellStart"/>
      <w:r w:rsidR="00804545" w:rsidRPr="00CD2DC7">
        <w:t>посіб</w:t>
      </w:r>
      <w:proofErr w:type="spellEnd"/>
      <w:r w:rsidR="00804545" w:rsidRPr="00CD2DC7">
        <w:t>. / Л.В. Перевалова, О.В. </w:t>
      </w:r>
      <w:proofErr w:type="spellStart"/>
      <w:r w:rsidR="00804545" w:rsidRPr="00CD2DC7">
        <w:t>Гаєвая</w:t>
      </w:r>
      <w:proofErr w:type="spellEnd"/>
      <w:r w:rsidR="00804545" w:rsidRPr="00CD2DC7">
        <w:t>, Г.М. </w:t>
      </w:r>
      <w:proofErr w:type="spellStart"/>
      <w:r w:rsidR="00804545" w:rsidRPr="00CD2DC7">
        <w:t>Гаряєва</w:t>
      </w:r>
      <w:proofErr w:type="spellEnd"/>
      <w:r w:rsidR="00804545" w:rsidRPr="00CD2DC7">
        <w:t xml:space="preserve">, І.В. Лисенко. Харків : ФОП </w:t>
      </w:r>
      <w:proofErr w:type="spellStart"/>
      <w:r w:rsidR="00804545" w:rsidRPr="00CD2DC7">
        <w:t>Панов</w:t>
      </w:r>
      <w:proofErr w:type="spellEnd"/>
      <w:r w:rsidR="00804545" w:rsidRPr="00CD2DC7">
        <w:t> А.М., 2020.</w:t>
      </w:r>
      <w:r w:rsidR="00804545">
        <w:t xml:space="preserve"> - </w:t>
      </w:r>
      <w:r w:rsidR="00804545" w:rsidRPr="00CD2DC7">
        <w:t xml:space="preserve"> 50 с. </w:t>
      </w:r>
    </w:p>
    <w:p w14:paraId="196A5322" w14:textId="673A16CE" w:rsidR="00804545" w:rsidRDefault="0093778D" w:rsidP="0093778D">
      <w:pPr>
        <w:pStyle w:val="a5"/>
        <w:spacing w:after="0" w:line="264" w:lineRule="auto"/>
        <w:ind w:left="709" w:hanging="709"/>
        <w:jc w:val="both"/>
        <w:rPr>
          <w:rFonts w:ascii="Cambria" w:hAnsi="Cambria"/>
          <w:color w:val="000000"/>
          <w:sz w:val="22"/>
          <w:szCs w:val="22"/>
          <w:lang w:val="uk-UA"/>
        </w:rPr>
      </w:pPr>
      <w:r>
        <w:rPr>
          <w:rFonts w:ascii="Cambria" w:hAnsi="Cambria"/>
          <w:color w:val="000000"/>
          <w:sz w:val="22"/>
          <w:szCs w:val="22"/>
          <w:lang w:val="uk-UA"/>
        </w:rPr>
        <w:t>16.</w:t>
      </w:r>
      <w:r w:rsidR="00804545">
        <w:rPr>
          <w:rFonts w:ascii="Cambria" w:hAnsi="Cambria"/>
          <w:color w:val="000000"/>
          <w:sz w:val="22"/>
          <w:szCs w:val="22"/>
          <w:lang w:val="uk-UA"/>
        </w:rPr>
        <w:t xml:space="preserve">Правове регулювання договірних відносин: навчальний посібник/ Г.М. </w:t>
      </w:r>
      <w:proofErr w:type="spellStart"/>
      <w:r w:rsidR="00804545">
        <w:rPr>
          <w:rFonts w:ascii="Cambria" w:hAnsi="Cambria"/>
          <w:color w:val="000000"/>
          <w:sz w:val="22"/>
          <w:szCs w:val="22"/>
          <w:lang w:val="uk-UA"/>
        </w:rPr>
        <w:t>Гаряєва</w:t>
      </w:r>
      <w:proofErr w:type="spellEnd"/>
      <w:r w:rsidR="00804545">
        <w:rPr>
          <w:rFonts w:ascii="Cambria" w:hAnsi="Cambria"/>
          <w:color w:val="000000"/>
          <w:sz w:val="22"/>
          <w:szCs w:val="22"/>
          <w:lang w:val="uk-UA"/>
        </w:rPr>
        <w:t xml:space="preserve">, </w:t>
      </w:r>
      <w:proofErr w:type="spellStart"/>
      <w:r w:rsidR="00804545">
        <w:rPr>
          <w:rFonts w:ascii="Cambria" w:hAnsi="Cambria"/>
          <w:color w:val="000000"/>
          <w:sz w:val="22"/>
          <w:szCs w:val="22"/>
          <w:lang w:val="uk-UA"/>
        </w:rPr>
        <w:t>О.В.Гаєвая</w:t>
      </w:r>
      <w:proofErr w:type="spellEnd"/>
      <w:r w:rsidR="00804545">
        <w:rPr>
          <w:rFonts w:ascii="Cambria" w:hAnsi="Cambria"/>
          <w:color w:val="000000"/>
          <w:sz w:val="22"/>
          <w:szCs w:val="22"/>
          <w:lang w:val="uk-UA"/>
        </w:rPr>
        <w:t xml:space="preserve">,   </w:t>
      </w:r>
    </w:p>
    <w:p w14:paraId="1F03F201" w14:textId="77777777" w:rsidR="00804545" w:rsidRPr="00796886" w:rsidRDefault="00804545" w:rsidP="0093778D">
      <w:pPr>
        <w:pStyle w:val="a5"/>
        <w:spacing w:after="0" w:line="264" w:lineRule="auto"/>
        <w:ind w:left="709" w:hanging="709"/>
        <w:jc w:val="both"/>
        <w:rPr>
          <w:rFonts w:ascii="Cambria" w:hAnsi="Cambria"/>
          <w:sz w:val="22"/>
          <w:szCs w:val="22"/>
          <w:lang w:val="uk-UA"/>
        </w:rPr>
      </w:pPr>
      <w:r w:rsidRPr="00796886">
        <w:rPr>
          <w:rFonts w:ascii="Cambria" w:hAnsi="Cambria"/>
          <w:sz w:val="22"/>
          <w:szCs w:val="22"/>
          <w:lang w:val="uk-UA"/>
        </w:rPr>
        <w:t>О.В.</w:t>
      </w:r>
      <w:r>
        <w:rPr>
          <w:rFonts w:ascii="Cambria" w:hAnsi="Cambria"/>
          <w:sz w:val="22"/>
          <w:szCs w:val="22"/>
          <w:lang w:val="uk-UA"/>
        </w:rPr>
        <w:t xml:space="preserve"> </w:t>
      </w:r>
      <w:r w:rsidRPr="00796886">
        <w:rPr>
          <w:rFonts w:ascii="Cambria" w:hAnsi="Cambria"/>
          <w:sz w:val="22"/>
          <w:szCs w:val="22"/>
          <w:lang w:val="uk-UA"/>
        </w:rPr>
        <w:t>Кузьменко</w:t>
      </w:r>
      <w:r>
        <w:rPr>
          <w:rFonts w:ascii="Cambria" w:hAnsi="Cambria"/>
          <w:sz w:val="22"/>
          <w:szCs w:val="22"/>
          <w:lang w:val="uk-UA"/>
        </w:rPr>
        <w:t>, І.В. Лисенко, Л.В. Перевалова.- Харків: НТУ «ХПІ», 2020. - 404 с.</w:t>
      </w:r>
    </w:p>
    <w:p w14:paraId="2D5A2C88" w14:textId="6FE3B456" w:rsidR="00804545" w:rsidRPr="00C6226B" w:rsidRDefault="0093778D" w:rsidP="00804545">
      <w:pPr>
        <w:jc w:val="both"/>
      </w:pPr>
      <w:r>
        <w:t xml:space="preserve"> </w:t>
      </w:r>
    </w:p>
    <w:p w14:paraId="776B27A8" w14:textId="77777777" w:rsidR="00804545" w:rsidRDefault="00804545" w:rsidP="00804545">
      <w:pPr>
        <w:pStyle w:val="2"/>
      </w:pPr>
      <w:r w:rsidRPr="000B3985">
        <w:lastRenderedPageBreak/>
        <w:t>Система оцінювання</w:t>
      </w:r>
    </w:p>
    <w:tbl>
      <w:tblPr>
        <w:tblW w:w="9923" w:type="dxa"/>
        <w:tblCellMar>
          <w:left w:w="0" w:type="dxa"/>
          <w:right w:w="198" w:type="dxa"/>
        </w:tblCellMar>
        <w:tblLook w:val="00A0" w:firstRow="1" w:lastRow="0" w:firstColumn="1" w:lastColumn="0" w:noHBand="0" w:noVBand="0"/>
      </w:tblPr>
      <w:tblGrid>
        <w:gridCol w:w="5314"/>
        <w:gridCol w:w="4609"/>
      </w:tblGrid>
      <w:tr w:rsidR="00804545" w:rsidRPr="00F55CBF" w14:paraId="07704FDF" w14:textId="77777777" w:rsidTr="00625CE1">
        <w:tc>
          <w:tcPr>
            <w:tcW w:w="5387" w:type="dxa"/>
          </w:tcPr>
          <w:p w14:paraId="64DD5875" w14:textId="77777777" w:rsidR="00804545" w:rsidRPr="00F55CBF" w:rsidRDefault="00804545" w:rsidP="00625CE1">
            <w:pPr>
              <w:pStyle w:val="3"/>
            </w:pPr>
            <w:r w:rsidRPr="00F55CBF">
              <w:t xml:space="preserve">Критерії оцінювання успішності студента </w:t>
            </w:r>
            <w:r w:rsidRPr="00F55CBF">
              <w:br/>
              <w:t>та розподіл балів</w:t>
            </w:r>
          </w:p>
          <w:p w14:paraId="1A97673C" w14:textId="77777777" w:rsidR="00804545" w:rsidRPr="00333759" w:rsidRDefault="00804545" w:rsidP="00625CE1">
            <w:r w:rsidRPr="00333759">
              <w:t xml:space="preserve">100% підсумкової оцінки складаються з результатів оцінювання у вигляді </w:t>
            </w:r>
            <w:r>
              <w:t>заліку</w:t>
            </w:r>
            <w:r w:rsidRPr="00333759">
              <w:t xml:space="preserve"> (</w:t>
            </w:r>
            <w:r>
              <w:t>2</w:t>
            </w:r>
            <w:r w:rsidRPr="00333759">
              <w:t>0%) та поточного оцінювання (</w:t>
            </w:r>
            <w:r>
              <w:t>8</w:t>
            </w:r>
            <w:r w:rsidRPr="00333759">
              <w:t xml:space="preserve">0%). </w:t>
            </w:r>
          </w:p>
          <w:p w14:paraId="3D601D66" w14:textId="77777777" w:rsidR="00804545" w:rsidRPr="00333759" w:rsidRDefault="00804545" w:rsidP="00625CE1">
            <w:r>
              <w:t>Залік</w:t>
            </w:r>
            <w:r w:rsidRPr="00333759">
              <w:t>: усн</w:t>
            </w:r>
            <w:r>
              <w:t>е</w:t>
            </w:r>
            <w:r w:rsidRPr="00333759">
              <w:t xml:space="preserve"> </w:t>
            </w:r>
            <w:r>
              <w:t>опитування та підсумкове практичне завдання (проведення лекції)</w:t>
            </w:r>
            <w:r w:rsidRPr="00333759">
              <w:t xml:space="preserve">. </w:t>
            </w:r>
          </w:p>
          <w:p w14:paraId="2B54992A" w14:textId="77777777" w:rsidR="00804545" w:rsidRPr="00F55CBF" w:rsidRDefault="00804545" w:rsidP="00625CE1">
            <w:pPr>
              <w:rPr>
                <w:lang w:eastAsia="ru-RU"/>
              </w:rPr>
            </w:pPr>
            <w:r w:rsidRPr="00333759">
              <w:t>Поточне оцінювання: онлайн тести</w:t>
            </w:r>
            <w:r>
              <w:t xml:space="preserve">, виконання завдань на практичних заняттях та завдань для самостійної роботи </w:t>
            </w:r>
            <w:r w:rsidRPr="00333759">
              <w:t>(</w:t>
            </w:r>
            <w:r>
              <w:t>80</w:t>
            </w:r>
            <w:r w:rsidRPr="00333759">
              <w:t>%</w:t>
            </w:r>
            <w:r>
              <w:t xml:space="preserve"> по10% за кожну тему</w:t>
            </w:r>
            <w:r w:rsidRPr="00333759">
              <w:t>)</w:t>
            </w:r>
            <w:r>
              <w:t>.</w:t>
            </w:r>
          </w:p>
        </w:tc>
        <w:tc>
          <w:tcPr>
            <w:tcW w:w="4536" w:type="dxa"/>
          </w:tcPr>
          <w:p w14:paraId="6784A231" w14:textId="77777777" w:rsidR="00804545" w:rsidRPr="00F55CBF" w:rsidRDefault="00804545" w:rsidP="00625CE1">
            <w:pPr>
              <w:pStyle w:val="3"/>
            </w:pPr>
            <w:r w:rsidRPr="00F55CBF">
              <w:t xml:space="preserve">Шкала оцінювання </w:t>
            </w:r>
          </w:p>
          <w:tbl>
            <w:tblPr>
              <w:tblW w:w="4411" w:type="dxa"/>
              <w:tblBorders>
                <w:insideH w:val="single" w:sz="4" w:space="0" w:color="auto"/>
              </w:tblBorders>
              <w:tblLook w:val="00A0" w:firstRow="1" w:lastRow="0" w:firstColumn="1" w:lastColumn="0" w:noHBand="0" w:noVBand="0"/>
            </w:tblPr>
            <w:tblGrid>
              <w:gridCol w:w="1069"/>
              <w:gridCol w:w="2738"/>
              <w:gridCol w:w="604"/>
            </w:tblGrid>
            <w:tr w:rsidR="00804545" w:rsidRPr="00F55CBF" w14:paraId="6FC3ED65" w14:textId="77777777" w:rsidTr="00625CE1">
              <w:tc>
                <w:tcPr>
                  <w:tcW w:w="1069" w:type="dxa"/>
                  <w:tcBorders>
                    <w:top w:val="nil"/>
                    <w:left w:val="nil"/>
                    <w:bottom w:val="single" w:sz="4" w:space="0" w:color="auto"/>
                    <w:right w:val="nil"/>
                  </w:tcBorders>
                  <w:tcMar>
                    <w:left w:w="57" w:type="dxa"/>
                    <w:right w:w="57" w:type="dxa"/>
                  </w:tcMar>
                </w:tcPr>
                <w:p w14:paraId="664F2C02" w14:textId="77777777" w:rsidR="00804545" w:rsidRPr="00F55CBF" w:rsidRDefault="00804545" w:rsidP="00625CE1">
                  <w:pPr>
                    <w:pStyle w:val="4"/>
                    <w:rPr>
                      <w:lang w:eastAsia="ru-RU"/>
                    </w:rPr>
                  </w:pPr>
                  <w:r w:rsidRPr="00F55CBF">
                    <w:rPr>
                      <w:lang w:eastAsia="ru-RU"/>
                    </w:rPr>
                    <w:t>Сума балів</w:t>
                  </w:r>
                </w:p>
              </w:tc>
              <w:tc>
                <w:tcPr>
                  <w:tcW w:w="2738" w:type="dxa"/>
                  <w:tcBorders>
                    <w:top w:val="nil"/>
                    <w:left w:val="nil"/>
                    <w:bottom w:val="single" w:sz="4" w:space="0" w:color="auto"/>
                    <w:right w:val="nil"/>
                  </w:tcBorders>
                  <w:tcMar>
                    <w:left w:w="57" w:type="dxa"/>
                    <w:right w:w="57" w:type="dxa"/>
                  </w:tcMar>
                </w:tcPr>
                <w:p w14:paraId="06582C63" w14:textId="77777777" w:rsidR="00804545" w:rsidRPr="00F55CBF" w:rsidRDefault="00804545" w:rsidP="00625CE1">
                  <w:pPr>
                    <w:pStyle w:val="4"/>
                    <w:rPr>
                      <w:lang w:eastAsia="ru-RU"/>
                    </w:rPr>
                  </w:pPr>
                  <w:r w:rsidRPr="00F55CBF">
                    <w:rPr>
                      <w:lang w:eastAsia="ru-RU"/>
                    </w:rPr>
                    <w:t>Національна</w:t>
                  </w:r>
                  <w:r w:rsidRPr="004B7BCB">
                    <w:rPr>
                      <w:lang w:eastAsia="ru-RU"/>
                    </w:rPr>
                    <w:t xml:space="preserve"> </w:t>
                  </w:r>
                  <w:r w:rsidRPr="00F55CBF">
                    <w:rPr>
                      <w:lang w:eastAsia="ru-RU"/>
                    </w:rPr>
                    <w:t>оцінка</w:t>
                  </w:r>
                </w:p>
              </w:tc>
              <w:tc>
                <w:tcPr>
                  <w:tcW w:w="604" w:type="dxa"/>
                  <w:tcBorders>
                    <w:top w:val="nil"/>
                    <w:left w:val="nil"/>
                    <w:bottom w:val="single" w:sz="4" w:space="0" w:color="auto"/>
                    <w:right w:val="nil"/>
                  </w:tcBorders>
                  <w:tcMar>
                    <w:left w:w="57" w:type="dxa"/>
                    <w:right w:w="57" w:type="dxa"/>
                  </w:tcMar>
                </w:tcPr>
                <w:p w14:paraId="7FAB7567" w14:textId="77777777" w:rsidR="00804545" w:rsidRPr="004B7BCB" w:rsidRDefault="00804545" w:rsidP="00625CE1">
                  <w:pPr>
                    <w:pStyle w:val="4"/>
                    <w:rPr>
                      <w:lang w:eastAsia="ru-RU"/>
                    </w:rPr>
                  </w:pPr>
                  <w:r w:rsidRPr="00F55CBF">
                    <w:rPr>
                      <w:lang w:val="en-US" w:eastAsia="ru-RU"/>
                    </w:rPr>
                    <w:t>ECTS</w:t>
                  </w:r>
                </w:p>
              </w:tc>
            </w:tr>
            <w:tr w:rsidR="00804545" w:rsidRPr="00F55CBF" w14:paraId="51BDF688" w14:textId="77777777" w:rsidTr="00625CE1">
              <w:tc>
                <w:tcPr>
                  <w:tcW w:w="1069" w:type="dxa"/>
                  <w:tcBorders>
                    <w:top w:val="single" w:sz="4" w:space="0" w:color="auto"/>
                    <w:left w:val="nil"/>
                    <w:bottom w:val="single" w:sz="4" w:space="0" w:color="auto"/>
                    <w:right w:val="nil"/>
                  </w:tcBorders>
                  <w:tcMar>
                    <w:left w:w="57" w:type="dxa"/>
                    <w:right w:w="57" w:type="dxa"/>
                  </w:tcMar>
                </w:tcPr>
                <w:p w14:paraId="4A773AFF" w14:textId="77777777" w:rsidR="00804545" w:rsidRPr="00F55CBF" w:rsidRDefault="00804545" w:rsidP="00625CE1">
                  <w:pPr>
                    <w:rPr>
                      <w:lang w:eastAsia="ru-RU"/>
                    </w:rPr>
                  </w:pPr>
                  <w:r w:rsidRPr="00F55CBF">
                    <w:rPr>
                      <w:lang w:eastAsia="ru-RU"/>
                    </w:rPr>
                    <w:t>90–100</w:t>
                  </w:r>
                </w:p>
              </w:tc>
              <w:tc>
                <w:tcPr>
                  <w:tcW w:w="2738" w:type="dxa"/>
                  <w:tcBorders>
                    <w:top w:val="single" w:sz="4" w:space="0" w:color="auto"/>
                    <w:left w:val="nil"/>
                    <w:bottom w:val="single" w:sz="4" w:space="0" w:color="auto"/>
                    <w:right w:val="nil"/>
                  </w:tcBorders>
                  <w:tcMar>
                    <w:left w:w="57" w:type="dxa"/>
                    <w:right w:w="57" w:type="dxa"/>
                  </w:tcMar>
                </w:tcPr>
                <w:p w14:paraId="5B1F137D" w14:textId="77777777" w:rsidR="00804545" w:rsidRPr="00F55CBF" w:rsidRDefault="00804545" w:rsidP="00625CE1">
                  <w:pPr>
                    <w:rPr>
                      <w:lang w:eastAsia="ru-RU"/>
                    </w:rPr>
                  </w:pPr>
                  <w:r w:rsidRPr="00F55CBF">
                    <w:rPr>
                      <w:lang w:eastAsia="ru-RU"/>
                    </w:rPr>
                    <w:t>Відмінно</w:t>
                  </w:r>
                </w:p>
              </w:tc>
              <w:tc>
                <w:tcPr>
                  <w:tcW w:w="604" w:type="dxa"/>
                  <w:tcBorders>
                    <w:top w:val="single" w:sz="4" w:space="0" w:color="auto"/>
                    <w:left w:val="nil"/>
                    <w:bottom w:val="single" w:sz="4" w:space="0" w:color="auto"/>
                    <w:right w:val="nil"/>
                  </w:tcBorders>
                  <w:tcMar>
                    <w:left w:w="57" w:type="dxa"/>
                    <w:right w:w="57" w:type="dxa"/>
                  </w:tcMar>
                </w:tcPr>
                <w:p w14:paraId="523B8DDB" w14:textId="77777777" w:rsidR="00804545" w:rsidRPr="004B7BCB" w:rsidRDefault="00804545" w:rsidP="00625CE1">
                  <w:pPr>
                    <w:rPr>
                      <w:lang w:eastAsia="ru-RU"/>
                    </w:rPr>
                  </w:pPr>
                  <w:r w:rsidRPr="00F55CBF">
                    <w:rPr>
                      <w:lang w:val="en-US" w:eastAsia="ru-RU"/>
                    </w:rPr>
                    <w:t>A</w:t>
                  </w:r>
                </w:p>
              </w:tc>
            </w:tr>
            <w:tr w:rsidR="00804545" w:rsidRPr="00F55CBF" w14:paraId="570F4723" w14:textId="77777777" w:rsidTr="00625CE1">
              <w:tc>
                <w:tcPr>
                  <w:tcW w:w="1069" w:type="dxa"/>
                  <w:tcBorders>
                    <w:top w:val="single" w:sz="4" w:space="0" w:color="auto"/>
                    <w:left w:val="nil"/>
                    <w:bottom w:val="single" w:sz="4" w:space="0" w:color="auto"/>
                    <w:right w:val="nil"/>
                  </w:tcBorders>
                  <w:tcMar>
                    <w:left w:w="57" w:type="dxa"/>
                    <w:right w:w="57" w:type="dxa"/>
                  </w:tcMar>
                </w:tcPr>
                <w:p w14:paraId="7FA78F6D" w14:textId="77777777" w:rsidR="00804545" w:rsidRPr="00F55CBF" w:rsidRDefault="00804545" w:rsidP="00625CE1">
                  <w:pPr>
                    <w:rPr>
                      <w:lang w:eastAsia="ru-RU"/>
                    </w:rPr>
                  </w:pPr>
                  <w:r w:rsidRPr="00F55CBF">
                    <w:rPr>
                      <w:lang w:eastAsia="ru-RU"/>
                    </w:rPr>
                    <w:t>82–89</w:t>
                  </w:r>
                </w:p>
              </w:tc>
              <w:tc>
                <w:tcPr>
                  <w:tcW w:w="2738" w:type="dxa"/>
                  <w:tcBorders>
                    <w:top w:val="single" w:sz="4" w:space="0" w:color="auto"/>
                    <w:left w:val="nil"/>
                    <w:bottom w:val="single" w:sz="4" w:space="0" w:color="auto"/>
                    <w:right w:val="nil"/>
                  </w:tcBorders>
                  <w:tcMar>
                    <w:left w:w="57" w:type="dxa"/>
                    <w:right w:w="57" w:type="dxa"/>
                  </w:tcMar>
                </w:tcPr>
                <w:p w14:paraId="5A364880" w14:textId="77777777" w:rsidR="00804545" w:rsidRPr="00F55CBF" w:rsidRDefault="00804545" w:rsidP="00625CE1">
                  <w:pPr>
                    <w:rPr>
                      <w:lang w:eastAsia="ru-RU"/>
                    </w:rPr>
                  </w:pPr>
                  <w:r w:rsidRPr="00F55CBF">
                    <w:rPr>
                      <w:lang w:eastAsia="ru-RU"/>
                    </w:rPr>
                    <w:t>Добре</w:t>
                  </w:r>
                </w:p>
              </w:tc>
              <w:tc>
                <w:tcPr>
                  <w:tcW w:w="604" w:type="dxa"/>
                  <w:tcBorders>
                    <w:top w:val="single" w:sz="4" w:space="0" w:color="auto"/>
                    <w:left w:val="nil"/>
                    <w:bottom w:val="single" w:sz="4" w:space="0" w:color="auto"/>
                    <w:right w:val="nil"/>
                  </w:tcBorders>
                  <w:tcMar>
                    <w:left w:w="57" w:type="dxa"/>
                    <w:right w:w="57" w:type="dxa"/>
                  </w:tcMar>
                </w:tcPr>
                <w:p w14:paraId="6F8832BC" w14:textId="77777777" w:rsidR="00804545" w:rsidRPr="004B7BCB" w:rsidRDefault="00804545" w:rsidP="00625CE1">
                  <w:pPr>
                    <w:rPr>
                      <w:lang w:eastAsia="ru-RU"/>
                    </w:rPr>
                  </w:pPr>
                  <w:r w:rsidRPr="00F55CBF">
                    <w:rPr>
                      <w:lang w:val="en-US" w:eastAsia="ru-RU"/>
                    </w:rPr>
                    <w:t>B</w:t>
                  </w:r>
                </w:p>
              </w:tc>
            </w:tr>
            <w:tr w:rsidR="00804545" w:rsidRPr="00F55CBF" w14:paraId="2773A559" w14:textId="77777777" w:rsidTr="00625CE1">
              <w:tc>
                <w:tcPr>
                  <w:tcW w:w="1069" w:type="dxa"/>
                  <w:tcBorders>
                    <w:top w:val="single" w:sz="4" w:space="0" w:color="auto"/>
                    <w:left w:val="nil"/>
                    <w:bottom w:val="single" w:sz="4" w:space="0" w:color="auto"/>
                    <w:right w:val="nil"/>
                  </w:tcBorders>
                  <w:tcMar>
                    <w:left w:w="57" w:type="dxa"/>
                    <w:right w:w="57" w:type="dxa"/>
                  </w:tcMar>
                </w:tcPr>
                <w:p w14:paraId="0028F8D6" w14:textId="77777777" w:rsidR="00804545" w:rsidRPr="00F55CBF" w:rsidRDefault="00804545" w:rsidP="00625CE1">
                  <w:pPr>
                    <w:rPr>
                      <w:lang w:eastAsia="ru-RU"/>
                    </w:rPr>
                  </w:pPr>
                  <w:r w:rsidRPr="00F55CBF">
                    <w:rPr>
                      <w:lang w:eastAsia="ru-RU"/>
                    </w:rPr>
                    <w:t>75–81</w:t>
                  </w:r>
                </w:p>
              </w:tc>
              <w:tc>
                <w:tcPr>
                  <w:tcW w:w="2738" w:type="dxa"/>
                  <w:tcBorders>
                    <w:top w:val="single" w:sz="4" w:space="0" w:color="auto"/>
                    <w:left w:val="nil"/>
                    <w:bottom w:val="single" w:sz="4" w:space="0" w:color="auto"/>
                    <w:right w:val="nil"/>
                  </w:tcBorders>
                  <w:tcMar>
                    <w:left w:w="57" w:type="dxa"/>
                    <w:right w:w="57" w:type="dxa"/>
                  </w:tcMar>
                </w:tcPr>
                <w:p w14:paraId="3EDEEB88" w14:textId="77777777" w:rsidR="00804545" w:rsidRPr="00F55CBF" w:rsidRDefault="00804545" w:rsidP="00625CE1">
                  <w:pPr>
                    <w:rPr>
                      <w:lang w:eastAsia="ru-RU"/>
                    </w:rPr>
                  </w:pPr>
                  <w:r w:rsidRPr="00F55CBF">
                    <w:rPr>
                      <w:lang w:eastAsia="ru-RU"/>
                    </w:rPr>
                    <w:t>Добре</w:t>
                  </w:r>
                </w:p>
              </w:tc>
              <w:tc>
                <w:tcPr>
                  <w:tcW w:w="604" w:type="dxa"/>
                  <w:tcBorders>
                    <w:top w:val="single" w:sz="4" w:space="0" w:color="auto"/>
                    <w:left w:val="nil"/>
                    <w:bottom w:val="single" w:sz="4" w:space="0" w:color="auto"/>
                    <w:right w:val="nil"/>
                  </w:tcBorders>
                  <w:tcMar>
                    <w:left w:w="57" w:type="dxa"/>
                    <w:right w:w="57" w:type="dxa"/>
                  </w:tcMar>
                </w:tcPr>
                <w:p w14:paraId="08FE8652" w14:textId="77777777" w:rsidR="00804545" w:rsidRPr="004B7BCB" w:rsidRDefault="00804545" w:rsidP="00625CE1">
                  <w:pPr>
                    <w:rPr>
                      <w:lang w:eastAsia="ru-RU"/>
                    </w:rPr>
                  </w:pPr>
                  <w:r w:rsidRPr="00F55CBF">
                    <w:rPr>
                      <w:lang w:val="en-US" w:eastAsia="ru-RU"/>
                    </w:rPr>
                    <w:t>C</w:t>
                  </w:r>
                </w:p>
              </w:tc>
            </w:tr>
            <w:tr w:rsidR="00804545" w:rsidRPr="00F55CBF" w14:paraId="3E890710" w14:textId="77777777" w:rsidTr="00625CE1">
              <w:tc>
                <w:tcPr>
                  <w:tcW w:w="1069" w:type="dxa"/>
                  <w:tcBorders>
                    <w:top w:val="single" w:sz="4" w:space="0" w:color="auto"/>
                    <w:left w:val="nil"/>
                    <w:bottom w:val="single" w:sz="4" w:space="0" w:color="auto"/>
                    <w:right w:val="nil"/>
                  </w:tcBorders>
                  <w:tcMar>
                    <w:left w:w="57" w:type="dxa"/>
                    <w:right w:w="57" w:type="dxa"/>
                  </w:tcMar>
                </w:tcPr>
                <w:p w14:paraId="1A9B0B98" w14:textId="77777777" w:rsidR="00804545" w:rsidRPr="00F55CBF" w:rsidRDefault="00804545" w:rsidP="00625CE1">
                  <w:pPr>
                    <w:rPr>
                      <w:lang w:eastAsia="ru-RU"/>
                    </w:rPr>
                  </w:pPr>
                  <w:r w:rsidRPr="00F55CBF">
                    <w:rPr>
                      <w:lang w:eastAsia="ru-RU"/>
                    </w:rPr>
                    <w:t>64–74</w:t>
                  </w:r>
                </w:p>
              </w:tc>
              <w:tc>
                <w:tcPr>
                  <w:tcW w:w="2738" w:type="dxa"/>
                  <w:tcBorders>
                    <w:top w:val="single" w:sz="4" w:space="0" w:color="auto"/>
                    <w:left w:val="nil"/>
                    <w:bottom w:val="single" w:sz="4" w:space="0" w:color="auto"/>
                    <w:right w:val="nil"/>
                  </w:tcBorders>
                  <w:tcMar>
                    <w:left w:w="57" w:type="dxa"/>
                    <w:right w:w="57" w:type="dxa"/>
                  </w:tcMar>
                </w:tcPr>
                <w:p w14:paraId="49188BE7" w14:textId="77777777" w:rsidR="00804545" w:rsidRPr="00F55CBF" w:rsidRDefault="00804545" w:rsidP="00625CE1">
                  <w:pPr>
                    <w:rPr>
                      <w:lang w:eastAsia="ru-RU"/>
                    </w:rPr>
                  </w:pPr>
                  <w:r w:rsidRPr="00F55CBF">
                    <w:rPr>
                      <w:lang w:eastAsia="ru-RU"/>
                    </w:rPr>
                    <w:t>Задовільно</w:t>
                  </w:r>
                </w:p>
              </w:tc>
              <w:tc>
                <w:tcPr>
                  <w:tcW w:w="604" w:type="dxa"/>
                  <w:tcBorders>
                    <w:top w:val="single" w:sz="4" w:space="0" w:color="auto"/>
                    <w:left w:val="nil"/>
                    <w:bottom w:val="single" w:sz="4" w:space="0" w:color="auto"/>
                    <w:right w:val="nil"/>
                  </w:tcBorders>
                  <w:tcMar>
                    <w:left w:w="57" w:type="dxa"/>
                    <w:right w:w="57" w:type="dxa"/>
                  </w:tcMar>
                </w:tcPr>
                <w:p w14:paraId="4DBBF3E9" w14:textId="77777777" w:rsidR="00804545" w:rsidRPr="004B7BCB" w:rsidRDefault="00804545" w:rsidP="00625CE1">
                  <w:pPr>
                    <w:rPr>
                      <w:lang w:eastAsia="ru-RU"/>
                    </w:rPr>
                  </w:pPr>
                  <w:r w:rsidRPr="00F55CBF">
                    <w:rPr>
                      <w:lang w:val="en-US" w:eastAsia="ru-RU"/>
                    </w:rPr>
                    <w:t>D</w:t>
                  </w:r>
                </w:p>
              </w:tc>
            </w:tr>
            <w:tr w:rsidR="00804545" w:rsidRPr="00F55CBF" w14:paraId="1843F02A" w14:textId="77777777" w:rsidTr="00625CE1">
              <w:tc>
                <w:tcPr>
                  <w:tcW w:w="1069" w:type="dxa"/>
                  <w:tcBorders>
                    <w:top w:val="single" w:sz="4" w:space="0" w:color="auto"/>
                    <w:left w:val="nil"/>
                    <w:bottom w:val="single" w:sz="4" w:space="0" w:color="auto"/>
                    <w:right w:val="nil"/>
                  </w:tcBorders>
                  <w:tcMar>
                    <w:left w:w="57" w:type="dxa"/>
                    <w:right w:w="57" w:type="dxa"/>
                  </w:tcMar>
                </w:tcPr>
                <w:p w14:paraId="29E0CD5A" w14:textId="77777777" w:rsidR="00804545" w:rsidRPr="00F55CBF" w:rsidRDefault="00804545" w:rsidP="00625CE1">
                  <w:pPr>
                    <w:rPr>
                      <w:lang w:eastAsia="ru-RU"/>
                    </w:rPr>
                  </w:pPr>
                  <w:r w:rsidRPr="00F55CBF">
                    <w:rPr>
                      <w:lang w:eastAsia="ru-RU"/>
                    </w:rPr>
                    <w:t>60–63</w:t>
                  </w:r>
                </w:p>
              </w:tc>
              <w:tc>
                <w:tcPr>
                  <w:tcW w:w="2738" w:type="dxa"/>
                  <w:tcBorders>
                    <w:top w:val="single" w:sz="4" w:space="0" w:color="auto"/>
                    <w:left w:val="nil"/>
                    <w:bottom w:val="single" w:sz="4" w:space="0" w:color="auto"/>
                    <w:right w:val="nil"/>
                  </w:tcBorders>
                  <w:tcMar>
                    <w:left w:w="57" w:type="dxa"/>
                    <w:right w:w="57" w:type="dxa"/>
                  </w:tcMar>
                </w:tcPr>
                <w:p w14:paraId="3032B5AF" w14:textId="77777777" w:rsidR="00804545" w:rsidRPr="00F55CBF" w:rsidRDefault="00804545" w:rsidP="00625CE1">
                  <w:pPr>
                    <w:rPr>
                      <w:lang w:eastAsia="ru-RU"/>
                    </w:rPr>
                  </w:pPr>
                  <w:r w:rsidRPr="00F55CBF">
                    <w:rPr>
                      <w:lang w:eastAsia="ru-RU"/>
                    </w:rPr>
                    <w:t>Задовільно</w:t>
                  </w:r>
                </w:p>
              </w:tc>
              <w:tc>
                <w:tcPr>
                  <w:tcW w:w="604" w:type="dxa"/>
                  <w:tcBorders>
                    <w:top w:val="single" w:sz="4" w:space="0" w:color="auto"/>
                    <w:left w:val="nil"/>
                    <w:bottom w:val="single" w:sz="4" w:space="0" w:color="auto"/>
                    <w:right w:val="nil"/>
                  </w:tcBorders>
                  <w:tcMar>
                    <w:left w:w="57" w:type="dxa"/>
                    <w:right w:w="57" w:type="dxa"/>
                  </w:tcMar>
                </w:tcPr>
                <w:p w14:paraId="2470D910" w14:textId="77777777" w:rsidR="00804545" w:rsidRPr="004B7BCB" w:rsidRDefault="00804545" w:rsidP="00625CE1">
                  <w:pPr>
                    <w:rPr>
                      <w:lang w:eastAsia="ru-RU"/>
                    </w:rPr>
                  </w:pPr>
                  <w:r w:rsidRPr="00F55CBF">
                    <w:rPr>
                      <w:lang w:val="en-US" w:eastAsia="ru-RU"/>
                    </w:rPr>
                    <w:t>E</w:t>
                  </w:r>
                </w:p>
              </w:tc>
            </w:tr>
            <w:tr w:rsidR="00804545" w:rsidRPr="00F55CBF" w14:paraId="489EB2D7" w14:textId="77777777" w:rsidTr="00625CE1">
              <w:tc>
                <w:tcPr>
                  <w:tcW w:w="1069" w:type="dxa"/>
                  <w:tcBorders>
                    <w:top w:val="single" w:sz="4" w:space="0" w:color="auto"/>
                    <w:left w:val="nil"/>
                    <w:bottom w:val="single" w:sz="4" w:space="0" w:color="auto"/>
                    <w:right w:val="nil"/>
                  </w:tcBorders>
                  <w:tcMar>
                    <w:left w:w="57" w:type="dxa"/>
                    <w:right w:w="57" w:type="dxa"/>
                  </w:tcMar>
                </w:tcPr>
                <w:p w14:paraId="01613B53" w14:textId="77777777" w:rsidR="00804545" w:rsidRPr="00F55CBF" w:rsidRDefault="00804545" w:rsidP="00625CE1">
                  <w:pPr>
                    <w:rPr>
                      <w:lang w:eastAsia="ru-RU"/>
                    </w:rPr>
                  </w:pPr>
                  <w:r w:rsidRPr="00F55CBF">
                    <w:rPr>
                      <w:lang w:eastAsia="ru-RU"/>
                    </w:rPr>
                    <w:t>35–59</w:t>
                  </w:r>
                </w:p>
              </w:tc>
              <w:tc>
                <w:tcPr>
                  <w:tcW w:w="2738" w:type="dxa"/>
                  <w:tcBorders>
                    <w:top w:val="single" w:sz="4" w:space="0" w:color="auto"/>
                    <w:left w:val="nil"/>
                    <w:bottom w:val="single" w:sz="4" w:space="0" w:color="auto"/>
                    <w:right w:val="nil"/>
                  </w:tcBorders>
                  <w:tcMar>
                    <w:left w:w="57" w:type="dxa"/>
                    <w:right w:w="57" w:type="dxa"/>
                  </w:tcMar>
                </w:tcPr>
                <w:p w14:paraId="0A2D9E3F" w14:textId="77777777" w:rsidR="00804545" w:rsidRPr="00F55CBF" w:rsidRDefault="00804545" w:rsidP="00625CE1">
                  <w:pPr>
                    <w:rPr>
                      <w:lang w:eastAsia="ru-RU"/>
                    </w:rPr>
                  </w:pPr>
                  <w:r w:rsidRPr="00F55CBF">
                    <w:rPr>
                      <w:lang w:eastAsia="ru-RU"/>
                    </w:rPr>
                    <w:t xml:space="preserve">Незадовільно </w:t>
                  </w:r>
                  <w:r w:rsidRPr="00F55CBF">
                    <w:rPr>
                      <w:lang w:eastAsia="ru-RU"/>
                    </w:rPr>
                    <w:br/>
                    <w:t>(потрібне додаткове вивчення)</w:t>
                  </w:r>
                </w:p>
              </w:tc>
              <w:tc>
                <w:tcPr>
                  <w:tcW w:w="604" w:type="dxa"/>
                  <w:tcBorders>
                    <w:top w:val="single" w:sz="4" w:space="0" w:color="auto"/>
                    <w:left w:val="nil"/>
                    <w:bottom w:val="single" w:sz="4" w:space="0" w:color="auto"/>
                    <w:right w:val="nil"/>
                  </w:tcBorders>
                  <w:tcMar>
                    <w:left w:w="57" w:type="dxa"/>
                    <w:right w:w="57" w:type="dxa"/>
                  </w:tcMar>
                </w:tcPr>
                <w:p w14:paraId="131C881E" w14:textId="77777777" w:rsidR="00804545" w:rsidRPr="004B7BCB" w:rsidRDefault="00804545" w:rsidP="00625CE1">
                  <w:pPr>
                    <w:rPr>
                      <w:lang w:eastAsia="ru-RU"/>
                    </w:rPr>
                  </w:pPr>
                  <w:r w:rsidRPr="00F55CBF">
                    <w:rPr>
                      <w:lang w:val="en-US" w:eastAsia="ru-RU"/>
                    </w:rPr>
                    <w:t>FX</w:t>
                  </w:r>
                </w:p>
              </w:tc>
            </w:tr>
            <w:tr w:rsidR="00804545" w:rsidRPr="00F55CBF" w14:paraId="51E599BC" w14:textId="77777777" w:rsidTr="00625CE1">
              <w:tc>
                <w:tcPr>
                  <w:tcW w:w="1069" w:type="dxa"/>
                  <w:tcBorders>
                    <w:top w:val="single" w:sz="4" w:space="0" w:color="auto"/>
                    <w:left w:val="nil"/>
                    <w:bottom w:val="nil"/>
                    <w:right w:val="nil"/>
                  </w:tcBorders>
                  <w:tcMar>
                    <w:left w:w="57" w:type="dxa"/>
                    <w:right w:w="57" w:type="dxa"/>
                  </w:tcMar>
                </w:tcPr>
                <w:p w14:paraId="0B3FAC53" w14:textId="77777777" w:rsidR="00804545" w:rsidRPr="00F55CBF" w:rsidRDefault="00804545" w:rsidP="00625CE1">
                  <w:pPr>
                    <w:rPr>
                      <w:lang w:eastAsia="ru-RU"/>
                    </w:rPr>
                  </w:pPr>
                  <w:r w:rsidRPr="00F55CBF">
                    <w:rPr>
                      <w:lang w:eastAsia="ru-RU"/>
                    </w:rPr>
                    <w:t>1–34</w:t>
                  </w:r>
                </w:p>
              </w:tc>
              <w:tc>
                <w:tcPr>
                  <w:tcW w:w="2738" w:type="dxa"/>
                  <w:tcBorders>
                    <w:top w:val="single" w:sz="4" w:space="0" w:color="auto"/>
                    <w:left w:val="nil"/>
                    <w:bottom w:val="nil"/>
                    <w:right w:val="nil"/>
                  </w:tcBorders>
                  <w:tcMar>
                    <w:left w:w="57" w:type="dxa"/>
                    <w:right w:w="57" w:type="dxa"/>
                  </w:tcMar>
                </w:tcPr>
                <w:p w14:paraId="24C2AF97" w14:textId="77777777" w:rsidR="00804545" w:rsidRPr="00F55CBF" w:rsidRDefault="00804545" w:rsidP="00625CE1">
                  <w:pPr>
                    <w:rPr>
                      <w:lang w:eastAsia="ru-RU"/>
                    </w:rPr>
                  </w:pPr>
                  <w:r w:rsidRPr="00F55CBF">
                    <w:rPr>
                      <w:lang w:eastAsia="ru-RU"/>
                    </w:rPr>
                    <w:t>Незадовільно</w:t>
                  </w:r>
                </w:p>
                <w:p w14:paraId="5BD6F99D" w14:textId="77777777" w:rsidR="00804545" w:rsidRPr="00F55CBF" w:rsidRDefault="00804545" w:rsidP="00625CE1">
                  <w:pPr>
                    <w:rPr>
                      <w:lang w:eastAsia="ru-RU"/>
                    </w:rPr>
                  </w:pPr>
                  <w:r w:rsidRPr="00F55CBF">
                    <w:rPr>
                      <w:lang w:eastAsia="ru-RU"/>
                    </w:rPr>
                    <w:t>(потрібне повторне вивчення)</w:t>
                  </w:r>
                </w:p>
                <w:p w14:paraId="6132D9FE" w14:textId="77777777" w:rsidR="00804545" w:rsidRPr="00F55CBF" w:rsidRDefault="00804545" w:rsidP="00625CE1">
                  <w:pPr>
                    <w:rPr>
                      <w:lang w:eastAsia="ru-RU"/>
                    </w:rPr>
                  </w:pPr>
                </w:p>
              </w:tc>
              <w:tc>
                <w:tcPr>
                  <w:tcW w:w="604" w:type="dxa"/>
                  <w:tcBorders>
                    <w:top w:val="single" w:sz="4" w:space="0" w:color="auto"/>
                    <w:left w:val="nil"/>
                    <w:bottom w:val="nil"/>
                    <w:right w:val="nil"/>
                  </w:tcBorders>
                  <w:tcMar>
                    <w:left w:w="57" w:type="dxa"/>
                    <w:right w:w="57" w:type="dxa"/>
                  </w:tcMar>
                </w:tcPr>
                <w:p w14:paraId="76E1DCEE" w14:textId="77777777" w:rsidR="00804545" w:rsidRPr="004B7BCB" w:rsidRDefault="00804545" w:rsidP="00625CE1">
                  <w:pPr>
                    <w:rPr>
                      <w:lang w:eastAsia="ru-RU"/>
                    </w:rPr>
                  </w:pPr>
                  <w:r w:rsidRPr="00F55CBF">
                    <w:rPr>
                      <w:lang w:val="en-US" w:eastAsia="ru-RU"/>
                    </w:rPr>
                    <w:t>F</w:t>
                  </w:r>
                </w:p>
              </w:tc>
            </w:tr>
          </w:tbl>
          <w:p w14:paraId="7047A420" w14:textId="77777777" w:rsidR="00804545" w:rsidRPr="00F55CBF" w:rsidRDefault="00804545" w:rsidP="00625CE1">
            <w:pPr>
              <w:rPr>
                <w:lang w:eastAsia="ru-RU"/>
              </w:rPr>
            </w:pPr>
          </w:p>
        </w:tc>
      </w:tr>
    </w:tbl>
    <w:p w14:paraId="7AB4D561" w14:textId="77777777" w:rsidR="00804545" w:rsidRDefault="00804545" w:rsidP="00804545">
      <w:pPr>
        <w:pStyle w:val="2"/>
      </w:pPr>
      <w:r w:rsidRPr="0075767F">
        <w:t>Норми академічної  етики і політик</w:t>
      </w:r>
      <w:r>
        <w:t>а</w:t>
      </w:r>
      <w:r w:rsidRPr="0075767F">
        <w:t xml:space="preserve"> курсу</w:t>
      </w:r>
    </w:p>
    <w:p w14:paraId="066AF35C" w14:textId="77777777" w:rsidR="00804545" w:rsidRDefault="00804545" w:rsidP="00804545">
      <w:bookmarkStart w:id="4" w:name="_Hlk139489058"/>
      <w:r>
        <w:t>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неможливості вирішення конфлікту – доводитися до відома співробітників дирекції інституту.</w:t>
      </w:r>
    </w:p>
    <w:p w14:paraId="5006D37B" w14:textId="77777777" w:rsidR="00804545" w:rsidRDefault="00804545" w:rsidP="00804545">
      <w:r w:rsidRPr="004202CC">
        <w:t xml:space="preserve">Нормативно-правове забезпечення впровадження принципів академічної доброчесності </w:t>
      </w:r>
      <w:r>
        <w:t xml:space="preserve">НТУ «ХПІ» </w:t>
      </w:r>
      <w:r w:rsidRPr="004202CC">
        <w:t>розміщен</w:t>
      </w:r>
      <w:r>
        <w:t xml:space="preserve">о на сайті: </w:t>
      </w:r>
      <w:hyperlink r:id="rId23" w:history="1">
        <w:r w:rsidRPr="00E2118C">
          <w:rPr>
            <w:rStyle w:val="a3"/>
          </w:rPr>
          <w:t>http://blogs.kpi.kharkov.ua/v2/nv/akademichna-dobrochesnist/</w:t>
        </w:r>
      </w:hyperlink>
      <w:r>
        <w:t xml:space="preserve"> </w:t>
      </w:r>
      <w:bookmarkEnd w:id="4"/>
    </w:p>
    <w:p w14:paraId="30EC0554" w14:textId="77777777" w:rsidR="00804545" w:rsidRDefault="00804545" w:rsidP="00804545"/>
    <w:p w14:paraId="699533B7" w14:textId="77777777" w:rsidR="00804545" w:rsidRDefault="00804545" w:rsidP="00804545">
      <w:pPr>
        <w:pStyle w:val="2"/>
      </w:pPr>
      <w:bookmarkStart w:id="5" w:name="_Hlk139489092"/>
      <w:r w:rsidRPr="00B14439">
        <w:t>Погодження</w:t>
      </w:r>
    </w:p>
    <w:tbl>
      <w:tblPr>
        <w:tblW w:w="5000" w:type="pct"/>
        <w:tblCellMar>
          <w:bottom w:w="340" w:type="dxa"/>
        </w:tblCellMar>
        <w:tblLook w:val="00A0" w:firstRow="1" w:lastRow="0" w:firstColumn="1" w:lastColumn="0" w:noHBand="0" w:noVBand="0"/>
      </w:tblPr>
      <w:tblGrid>
        <w:gridCol w:w="3218"/>
        <w:gridCol w:w="3218"/>
        <w:gridCol w:w="2919"/>
      </w:tblGrid>
      <w:tr w:rsidR="00804545" w:rsidRPr="00F55CBF" w14:paraId="3806BE06" w14:textId="77777777" w:rsidTr="00625CE1">
        <w:tc>
          <w:tcPr>
            <w:tcW w:w="1720" w:type="pct"/>
          </w:tcPr>
          <w:p w14:paraId="1BEDE945" w14:textId="77777777" w:rsidR="00804545" w:rsidRPr="00F55CBF" w:rsidRDefault="00804545" w:rsidP="00625CE1">
            <w:proofErr w:type="spellStart"/>
            <w:r w:rsidRPr="00F55CBF">
              <w:t>Силабус</w:t>
            </w:r>
            <w:proofErr w:type="spellEnd"/>
            <w:r w:rsidRPr="00F55CBF">
              <w:t xml:space="preserve"> погоджено</w:t>
            </w:r>
          </w:p>
        </w:tc>
        <w:tc>
          <w:tcPr>
            <w:tcW w:w="1720" w:type="pct"/>
          </w:tcPr>
          <w:p w14:paraId="111AC43A" w14:textId="77777777" w:rsidR="00804545" w:rsidRPr="00F55CBF" w:rsidRDefault="00804545" w:rsidP="00625CE1">
            <w:r w:rsidRPr="00F55CBF">
              <w:t>Дата погодження, підпис</w:t>
            </w:r>
          </w:p>
          <w:p w14:paraId="4AE69579" w14:textId="77777777" w:rsidR="00804545" w:rsidRPr="00F55CBF" w:rsidRDefault="00804545" w:rsidP="00625CE1"/>
        </w:tc>
        <w:tc>
          <w:tcPr>
            <w:tcW w:w="1560" w:type="pct"/>
          </w:tcPr>
          <w:p w14:paraId="0B0129D6" w14:textId="77777777" w:rsidR="00804545" w:rsidRPr="00F55CBF" w:rsidRDefault="00804545" w:rsidP="00625CE1">
            <w:pPr>
              <w:pStyle w:val="4"/>
            </w:pPr>
            <w:r w:rsidRPr="00F55CBF">
              <w:t>Завідувач кафедри</w:t>
            </w:r>
          </w:p>
          <w:p w14:paraId="46AEB947" w14:textId="77777777" w:rsidR="00804545" w:rsidRPr="00F55CBF" w:rsidRDefault="00804545" w:rsidP="00625CE1">
            <w:r>
              <w:t>Ірина ЛИСЕНКО</w:t>
            </w:r>
          </w:p>
        </w:tc>
      </w:tr>
      <w:tr w:rsidR="00804545" w:rsidRPr="00F55CBF" w14:paraId="136681C0" w14:textId="77777777" w:rsidTr="00625CE1">
        <w:tc>
          <w:tcPr>
            <w:tcW w:w="1720" w:type="pct"/>
          </w:tcPr>
          <w:p w14:paraId="75B4AEDD" w14:textId="77777777" w:rsidR="00804545" w:rsidRPr="00F55CBF" w:rsidRDefault="00804545" w:rsidP="00625CE1"/>
        </w:tc>
        <w:tc>
          <w:tcPr>
            <w:tcW w:w="1720" w:type="pct"/>
          </w:tcPr>
          <w:p w14:paraId="2FA54774" w14:textId="77777777" w:rsidR="00804545" w:rsidRPr="00F55CBF" w:rsidRDefault="00804545" w:rsidP="00625CE1">
            <w:r w:rsidRPr="00F55CBF">
              <w:t>Дата погодження, підпис</w:t>
            </w:r>
          </w:p>
          <w:p w14:paraId="72B2E7A8" w14:textId="77777777" w:rsidR="00804545" w:rsidRPr="00F55CBF" w:rsidRDefault="00804545" w:rsidP="00625CE1"/>
        </w:tc>
        <w:tc>
          <w:tcPr>
            <w:tcW w:w="1560" w:type="pct"/>
          </w:tcPr>
          <w:p w14:paraId="546E12EA" w14:textId="77777777" w:rsidR="00804545" w:rsidRPr="00F55CBF" w:rsidRDefault="00804545" w:rsidP="00625CE1">
            <w:pPr>
              <w:pStyle w:val="4"/>
            </w:pPr>
            <w:r w:rsidRPr="00F55CBF">
              <w:t>Гарант ОП</w:t>
            </w:r>
          </w:p>
          <w:p w14:paraId="1DD870A7" w14:textId="77777777" w:rsidR="00804545" w:rsidRPr="00F55CBF" w:rsidRDefault="00804545" w:rsidP="00625CE1">
            <w:r>
              <w:t>Жанна БОГДАН</w:t>
            </w:r>
          </w:p>
        </w:tc>
      </w:tr>
      <w:bookmarkEnd w:id="5"/>
    </w:tbl>
    <w:p w14:paraId="5E8C5660" w14:textId="77777777" w:rsidR="00804545" w:rsidRPr="00B14439" w:rsidRDefault="00804545" w:rsidP="00804545"/>
    <w:p w14:paraId="48DA807C" w14:textId="77777777" w:rsidR="00804545" w:rsidRDefault="00804545" w:rsidP="00804545"/>
    <w:p w14:paraId="017FE633" w14:textId="77777777" w:rsidR="00804545" w:rsidRDefault="00804545" w:rsidP="00804545"/>
    <w:p w14:paraId="22AEDB24" w14:textId="77777777" w:rsidR="00804545" w:rsidRDefault="00804545" w:rsidP="00804545"/>
    <w:p w14:paraId="0043DCED" w14:textId="77777777" w:rsidR="00A84DE2" w:rsidRDefault="00A84DE2"/>
    <w:sectPr w:rsidR="00A8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44"/>
    <w:rsid w:val="0006351D"/>
    <w:rsid w:val="000B5858"/>
    <w:rsid w:val="00151463"/>
    <w:rsid w:val="00375B94"/>
    <w:rsid w:val="00481559"/>
    <w:rsid w:val="005E7730"/>
    <w:rsid w:val="007465F7"/>
    <w:rsid w:val="007E1844"/>
    <w:rsid w:val="0080295B"/>
    <w:rsid w:val="00804545"/>
    <w:rsid w:val="008A3D94"/>
    <w:rsid w:val="008D7A00"/>
    <w:rsid w:val="008E3EDD"/>
    <w:rsid w:val="0093778D"/>
    <w:rsid w:val="00A108A8"/>
    <w:rsid w:val="00A84DE2"/>
    <w:rsid w:val="00B84167"/>
    <w:rsid w:val="00D67AA9"/>
    <w:rsid w:val="00DC0F92"/>
    <w:rsid w:val="00DD23AF"/>
    <w:rsid w:val="00DE2B73"/>
    <w:rsid w:val="00E73A99"/>
    <w:rsid w:val="00F07EDA"/>
    <w:rsid w:val="00F144AB"/>
    <w:rsid w:val="00FA481B"/>
    <w:rsid w:val="00FB7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0A07"/>
  <w15:chartTrackingRefBased/>
  <w15:docId w15:val="{281C5861-F19B-468A-B328-CAD96605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545"/>
    <w:pPr>
      <w:spacing w:after="0" w:line="240" w:lineRule="auto"/>
    </w:pPr>
    <w:rPr>
      <w:rFonts w:ascii="Cambria" w:eastAsia="Times New Roman" w:hAnsi="Cambria" w:cs="Times New Roman"/>
      <w:color w:val="000000"/>
      <w:lang w:val="uk-UA"/>
    </w:rPr>
  </w:style>
  <w:style w:type="paragraph" w:styleId="1">
    <w:name w:val="heading 1"/>
    <w:basedOn w:val="Normalcentered"/>
    <w:next w:val="a"/>
    <w:link w:val="10"/>
    <w:qFormat/>
    <w:rsid w:val="00804545"/>
    <w:pPr>
      <w:outlineLvl w:val="0"/>
    </w:pPr>
    <w:rPr>
      <w:b/>
      <w:bCs/>
      <w:color w:val="A0001B"/>
      <w:sz w:val="36"/>
      <w:szCs w:val="36"/>
    </w:rPr>
  </w:style>
  <w:style w:type="paragraph" w:styleId="2">
    <w:name w:val="heading 2"/>
    <w:basedOn w:val="a"/>
    <w:next w:val="a"/>
    <w:link w:val="20"/>
    <w:qFormat/>
    <w:rsid w:val="00804545"/>
    <w:pPr>
      <w:keepNext/>
      <w:spacing w:before="60" w:after="240" w:line="259" w:lineRule="auto"/>
      <w:outlineLvl w:val="1"/>
    </w:pPr>
    <w:rPr>
      <w:b/>
      <w:bCs/>
      <w:color w:val="A0001B"/>
      <w:sz w:val="28"/>
      <w:szCs w:val="28"/>
    </w:rPr>
  </w:style>
  <w:style w:type="paragraph" w:styleId="3">
    <w:name w:val="heading 3"/>
    <w:basedOn w:val="a"/>
    <w:next w:val="a"/>
    <w:link w:val="30"/>
    <w:qFormat/>
    <w:rsid w:val="00804545"/>
    <w:pPr>
      <w:keepNext/>
      <w:spacing w:after="80"/>
      <w:outlineLvl w:val="2"/>
    </w:pPr>
    <w:rPr>
      <w:b/>
      <w:bCs/>
      <w:sz w:val="24"/>
      <w:szCs w:val="20"/>
      <w:lang w:eastAsia="ru-RU"/>
    </w:rPr>
  </w:style>
  <w:style w:type="paragraph" w:styleId="4">
    <w:name w:val="heading 4"/>
    <w:basedOn w:val="a"/>
    <w:next w:val="a"/>
    <w:link w:val="40"/>
    <w:qFormat/>
    <w:rsid w:val="00804545"/>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545"/>
    <w:rPr>
      <w:rFonts w:ascii="Cambria" w:eastAsia="Times New Roman" w:hAnsi="Cambria" w:cs="Times New Roman"/>
      <w:b/>
      <w:bCs/>
      <w:color w:val="A0001B"/>
      <w:sz w:val="36"/>
      <w:szCs w:val="36"/>
      <w:lang w:val="uk-UA"/>
    </w:rPr>
  </w:style>
  <w:style w:type="character" w:customStyle="1" w:styleId="20">
    <w:name w:val="Заголовок 2 Знак"/>
    <w:basedOn w:val="a0"/>
    <w:link w:val="2"/>
    <w:rsid w:val="00804545"/>
    <w:rPr>
      <w:rFonts w:ascii="Cambria" w:eastAsia="Times New Roman" w:hAnsi="Cambria" w:cs="Times New Roman"/>
      <w:b/>
      <w:bCs/>
      <w:color w:val="A0001B"/>
      <w:sz w:val="28"/>
      <w:szCs w:val="28"/>
      <w:lang w:val="uk-UA"/>
    </w:rPr>
  </w:style>
  <w:style w:type="character" w:customStyle="1" w:styleId="30">
    <w:name w:val="Заголовок 3 Знак"/>
    <w:basedOn w:val="a0"/>
    <w:link w:val="3"/>
    <w:rsid w:val="00804545"/>
    <w:rPr>
      <w:rFonts w:ascii="Cambria" w:eastAsia="Times New Roman" w:hAnsi="Cambria" w:cs="Times New Roman"/>
      <w:b/>
      <w:bCs/>
      <w:color w:val="000000"/>
      <w:sz w:val="24"/>
      <w:szCs w:val="20"/>
      <w:lang w:val="uk-UA" w:eastAsia="ru-RU"/>
    </w:rPr>
  </w:style>
  <w:style w:type="character" w:customStyle="1" w:styleId="40">
    <w:name w:val="Заголовок 4 Знак"/>
    <w:basedOn w:val="a0"/>
    <w:link w:val="4"/>
    <w:rsid w:val="00804545"/>
    <w:rPr>
      <w:rFonts w:ascii="Cambria" w:eastAsia="Times New Roman" w:hAnsi="Cambria" w:cs="Times New Roman"/>
      <w:color w:val="A0001B"/>
      <w:lang w:val="uk-UA"/>
    </w:rPr>
  </w:style>
  <w:style w:type="paragraph" w:customStyle="1" w:styleId="Normalcentered">
    <w:name w:val="Normal centered"/>
    <w:basedOn w:val="a"/>
    <w:rsid w:val="00804545"/>
    <w:pPr>
      <w:jc w:val="center"/>
    </w:pPr>
  </w:style>
  <w:style w:type="character" w:styleId="a3">
    <w:name w:val="Hyperlink"/>
    <w:rsid w:val="00804545"/>
    <w:rPr>
      <w:rFonts w:cs="Times New Roman"/>
      <w:color w:val="A0001B"/>
      <w:u w:val="single"/>
      <w:lang w:val="uk-UA" w:eastAsia="x-none"/>
    </w:rPr>
  </w:style>
  <w:style w:type="paragraph" w:customStyle="1" w:styleId="Normalcenteredbold">
    <w:name w:val="Normal centered bold"/>
    <w:basedOn w:val="Normalcentered"/>
    <w:locked/>
    <w:rsid w:val="00804545"/>
    <w:rPr>
      <w:b/>
      <w:bCs/>
      <w:sz w:val="28"/>
      <w:szCs w:val="24"/>
    </w:rPr>
  </w:style>
  <w:style w:type="character" w:customStyle="1" w:styleId="docdata">
    <w:name w:val="docdata"/>
    <w:aliases w:val="docy,v5,2211,baiaagaaboqcaaad2qyaaaxnbgaaaaaaaaaaaaaaaaaaaaaaaaaaaaaaaaaaaaaaaaaaaaaaaaaaaaaaaaaaaaaaaaaaaaaaaaaaaaaaaaaaaaaaaaaaaaaaaaaaaaaaaaaaaaaaaaaaaaaaaaaaaaaaaaaaaaaaaaaaaaaaaaaaaaaaaaaaaaaaaaaaaaaaaaaaaaaaaaaaaaaaaaaaaaaaaaaaaaaaaaaaaaaa"/>
    <w:basedOn w:val="a0"/>
    <w:rsid w:val="00804545"/>
  </w:style>
  <w:style w:type="paragraph" w:customStyle="1" w:styleId="11">
    <w:name w:val="Обычный1"/>
    <w:rsid w:val="00804545"/>
    <w:pPr>
      <w:spacing w:after="0" w:line="240" w:lineRule="auto"/>
    </w:pPr>
    <w:rPr>
      <w:rFonts w:ascii="Times New Roman" w:eastAsia="Times New Roman" w:hAnsi="Times New Roman" w:cs="Times New Roman"/>
      <w:color w:val="000000"/>
      <w:sz w:val="24"/>
      <w:szCs w:val="20"/>
      <w:lang w:val="uk-UA" w:eastAsia="uk-UA"/>
    </w:rPr>
  </w:style>
  <w:style w:type="paragraph" w:customStyle="1" w:styleId="3547">
    <w:name w:val="3547"/>
    <w:aliases w:val="baiaagaaboqcaaadfawaaauidaaaaaaaaaaaaaaaaaaaaaaaaaaaaaaaaaaaaaaaaaaaaaaaaaaaaaaaaaaaaaaaaaaaaaaaaaaaaaaaaaaaaaaaaaaaaaaaaaaaaaaaaaaaaaaaaaaaaaaaaaaaaaaaaaaaaaaaaaaaaaaaaaaaaaaaaaaaaaaaaaaaaaaaaaaaaaaaaaaaaaaaaaaaaaaaaaaaaaaaaaaaaaaa"/>
    <w:basedOn w:val="a"/>
    <w:rsid w:val="00804545"/>
    <w:pPr>
      <w:spacing w:before="100" w:beforeAutospacing="1" w:after="100" w:afterAutospacing="1"/>
    </w:pPr>
    <w:rPr>
      <w:rFonts w:ascii="Times New Roman" w:hAnsi="Times New Roman"/>
      <w:color w:val="auto"/>
      <w:sz w:val="24"/>
      <w:szCs w:val="24"/>
      <w:lang w:val="ru-RU" w:eastAsia="ru-RU"/>
    </w:rPr>
  </w:style>
  <w:style w:type="paragraph" w:styleId="a4">
    <w:name w:val="Normal (Web)"/>
    <w:basedOn w:val="a"/>
    <w:uiPriority w:val="99"/>
    <w:unhideWhenUsed/>
    <w:rsid w:val="00804545"/>
    <w:pPr>
      <w:spacing w:before="100" w:beforeAutospacing="1" w:after="100" w:afterAutospacing="1"/>
    </w:pPr>
    <w:rPr>
      <w:rFonts w:ascii="Times New Roman" w:hAnsi="Times New Roman"/>
      <w:color w:val="auto"/>
      <w:sz w:val="24"/>
      <w:szCs w:val="24"/>
      <w:lang w:val="ru-RU" w:eastAsia="ru-RU"/>
    </w:rPr>
  </w:style>
  <w:style w:type="paragraph" w:styleId="a5">
    <w:name w:val="Body Text"/>
    <w:basedOn w:val="a"/>
    <w:link w:val="a6"/>
    <w:qFormat/>
    <w:rsid w:val="00804545"/>
    <w:pPr>
      <w:spacing w:after="120"/>
    </w:pPr>
    <w:rPr>
      <w:rFonts w:ascii="Times New Roman" w:hAnsi="Times New Roman"/>
      <w:color w:val="auto"/>
      <w:sz w:val="20"/>
      <w:szCs w:val="20"/>
      <w:lang w:val="ru-RU" w:eastAsia="ru-RU"/>
    </w:rPr>
  </w:style>
  <w:style w:type="character" w:customStyle="1" w:styleId="a6">
    <w:name w:val="Основной текст Знак"/>
    <w:basedOn w:val="a0"/>
    <w:link w:val="a5"/>
    <w:rsid w:val="00804545"/>
    <w:rPr>
      <w:rFonts w:ascii="Times New Roman" w:eastAsia="Times New Roman" w:hAnsi="Times New Roman" w:cs="Times New Roman"/>
      <w:sz w:val="20"/>
      <w:szCs w:val="20"/>
      <w:lang w:eastAsia="ru-RU"/>
    </w:rPr>
  </w:style>
  <w:style w:type="character" w:styleId="a7">
    <w:name w:val="Unresolved Mention"/>
    <w:basedOn w:val="a0"/>
    <w:uiPriority w:val="99"/>
    <w:semiHidden/>
    <w:unhideWhenUsed/>
    <w:rsid w:val="00937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i.kharkov.ua/ukr/" TargetMode="External"/><Relationship Id="rId13" Type="http://schemas.openxmlformats.org/officeDocument/2006/relationships/hyperlink" Target="https://zakon.rada.gov.ua/laws/show/995_174" TargetMode="External"/><Relationship Id="rId18" Type="http://schemas.openxmlformats.org/officeDocument/2006/relationships/hyperlink" Target="https://zakon.rada.gov.ua/laws/show/1556-18" TargetMode="External"/><Relationship Id="rId3" Type="http://schemas.openxmlformats.org/officeDocument/2006/relationships/webSettings" Target="webSettings.xml"/><Relationship Id="rId21" Type="http://schemas.openxmlformats.org/officeDocument/2006/relationships/hyperlink" Target="https://zakon.rada.gov.ua/laws/show/2558-14" TargetMode="External"/><Relationship Id="rId7" Type="http://schemas.openxmlformats.org/officeDocument/2006/relationships/hyperlink" Target="mailto:Liudmyla.Perevalova@khpi.edu.ua" TargetMode="External"/><Relationship Id="rId12" Type="http://schemas.openxmlformats.org/officeDocument/2006/relationships/hyperlink" Target="https://zakon.rada.gov.ua/laws/show/994_524" TargetMode="External"/><Relationship Id="rId17" Type="http://schemas.openxmlformats.org/officeDocument/2006/relationships/hyperlink" Target="https://zakon.rada.gov.ua/laws/show/463-2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229-19"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zakon.rada.gov.ua/laws/show/994_062"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zakon.rada.gov.ua/laws/show/2402-14" TargetMode="External"/><Relationship Id="rId23" Type="http://schemas.openxmlformats.org/officeDocument/2006/relationships/hyperlink" Target="http://blogs.kpi.kharkov.ua/v2/nv/akademichna-dobrochesnist/"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2866-15" TargetMode="External"/><Relationship Id="rId4" Type="http://schemas.openxmlformats.org/officeDocument/2006/relationships/image" Target="media/image1.png"/><Relationship Id="rId9" Type="http://schemas.openxmlformats.org/officeDocument/2006/relationships/hyperlink" Target="http://web.kpi.kharkov.ua/pravo/uk/" TargetMode="External"/><Relationship Id="rId14" Type="http://schemas.openxmlformats.org/officeDocument/2006/relationships/hyperlink" Target="https://zakon.rada.gov.ua/laws/show/995_384" TargetMode="External"/><Relationship Id="rId22" Type="http://schemas.openxmlformats.org/officeDocument/2006/relationships/hyperlink" Target="https://zakon.rada.gov.ua/laws/show/267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2087</Words>
  <Characters>11901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Вікторівна Перевалова</dc:creator>
  <cp:keywords/>
  <dc:description/>
  <cp:lastModifiedBy>Людмила Вікторівна Перевалова</cp:lastModifiedBy>
  <cp:revision>26</cp:revision>
  <dcterms:created xsi:type="dcterms:W3CDTF">2023-07-28T10:16:00Z</dcterms:created>
  <dcterms:modified xsi:type="dcterms:W3CDTF">2023-08-05T07:03:00Z</dcterms:modified>
</cp:coreProperties>
</file>