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950935471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D2562F3" wp14:editId="3C3223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6747218" wp14:editId="5D10A63E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950935471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permStart w:id="1218847657" w:edGrp="everyone" w:displacedByCustomXml="next"/>
          <w:sdt>
            <w:sdtPr>
              <w:alias w:val="Title"/>
              <w:tag w:val=""/>
              <w:id w:val="-697239070"/>
              <w:placeholder>
                <w:docPart w:val="55EE54E977F74FE7B9D1D26953C4B75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DF7F92" w:rsidRPr="00DF7F92" w:rsidRDefault="00533973" w:rsidP="00AD090C">
                <w:pPr>
                  <w:pStyle w:val="1"/>
                  <w:outlineLvl w:val="0"/>
                </w:pPr>
                <w:r w:rsidRPr="00533973">
                  <w:t>АНТРОПОЛОГІЯ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533973" w:rsidP="00744389">
            <w:permStart w:id="1096893068" w:edGrp="everyone"/>
            <w:permStart w:id="1683816613" w:edGrp="everyone"/>
            <w:r w:rsidRPr="00533973">
              <w:t>053- психологія</w:t>
            </w:r>
            <w:permEnd w:id="1096893068"/>
            <w:permEnd w:id="1683816613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533973" w:rsidP="00744389">
            <w:permStart w:id="535714749" w:edGrp="everyone"/>
            <w:r w:rsidRPr="00533973">
              <w:rPr>
                <w:lang w:eastAsia="ru-RU"/>
              </w:rPr>
              <w:t>Соціально-гуманітарних технологі</w:t>
            </w:r>
            <w:r>
              <w:t>й</w:t>
            </w:r>
            <w:permEnd w:id="535714749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533973" w:rsidP="00744389">
            <w:permStart w:id="1092688218" w:edGrp="everyone"/>
            <w:permStart w:id="1925130525" w:edGrp="everyone"/>
            <w:r w:rsidRPr="00533973">
              <w:t>Психологія</w:t>
            </w:r>
            <w:permEnd w:id="1092688218"/>
            <w:permEnd w:id="1925130525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533973" w:rsidP="00744389">
            <w:permStart w:id="2041006314" w:edGrp="everyone"/>
            <w:r w:rsidRPr="00533973">
              <w:rPr>
                <w:lang w:eastAsia="ru-RU"/>
              </w:rPr>
              <w:t>Педагогіки та психології управління соціальними системами імені акад. І.А. Зязюна</w:t>
            </w:r>
            <w:r w:rsidRPr="00533973">
              <w:t xml:space="preserve"> (301</w:t>
            </w:r>
            <w:r w:rsidR="00744389" w:rsidRPr="007B7FBA">
              <w:t>)</w:t>
            </w:r>
            <w:permEnd w:id="2041006314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2129086411" w:edGrp="everyone"/>
            <w:r w:rsidRPr="007B7FBA">
              <w:t>Бакалавр</w:t>
            </w:r>
          </w:p>
          <w:permEnd w:id="2129086411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533973" w:rsidP="007B7FBA">
            <w:permStart w:id="718024714" w:edGrp="everyone"/>
            <w:r>
              <w:t>Загальна</w:t>
            </w:r>
            <w:r w:rsidR="0056671A">
              <w:t xml:space="preserve"> (фахова), Обов'язкова</w:t>
            </w:r>
            <w:permEnd w:id="718024714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A06DA1" w:rsidP="00A06DA1">
            <w:permStart w:id="1183480881" w:edGrp="everyone"/>
            <w:r>
              <w:t>2</w:t>
            </w:r>
            <w:r w:rsidR="003F766B">
              <w:t xml:space="preserve">     </w:t>
            </w:r>
            <w:permEnd w:id="1183480881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533973" w:rsidP="00A06DA1">
            <w:permStart w:id="917400233" w:edGrp="everyone"/>
            <w:r>
              <w:t>Українська</w:t>
            </w:r>
            <w:r w:rsidR="003F766B">
              <w:t xml:space="preserve">   </w:t>
            </w:r>
            <w:permEnd w:id="917400233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:rsidTr="007B7FBA">
        <w:permStart w:id="1696819823" w:edGrp="everyone" w:displacedByCustomXml="next"/>
        <w:sdt>
          <w:sdtPr>
            <w:id w:val="2083563894"/>
            <w:picture/>
          </w:sdtPr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533973" w:rsidP="00DB5076">
                <w:pPr>
                  <w:jc w:val="center"/>
                  <w:rPr>
                    <w:lang w:val="en-US"/>
                  </w:rPr>
                </w:pPr>
                <w:r w:rsidRPr="00533973">
                  <w:drawing>
                    <wp:inline distT="0" distB="0" distL="0" distR="0" wp14:anchorId="18367497" wp14:editId="7C237B53">
                      <wp:extent cx="981075" cy="1428750"/>
                      <wp:effectExtent l="0" t="0" r="9525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533973" w:rsidRPr="00533973" w:rsidRDefault="00533973" w:rsidP="00533973">
            <w:r w:rsidRPr="00533973">
              <w:t xml:space="preserve">Хавіна Ірина Валер’ївна </w:t>
            </w:r>
          </w:p>
          <w:p w:rsidR="00533973" w:rsidRPr="00533973" w:rsidRDefault="00533973" w:rsidP="00533973"/>
          <w:p w:rsidR="00533973" w:rsidRPr="00533973" w:rsidRDefault="00533973" w:rsidP="00533973">
            <w:hyperlink r:id="rId12" w:history="1">
              <w:r w:rsidRPr="00533973">
                <w:rPr>
                  <w:lang w:val="ru-RU"/>
                </w:rPr>
                <w:t xml:space="preserve"> </w:t>
              </w:r>
              <w:r w:rsidRPr="00533973">
                <w:rPr>
                  <w:lang w:val="en-US"/>
                </w:rPr>
                <w:t>Irina</w:t>
              </w:r>
              <w:r w:rsidRPr="00533973">
                <w:t>.</w:t>
              </w:r>
              <w:r w:rsidRPr="00533973">
                <w:rPr>
                  <w:lang w:val="en-US"/>
                </w:rPr>
                <w:t>Khavina</w:t>
              </w:r>
              <w:r w:rsidRPr="00533973">
                <w:t>@</w:t>
              </w:r>
              <w:proofErr w:type="spellStart"/>
              <w:r w:rsidRPr="00533973">
                <w:t>khpi.edu.ua</w:t>
              </w:r>
              <w:proofErr w:type="spellEnd"/>
            </w:hyperlink>
          </w:p>
          <w:p w:rsidR="00533973" w:rsidRPr="00533973" w:rsidRDefault="00533973" w:rsidP="00533973"/>
          <w:p w:rsidR="00533973" w:rsidRPr="00533973" w:rsidRDefault="00533973" w:rsidP="00533973">
            <w:r w:rsidRPr="00533973">
              <w:t xml:space="preserve">Кандидат педагогічних наук, доцент, </w:t>
            </w:r>
            <w:proofErr w:type="spellStart"/>
            <w:r w:rsidRPr="00533973">
              <w:t>доцент</w:t>
            </w:r>
            <w:proofErr w:type="spellEnd"/>
            <w:r w:rsidRPr="00533973">
              <w:t xml:space="preserve"> кафедри педагогіки та психології управління соціальними системами імені акад. І.А. Зязюна НТУ «ХПІ»</w:t>
            </w:r>
          </w:p>
          <w:p w:rsidR="00533973" w:rsidRPr="00533973" w:rsidRDefault="00533973" w:rsidP="00533973"/>
          <w:p w:rsidR="00533973" w:rsidRPr="00533973" w:rsidRDefault="00533973" w:rsidP="00533973">
            <w:r w:rsidRPr="00533973">
              <w:t xml:space="preserve">Автор та співавтор понад 50 наукових та методичних публікацій. </w:t>
            </w:r>
          </w:p>
          <w:p w:rsidR="00533973" w:rsidRPr="00533973" w:rsidRDefault="00533973" w:rsidP="00533973">
            <w:r w:rsidRPr="00533973">
              <w:t>Провідний лектор з дисциплін: "Анатомія ЦНС та ВНД", "Зоопсихологія та порівняльна психологія", "Антропологія", "Психофізіологія".</w:t>
            </w:r>
          </w:p>
          <w:p w:rsidR="00827F82" w:rsidRDefault="00334E55" w:rsidP="00533973">
            <w:pPr>
              <w:rPr>
                <w:rStyle w:val="a5"/>
              </w:rPr>
            </w:pPr>
            <w:hyperlink r:id="rId13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485C8A" w:rsidRPr="009417C1" w:rsidRDefault="00485C8A" w:rsidP="009417C1"/>
        </w:tc>
      </w:tr>
    </w:tbl>
    <w:permEnd w:id="1696819823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B2225F" w:rsidRPr="00533973" w:rsidRDefault="00533973" w:rsidP="00B2225F">
      <w:permStart w:id="1615742776" w:edGrp="everyone"/>
      <w:r w:rsidRPr="00533973">
        <w:rPr>
          <w:lang w:eastAsia="ru-RU"/>
        </w:rPr>
        <w:t>Під час навчання Антропології здобувачі зможуть засвоїти знання з антропологічних особливостей людини</w:t>
      </w:r>
      <w:r>
        <w:t>.</w:t>
      </w:r>
    </w:p>
    <w:permEnd w:id="1615742776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527DC3" w:rsidRPr="00533973" w:rsidRDefault="00533973" w:rsidP="00527DC3">
      <w:permStart w:id="1970099835" w:edGrp="everyone"/>
      <w:r w:rsidRPr="00533973">
        <w:t xml:space="preserve">Метою викладання навчальної дисципліни «Антропологія» є загальне ознайомлення студентів з походженням, змістом, особливостями розуміння природи людини, висвітлення </w:t>
      </w:r>
      <w:proofErr w:type="spellStart"/>
      <w:r w:rsidRPr="00533973">
        <w:t>морфофізіологічних</w:t>
      </w:r>
      <w:proofErr w:type="spellEnd"/>
      <w:r w:rsidRPr="00533973">
        <w:t xml:space="preserve"> ознак серед населення земної кулі, процесу походження людини, расогенезу та етногенезу</w:t>
      </w:r>
      <w:r>
        <w:t>.</w:t>
      </w:r>
    </w:p>
    <w:permEnd w:id="1970099835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888806622" w:edGrp="everyone"/>
      <w:r w:rsidRPr="00527DC3">
        <w:t xml:space="preserve">Лекції, </w:t>
      </w:r>
      <w:r w:rsidR="00533973">
        <w:t>практичні заняття</w:t>
      </w:r>
      <w:r w:rsidRPr="00527DC3">
        <w:t>, самостійна робота, консультації. Підсумковий контроль – іспит.</w:t>
      </w:r>
    </w:p>
    <w:permEnd w:id="888806622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533973" w:rsidRPr="00533973" w:rsidRDefault="00533973" w:rsidP="00533973">
      <w:permStart w:id="1389958717" w:edGrp="everyone"/>
      <w:r w:rsidRPr="00533973">
        <w:t xml:space="preserve">Загальні компетентності:   </w:t>
      </w:r>
    </w:p>
    <w:p w:rsidR="00533973" w:rsidRPr="00533973" w:rsidRDefault="00533973" w:rsidP="00533973">
      <w:r w:rsidRPr="00533973">
        <w:lastRenderedPageBreak/>
        <w:t xml:space="preserve">- ЗК13. Здатність застосовувати знання біологічних і фізіологічних основ психіки людини для використання психологічній практиці. </w:t>
      </w:r>
    </w:p>
    <w:p w:rsidR="00533973" w:rsidRPr="00533973" w:rsidRDefault="00533973" w:rsidP="00533973">
      <w:r w:rsidRPr="00533973">
        <w:t>- ЗК15. Здатність до аналізу особливостей розвитку психічних процесів в процесі взаємодії людини з навколишнім середовищем.</w:t>
      </w:r>
    </w:p>
    <w:p w:rsidR="00533973" w:rsidRPr="00533973" w:rsidRDefault="00533973" w:rsidP="00533973">
      <w:r w:rsidRPr="00533973">
        <w:t xml:space="preserve">Компетентності спеціалізації:   </w:t>
      </w:r>
    </w:p>
    <w:p w:rsidR="00533973" w:rsidRPr="00533973" w:rsidRDefault="00533973" w:rsidP="00533973">
      <w:r w:rsidRPr="00533973">
        <w:t>− 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533973" w:rsidRPr="00533973" w:rsidRDefault="00533973" w:rsidP="00533973">
      <w:r w:rsidRPr="00533973">
        <w:t>− СК3. Здатність до розуміння природи поведінки, діяльності та вчинків.</w:t>
      </w:r>
    </w:p>
    <w:p w:rsidR="00533973" w:rsidRPr="00533973" w:rsidRDefault="00533973" w:rsidP="00533973">
      <w:r w:rsidRPr="00533973">
        <w:t>- СК7. Здатність аналізувати та систематизувати одержані результати, формулювати аргументовані висновки та рекомендації.</w:t>
      </w:r>
    </w:p>
    <w:p w:rsidR="00533973" w:rsidRPr="00533973" w:rsidRDefault="00533973" w:rsidP="00533973">
      <w:r w:rsidRPr="00533973">
        <w:t>- СК11. Здатність до особистісного та професійного самовдосконалення, навчання та саморозвитку.</w:t>
      </w:r>
    </w:p>
    <w:p w:rsidR="00533973" w:rsidRPr="00533973" w:rsidRDefault="00533973" w:rsidP="00533973">
      <w:r w:rsidRPr="00533973">
        <w:t>- СК12. Знати  та розуміти  предметну галузь та розуміти майбутню професію.</w:t>
      </w:r>
    </w:p>
    <w:p w:rsidR="00533973" w:rsidRPr="00533973" w:rsidRDefault="00533973" w:rsidP="00533973">
      <w:r w:rsidRPr="00533973">
        <w:t xml:space="preserve">- СК16. Здатність визначати психологічні особливості людини та джерела їх походження на </w:t>
      </w:r>
      <w:proofErr w:type="spellStart"/>
      <w:r w:rsidRPr="00533973">
        <w:t>індивідному</w:t>
      </w:r>
      <w:proofErr w:type="spellEnd"/>
      <w:r w:rsidRPr="00533973">
        <w:t>, особистісному та індивідуальному рівні.</w:t>
      </w:r>
    </w:p>
    <w:permEnd w:id="1389958717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533973" w:rsidRPr="00533973" w:rsidRDefault="00533973" w:rsidP="00533973">
      <w:permStart w:id="2003633017" w:edGrp="everyone"/>
      <w:r w:rsidRPr="00533973">
        <w:t>ПР 21 Застосувати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</w:r>
    </w:p>
    <w:p w:rsidR="00533973" w:rsidRPr="00533973" w:rsidRDefault="00533973" w:rsidP="00533973">
      <w:r w:rsidRPr="00533973">
        <w:t>ПР 22 Аналізувати біологічні та фізіологічні основи психічної діяльності людини.</w:t>
      </w:r>
    </w:p>
    <w:p w:rsidR="00533973" w:rsidRPr="00533973" w:rsidRDefault="00533973" w:rsidP="00533973">
      <w:r w:rsidRPr="00533973">
        <w:t xml:space="preserve">ПР 23 Аналізувати теоретичні та експериментальні підходи дослідження психічних процесів особистості в онтогенезі. </w:t>
      </w:r>
    </w:p>
    <w:p w:rsidR="00E12F3A" w:rsidRDefault="00533973" w:rsidP="00E12F3A">
      <w:r w:rsidRPr="00533973">
        <w:t>ПР 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світі.</w:t>
      </w:r>
    </w:p>
    <w:permEnd w:id="2003633017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533973" w:rsidP="00806F52">
      <w:pPr>
        <w:rPr>
          <w:lang w:eastAsia="ru-RU"/>
        </w:rPr>
      </w:pPr>
      <w:permStart w:id="1491624271" w:edGrp="everyone"/>
      <w:r w:rsidRPr="00533973">
        <w:rPr>
          <w:lang w:eastAsia="ru-RU"/>
        </w:rPr>
        <w:t>Загальний обсяг дисципліни 1</w:t>
      </w:r>
      <w:r w:rsidRPr="00533973">
        <w:t>2</w:t>
      </w:r>
      <w:r w:rsidRPr="00533973">
        <w:rPr>
          <w:lang w:eastAsia="ru-RU"/>
        </w:rPr>
        <w:t>0 год. (</w:t>
      </w:r>
      <w:r w:rsidRPr="00533973">
        <w:t>4</w:t>
      </w:r>
      <w:r w:rsidRPr="00533973">
        <w:rPr>
          <w:lang w:eastAsia="ru-RU"/>
        </w:rPr>
        <w:t xml:space="preserve"> кредитів ECTS): лекції – 16 год., </w:t>
      </w:r>
      <w:r w:rsidRPr="00533973">
        <w:t>практичні заняття</w:t>
      </w:r>
      <w:r w:rsidRPr="00533973">
        <w:rPr>
          <w:lang w:eastAsia="ru-RU"/>
        </w:rPr>
        <w:t xml:space="preserve"> – </w:t>
      </w:r>
      <w:r w:rsidRPr="00533973">
        <w:t>16</w:t>
      </w:r>
      <w:r w:rsidRPr="00533973">
        <w:rPr>
          <w:lang w:eastAsia="ru-RU"/>
        </w:rPr>
        <w:t xml:space="preserve"> год., самостійна робота – 8</w:t>
      </w:r>
      <w:r w:rsidRPr="00533973">
        <w:t>8</w:t>
      </w:r>
      <w:r>
        <w:rPr>
          <w:lang w:eastAsia="ru-RU"/>
        </w:rPr>
        <w:t xml:space="preserve"> год</w:t>
      </w:r>
      <w:r w:rsidR="00806F52" w:rsidRPr="00806F52">
        <w:rPr>
          <w:lang w:eastAsia="ru-RU"/>
        </w:rPr>
        <w:t>.</w:t>
      </w:r>
    </w:p>
    <w:permEnd w:id="1491624271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533973" w:rsidRPr="00533973" w:rsidRDefault="00533973" w:rsidP="00533973">
      <w:pPr>
        <w:rPr>
          <w:lang w:eastAsia="ru-RU"/>
        </w:rPr>
      </w:pPr>
      <w:permStart w:id="1205434287" w:edGrp="everyone"/>
      <w:r w:rsidRPr="00533973">
        <w:rPr>
          <w:lang w:eastAsia="ru-RU"/>
        </w:rPr>
        <w:t>Для успішного проходження курсу необхідно мати знання та практичні навички з наступних</w:t>
      </w:r>
    </w:p>
    <w:p w:rsidR="00533973" w:rsidRPr="00533973" w:rsidRDefault="00533973" w:rsidP="00533973">
      <w:pPr>
        <w:rPr>
          <w:lang w:eastAsia="ru-RU"/>
        </w:rPr>
      </w:pPr>
      <w:r w:rsidRPr="00533973">
        <w:rPr>
          <w:lang w:eastAsia="ru-RU"/>
        </w:rPr>
        <w:t>дисциплін: «Анатомія ЦНС та ВНД», «Зоопсихологія та порівняльна психологія».</w:t>
      </w:r>
    </w:p>
    <w:permEnd w:id="1205434287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533973" w:rsidRPr="00533973" w:rsidRDefault="00533973" w:rsidP="00533973">
      <w:pPr>
        <w:rPr>
          <w:lang w:eastAsia="ru-RU"/>
        </w:rPr>
      </w:pPr>
      <w:permStart w:id="756161384" w:edGrp="everyone"/>
      <w:r w:rsidRPr="00533973">
        <w:rPr>
          <w:lang w:eastAsia="ru-RU"/>
        </w:rPr>
        <w:t xml:space="preserve">Лекції проводяться </w:t>
      </w:r>
      <w:proofErr w:type="spellStart"/>
      <w:r w:rsidRPr="00533973">
        <w:rPr>
          <w:lang w:eastAsia="ru-RU"/>
        </w:rPr>
        <w:t>інтерактивно</w:t>
      </w:r>
      <w:proofErr w:type="spellEnd"/>
      <w:r w:rsidRPr="00533973">
        <w:rPr>
          <w:lang w:eastAsia="ru-RU"/>
        </w:rPr>
        <w:t xml:space="preserve"> з використанням мультимедійних технологій. На практичних</w:t>
      </w:r>
    </w:p>
    <w:p w:rsidR="00970BD2" w:rsidRDefault="00533973" w:rsidP="00806F52">
      <w:pPr>
        <w:rPr>
          <w:lang w:eastAsia="ru-RU"/>
        </w:rPr>
      </w:pPr>
      <w:r w:rsidRPr="00533973">
        <w:rPr>
          <w:lang w:eastAsia="ru-RU"/>
        </w:rPr>
        <w:t xml:space="preserve">заняттях використовується </w:t>
      </w:r>
      <w:proofErr w:type="spellStart"/>
      <w:r w:rsidRPr="00533973">
        <w:rPr>
          <w:lang w:eastAsia="ru-RU"/>
        </w:rPr>
        <w:t>проєктний</w:t>
      </w:r>
      <w:proofErr w:type="spellEnd"/>
      <w:r w:rsidRPr="00533973">
        <w:rPr>
          <w:lang w:eastAsia="ru-RU"/>
        </w:rPr>
        <w:t xml:space="preserve"> підхід до навчання, ігрові методи, акцентується увага на</w:t>
      </w:r>
      <w:r w:rsidRPr="00533973">
        <w:t xml:space="preserve"> проблемні лекції; робота в малих групах; семінари-дискусії; кейс-метод; ділові ігри.</w:t>
      </w:r>
      <w:r>
        <w:t>.</w:t>
      </w:r>
      <w:permEnd w:id="756161384"/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533973" w:rsidRPr="00533973" w:rsidRDefault="00533973" w:rsidP="00533973">
      <w:permStart w:id="1774666722" w:edGrp="everyone"/>
      <w:r w:rsidRPr="00533973">
        <w:t>Тема 1. Вступ. Предмет, завдання та методи антропологічних досліджень.</w:t>
      </w:r>
    </w:p>
    <w:p w:rsidR="00533973" w:rsidRPr="00533973" w:rsidRDefault="00533973" w:rsidP="00533973">
      <w:r w:rsidRPr="00533973">
        <w:t xml:space="preserve">Вступ. Предмет і завдання курсу “Антропологія”. Короткий історичний нарис розвитку поглядів на походження людини. </w:t>
      </w:r>
    </w:p>
    <w:p w:rsidR="00533973" w:rsidRPr="00533973" w:rsidRDefault="00533973" w:rsidP="00533973">
      <w:r w:rsidRPr="00533973">
        <w:t>Тема 2. Популяційно-видовий рівень людини.</w:t>
      </w:r>
    </w:p>
    <w:p w:rsidR="00533973" w:rsidRPr="00533973" w:rsidRDefault="00533973" w:rsidP="00533973">
      <w:r w:rsidRPr="00533973">
        <w:t>Еволюційні фактори у популяціях людей. Структура шлюбів та демографічних показників.</w:t>
      </w:r>
    </w:p>
    <w:p w:rsidR="00533973" w:rsidRPr="00533973" w:rsidRDefault="00533973" w:rsidP="00533973">
      <w:r w:rsidRPr="00533973">
        <w:t>Тема 3. Дерматогліфіка та дерматогліфічні характеристики.</w:t>
      </w:r>
    </w:p>
    <w:p w:rsidR="00533973" w:rsidRPr="00533973" w:rsidRDefault="00533973" w:rsidP="00533973">
      <w:r w:rsidRPr="00533973">
        <w:t xml:space="preserve">Розповсюдження </w:t>
      </w:r>
      <w:proofErr w:type="spellStart"/>
      <w:r w:rsidRPr="00533973">
        <w:t>дерматогліфічних</w:t>
      </w:r>
      <w:proofErr w:type="spellEnd"/>
      <w:r w:rsidRPr="00533973">
        <w:t xml:space="preserve"> ознак у популяціях світу. </w:t>
      </w:r>
      <w:proofErr w:type="spellStart"/>
      <w:r w:rsidRPr="00533973">
        <w:t>Дерматогліфічні</w:t>
      </w:r>
      <w:proofErr w:type="spellEnd"/>
      <w:r w:rsidRPr="00533973">
        <w:t xml:space="preserve"> ознаки українців.</w:t>
      </w:r>
    </w:p>
    <w:p w:rsidR="00533973" w:rsidRPr="00533973" w:rsidRDefault="00533973" w:rsidP="00533973">
      <w:r w:rsidRPr="00533973">
        <w:t>Тема 4. Класифікація рас: типологічний та популяційний підходи.</w:t>
      </w:r>
    </w:p>
    <w:p w:rsidR="00533973" w:rsidRPr="00533973" w:rsidRDefault="00533973" w:rsidP="00533973">
      <w:r w:rsidRPr="00533973">
        <w:t xml:space="preserve">Поняття про раси людини. Расові ознаки. Класифікація рас. Класифікація рас за І. </w:t>
      </w:r>
      <w:proofErr w:type="spellStart"/>
      <w:r w:rsidRPr="00533973">
        <w:t>Денікером</w:t>
      </w:r>
      <w:proofErr w:type="spellEnd"/>
      <w:r w:rsidRPr="00533973">
        <w:t xml:space="preserve">, Е. </w:t>
      </w:r>
      <w:proofErr w:type="spellStart"/>
      <w:r w:rsidRPr="00533973">
        <w:t>Ейкшедтом</w:t>
      </w:r>
      <w:proofErr w:type="spellEnd"/>
      <w:r w:rsidRPr="00533973">
        <w:t>. Великі, малі та контактні раси.</w:t>
      </w:r>
    </w:p>
    <w:p w:rsidR="00533973" w:rsidRPr="00533973" w:rsidRDefault="00533973" w:rsidP="00533973">
      <w:r w:rsidRPr="00533973">
        <w:t>Тема 5. Етнічна антропологія.</w:t>
      </w:r>
    </w:p>
    <w:p w:rsidR="00533973" w:rsidRPr="00533973" w:rsidRDefault="00533973" w:rsidP="00533973">
      <w:r w:rsidRPr="00533973">
        <w:t>Народи світу. Етнічна антропологія. Багато і нечисленні етноси світу.</w:t>
      </w:r>
    </w:p>
    <w:p w:rsidR="00533973" w:rsidRPr="00533973" w:rsidRDefault="00533973" w:rsidP="00533973">
      <w:r w:rsidRPr="00533973">
        <w:t>Тема 6. Конституція людини.</w:t>
      </w:r>
    </w:p>
    <w:p w:rsidR="00533973" w:rsidRPr="00533973" w:rsidRDefault="00533973" w:rsidP="00533973">
      <w:r w:rsidRPr="00533973">
        <w:lastRenderedPageBreak/>
        <w:t xml:space="preserve">Поняття конституція. </w:t>
      </w:r>
      <w:proofErr w:type="spellStart"/>
      <w:r w:rsidRPr="00533973">
        <w:t>Организмічна</w:t>
      </w:r>
      <w:proofErr w:type="spellEnd"/>
      <w:r w:rsidRPr="00533973">
        <w:t xml:space="preserve"> типологія К. </w:t>
      </w:r>
      <w:proofErr w:type="spellStart"/>
      <w:r w:rsidRPr="00533973">
        <w:t>Сіго</w:t>
      </w:r>
      <w:proofErr w:type="spellEnd"/>
      <w:r w:rsidRPr="00533973">
        <w:t xml:space="preserve">. Конституція за М. В. </w:t>
      </w:r>
      <w:proofErr w:type="spellStart"/>
      <w:r w:rsidRPr="00533973">
        <w:t>Чорноруцьким</w:t>
      </w:r>
      <w:proofErr w:type="spellEnd"/>
      <w:r w:rsidRPr="00533973">
        <w:t xml:space="preserve">, конституції за індексом </w:t>
      </w:r>
      <w:proofErr w:type="spellStart"/>
      <w:r w:rsidRPr="00533973">
        <w:t>Піньє</w:t>
      </w:r>
      <w:proofErr w:type="spellEnd"/>
      <w:r w:rsidRPr="00533973">
        <w:t>.</w:t>
      </w:r>
    </w:p>
    <w:p w:rsidR="00533973" w:rsidRPr="00533973" w:rsidRDefault="00533973" w:rsidP="00533973">
      <w:r w:rsidRPr="00533973">
        <w:t>Тема 7. Обряди, традиції, ритуали. Виникнення звичаїв. Ініціація.</w:t>
      </w:r>
    </w:p>
    <w:p w:rsidR="00533973" w:rsidRPr="00533973" w:rsidRDefault="00533973" w:rsidP="00533973">
      <w:r w:rsidRPr="00533973">
        <w:t>Поняття обряд, звичай, традиції, ритуал. Види ритуалів. Причини виникнення звичаїв. Сутність і мета ініціації.</w:t>
      </w:r>
    </w:p>
    <w:p w:rsidR="00533973" w:rsidRPr="00533973" w:rsidRDefault="00533973" w:rsidP="00533973">
      <w:r w:rsidRPr="00533973">
        <w:t>Тема 8. Вікова антропологія.</w:t>
      </w:r>
    </w:p>
    <w:p w:rsidR="004419B6" w:rsidRPr="00DB717D" w:rsidRDefault="00533973" w:rsidP="00533973">
      <w:r w:rsidRPr="00533973">
        <w:t>Ріст і розвиток. Біологічний вік. Вторинні статеві ознаки. Структурний вік. Фізіологічні і біохімічні критерії.</w:t>
      </w:r>
    </w:p>
    <w:permEnd w:id="1774666722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533973" w:rsidRPr="00533973" w:rsidRDefault="00533973" w:rsidP="00533973">
      <w:permStart w:id="314133188" w:edGrp="everyone"/>
      <w:r w:rsidRPr="00533973">
        <w:rPr>
          <w:lang w:val="ru-RU"/>
        </w:rPr>
        <w:t xml:space="preserve">Тема 1. </w:t>
      </w:r>
      <w:r w:rsidRPr="00533973">
        <w:t>Основні поняття антропології.</w:t>
      </w:r>
    </w:p>
    <w:p w:rsidR="00533973" w:rsidRPr="00533973" w:rsidRDefault="00533973" w:rsidP="00533973">
      <w:pPr>
        <w:rPr>
          <w:lang w:val="ru-RU"/>
        </w:rPr>
      </w:pPr>
      <w:r w:rsidRPr="00533973">
        <w:t>Історія розвитку антропологічних знань за античності, середньовіччя, сучасності.</w:t>
      </w:r>
    </w:p>
    <w:p w:rsidR="00533973" w:rsidRPr="00533973" w:rsidRDefault="00533973" w:rsidP="00533973">
      <w:pPr>
        <w:rPr>
          <w:lang w:val="ru-RU"/>
        </w:rPr>
      </w:pPr>
      <w:r w:rsidRPr="00533973">
        <w:rPr>
          <w:lang w:val="ru-RU"/>
        </w:rPr>
        <w:t xml:space="preserve">Тема 2. </w:t>
      </w:r>
      <w:r w:rsidRPr="00533973">
        <w:t>Популяції людей.</w:t>
      </w:r>
    </w:p>
    <w:p w:rsidR="00533973" w:rsidRPr="00533973" w:rsidRDefault="00533973" w:rsidP="00533973">
      <w:r w:rsidRPr="00533973">
        <w:t>Малі популяції людей (</w:t>
      </w:r>
      <w:proofErr w:type="spellStart"/>
      <w:r w:rsidRPr="00533973">
        <w:t>деми</w:t>
      </w:r>
      <w:proofErr w:type="spellEnd"/>
      <w:r w:rsidRPr="00533973">
        <w:t>, ізоляти). Демографічні характеристики людських популяцій. Спорідненість. Генеалогічний метод дослідження родини.</w:t>
      </w:r>
    </w:p>
    <w:p w:rsidR="00533973" w:rsidRPr="00533973" w:rsidRDefault="00533973" w:rsidP="00533973">
      <w:r w:rsidRPr="00533973">
        <w:t xml:space="preserve">Тема 3. Визначення особистих </w:t>
      </w:r>
      <w:proofErr w:type="spellStart"/>
      <w:r w:rsidRPr="00533973">
        <w:t>дерматогліфічних</w:t>
      </w:r>
      <w:proofErr w:type="spellEnd"/>
      <w:r w:rsidRPr="00533973">
        <w:t xml:space="preserve"> ознак долонь.</w:t>
      </w:r>
    </w:p>
    <w:p w:rsidR="00533973" w:rsidRPr="00533973" w:rsidRDefault="00533973" w:rsidP="00533973">
      <w:proofErr w:type="spellStart"/>
      <w:r w:rsidRPr="00533973">
        <w:t>Дерматогліфічні</w:t>
      </w:r>
      <w:proofErr w:type="spellEnd"/>
      <w:r w:rsidRPr="00533973">
        <w:t xml:space="preserve"> ознаки українців.</w:t>
      </w:r>
    </w:p>
    <w:p w:rsidR="00533973" w:rsidRPr="00533973" w:rsidRDefault="00533973" w:rsidP="00533973">
      <w:pPr>
        <w:rPr>
          <w:lang w:val="ru-RU"/>
        </w:rPr>
      </w:pPr>
      <w:r w:rsidRPr="00533973">
        <w:rPr>
          <w:lang w:val="ru-RU"/>
        </w:rPr>
        <w:t xml:space="preserve">Тема 4. </w:t>
      </w:r>
      <w:r w:rsidRPr="00533973">
        <w:t>Расові ознаки.</w:t>
      </w:r>
    </w:p>
    <w:p w:rsidR="00533973" w:rsidRPr="00533973" w:rsidRDefault="00533973" w:rsidP="00533973">
      <w:r w:rsidRPr="00533973">
        <w:t>Географічна ізоляція та змішування як чинники расогенезу. Зміни расових ознак та їхніх комплексів у ході соціально-економічного розвитку людства. Расизм.</w:t>
      </w:r>
    </w:p>
    <w:p w:rsidR="00533973" w:rsidRPr="00533973" w:rsidRDefault="00533973" w:rsidP="00533973">
      <w:r w:rsidRPr="00533973">
        <w:rPr>
          <w:lang w:val="ru-RU"/>
        </w:rPr>
        <w:t xml:space="preserve">Тема 5. </w:t>
      </w:r>
      <w:r w:rsidRPr="00533973">
        <w:t>Самі нечисленні народи світу.</w:t>
      </w:r>
    </w:p>
    <w:p w:rsidR="00533973" w:rsidRPr="00533973" w:rsidRDefault="00533973" w:rsidP="00533973">
      <w:pPr>
        <w:rPr>
          <w:lang w:val="ru-RU"/>
        </w:rPr>
      </w:pPr>
      <w:r w:rsidRPr="00533973">
        <w:t>Найчисленніші народи світу за Валерієм Скиба.</w:t>
      </w:r>
    </w:p>
    <w:p w:rsidR="00533973" w:rsidRPr="00533973" w:rsidRDefault="00533973" w:rsidP="00533973">
      <w:pPr>
        <w:rPr>
          <w:lang w:val="ru-RU"/>
        </w:rPr>
      </w:pPr>
      <w:r w:rsidRPr="00533973">
        <w:rPr>
          <w:lang w:val="ru-RU"/>
        </w:rPr>
        <w:t xml:space="preserve">Тема 6. </w:t>
      </w:r>
      <w:r w:rsidRPr="00533973">
        <w:t>Конституція людини</w:t>
      </w:r>
      <w:r w:rsidRPr="00533973">
        <w:rPr>
          <w:lang w:val="ru-RU"/>
        </w:rPr>
        <w:t>.</w:t>
      </w:r>
    </w:p>
    <w:p w:rsidR="00533973" w:rsidRPr="00533973" w:rsidRDefault="00533973" w:rsidP="00533973">
      <w:pPr>
        <w:rPr>
          <w:lang w:val="ru-RU"/>
        </w:rPr>
      </w:pPr>
      <w:r w:rsidRPr="00533973">
        <w:t xml:space="preserve">Теорії Е. </w:t>
      </w:r>
      <w:proofErr w:type="spellStart"/>
      <w:r w:rsidRPr="00533973">
        <w:t>Кречмера</w:t>
      </w:r>
      <w:proofErr w:type="spellEnd"/>
      <w:r w:rsidRPr="00533973">
        <w:t xml:space="preserve">. Визначення конституції людини застосовуючи методи антропометрії та </w:t>
      </w:r>
      <w:proofErr w:type="spellStart"/>
      <w:r w:rsidRPr="00533973">
        <w:t>антропоскопії</w:t>
      </w:r>
      <w:proofErr w:type="spellEnd"/>
      <w:r w:rsidRPr="00533973">
        <w:t>.</w:t>
      </w:r>
    </w:p>
    <w:p w:rsidR="00533973" w:rsidRPr="00533973" w:rsidRDefault="00533973" w:rsidP="00533973">
      <w:pPr>
        <w:rPr>
          <w:lang w:val="ru-RU"/>
        </w:rPr>
      </w:pPr>
      <w:r w:rsidRPr="00533973">
        <w:rPr>
          <w:lang w:val="ru-RU"/>
        </w:rPr>
        <w:t xml:space="preserve">Тема 7. </w:t>
      </w:r>
      <w:r w:rsidRPr="00533973">
        <w:t>Вірування та ритуали людства.</w:t>
      </w:r>
    </w:p>
    <w:p w:rsidR="00533973" w:rsidRPr="00533973" w:rsidRDefault="00533973" w:rsidP="00533973">
      <w:r w:rsidRPr="00533973">
        <w:t>Ритуали в різних релігіях. Види ініціації.</w:t>
      </w:r>
    </w:p>
    <w:p w:rsidR="00533973" w:rsidRPr="00533973" w:rsidRDefault="00533973" w:rsidP="00533973">
      <w:pPr>
        <w:rPr>
          <w:lang w:val="ru-RU"/>
        </w:rPr>
      </w:pPr>
      <w:r w:rsidRPr="00533973">
        <w:rPr>
          <w:lang w:val="ru-RU"/>
        </w:rPr>
        <w:t xml:space="preserve">Тема 8. </w:t>
      </w:r>
      <w:r w:rsidRPr="00533973">
        <w:t>Вікова антропологія.</w:t>
      </w:r>
    </w:p>
    <w:p w:rsidR="004419B6" w:rsidRDefault="00533973" w:rsidP="004419B6">
      <w:r w:rsidRPr="00533973">
        <w:t>Визначення біологічного віку людини. Психічний розвиток та старіння організму</w:t>
      </w:r>
      <w:r>
        <w:t>.</w:t>
      </w:r>
      <w:r w:rsidRPr="00533973">
        <w:t>.</w:t>
      </w:r>
    </w:p>
    <w:permEnd w:id="314133188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5D68E5" w:rsidP="00DB717D">
      <w:pPr>
        <w:rPr>
          <w:lang w:eastAsia="ru-RU"/>
        </w:rPr>
      </w:pPr>
      <w:permStart w:id="1337393213" w:edGrp="everyone"/>
      <w:r w:rsidRPr="005D68E5">
        <w:rPr>
          <w:lang w:eastAsia="ru-RU"/>
        </w:rPr>
        <w:t>Заповнюється за наявності в плані лабораторних занять.</w:t>
      </w:r>
    </w:p>
    <w:permEnd w:id="1337393213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533973" w:rsidRPr="00533973" w:rsidRDefault="00533973" w:rsidP="00533973">
      <w:pPr>
        <w:rPr>
          <w:lang w:eastAsia="ru-RU"/>
        </w:rPr>
      </w:pPr>
      <w:permStart w:id="1614440463" w:edGrp="everyone"/>
      <w:r w:rsidRPr="00533973">
        <w:rPr>
          <w:lang w:eastAsia="ru-RU"/>
        </w:rPr>
        <w:t>Курс передбачає виконання індивідуального реферативного завдання.</w:t>
      </w:r>
    </w:p>
    <w:p w:rsidR="00533973" w:rsidRPr="00533973" w:rsidRDefault="00533973" w:rsidP="00533973">
      <w:pPr>
        <w:rPr>
          <w:lang w:eastAsia="ru-RU"/>
        </w:rPr>
      </w:pPr>
      <w:r w:rsidRPr="00533973">
        <w:rPr>
          <w:lang w:eastAsia="ru-RU"/>
        </w:rPr>
        <w:t>Теми індивідуального завдання.</w:t>
      </w:r>
    </w:p>
    <w:p w:rsidR="00533973" w:rsidRPr="00533973" w:rsidRDefault="00533973" w:rsidP="00533973">
      <w:pPr>
        <w:rPr>
          <w:lang w:eastAsia="ru-RU"/>
        </w:rPr>
      </w:pPr>
      <w:r>
        <w:t xml:space="preserve">1. </w:t>
      </w:r>
      <w:r w:rsidRPr="00533973">
        <w:rPr>
          <w:lang w:eastAsia="ru-RU"/>
        </w:rPr>
        <w:t>Обряди, традиції, ритуали Різдва у різних релігіях світу.</w:t>
      </w:r>
    </w:p>
    <w:p w:rsidR="00533973" w:rsidRPr="00533973" w:rsidRDefault="00533973" w:rsidP="00533973">
      <w:pPr>
        <w:rPr>
          <w:lang w:eastAsia="ru-RU"/>
        </w:rPr>
      </w:pPr>
      <w:r>
        <w:t xml:space="preserve">2. </w:t>
      </w:r>
      <w:r w:rsidRPr="00533973">
        <w:rPr>
          <w:lang w:eastAsia="ru-RU"/>
        </w:rPr>
        <w:t>Обряди, традиції, ритуали Великодня у різних релігіях світу.</w:t>
      </w:r>
    </w:p>
    <w:p w:rsidR="00533973" w:rsidRPr="00533973" w:rsidRDefault="00533973" w:rsidP="00533973">
      <w:pPr>
        <w:rPr>
          <w:lang w:eastAsia="ru-RU"/>
        </w:rPr>
      </w:pPr>
      <w:r>
        <w:t xml:space="preserve">3. </w:t>
      </w:r>
      <w:r w:rsidRPr="00533973">
        <w:rPr>
          <w:lang w:eastAsia="ru-RU"/>
        </w:rPr>
        <w:t>Обряди, традиції, ритуали Курбан-байраму.</w:t>
      </w:r>
    </w:p>
    <w:p w:rsidR="00533973" w:rsidRPr="00533973" w:rsidRDefault="00533973" w:rsidP="00533973">
      <w:pPr>
        <w:rPr>
          <w:lang w:eastAsia="ru-RU"/>
        </w:rPr>
      </w:pPr>
      <w:r>
        <w:t xml:space="preserve">4. </w:t>
      </w:r>
      <w:r w:rsidRPr="00533973">
        <w:rPr>
          <w:lang w:eastAsia="ru-RU"/>
        </w:rPr>
        <w:t>Обряди, традиції, ритуали Новий Рік у різних народів світу.</w:t>
      </w:r>
    </w:p>
    <w:p w:rsidR="00533973" w:rsidRPr="00533973" w:rsidRDefault="00533973" w:rsidP="00533973">
      <w:pPr>
        <w:rPr>
          <w:lang w:eastAsia="ru-RU"/>
        </w:rPr>
      </w:pPr>
      <w:r>
        <w:t xml:space="preserve">5. </w:t>
      </w:r>
      <w:r w:rsidRPr="00533973">
        <w:rPr>
          <w:lang w:eastAsia="ru-RU"/>
        </w:rPr>
        <w:t>Обряди, традиції, ритуали Івана Купала.</w:t>
      </w:r>
    </w:p>
    <w:p w:rsidR="004419B6" w:rsidRDefault="00533973" w:rsidP="00533973">
      <w:pPr>
        <w:rPr>
          <w:lang w:eastAsia="ru-RU"/>
        </w:rPr>
      </w:pPr>
      <w:r>
        <w:t xml:space="preserve">6. </w:t>
      </w:r>
      <w:r w:rsidRPr="00533973">
        <w:rPr>
          <w:lang w:eastAsia="ru-RU"/>
        </w:rPr>
        <w:t>Обряди, традиції, ритуали слов’янських свят.</w:t>
      </w:r>
    </w:p>
    <w:permEnd w:id="1614440463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533973" w:rsidRPr="00533973" w:rsidRDefault="00533973" w:rsidP="00533973">
      <w:permStart w:id="1895911238" w:edGrp="everyone"/>
      <w:r w:rsidRPr="00533973">
        <w:t>Основна література</w:t>
      </w:r>
    </w:p>
    <w:p w:rsidR="00533973" w:rsidRPr="00533973" w:rsidRDefault="00533973" w:rsidP="00533973">
      <w:r w:rsidRPr="00533973">
        <w:t xml:space="preserve">1. Поправко О. В. Антропологія : навчальний посібник / О. В. </w:t>
      </w:r>
      <w:proofErr w:type="spellStart"/>
      <w:r w:rsidRPr="00533973">
        <w:t>Поправко</w:t>
      </w:r>
      <w:proofErr w:type="spellEnd"/>
      <w:r w:rsidRPr="00533973">
        <w:t>. – Мелітополь: Вид-во МДПУ ім. Богдана Хмельницького, 2016. – 285 с.</w:t>
      </w:r>
    </w:p>
    <w:p w:rsidR="00533973" w:rsidRPr="00533973" w:rsidRDefault="00533973" w:rsidP="00533973">
      <w:r w:rsidRPr="00533973">
        <w:t>2. Робочий зошит з курсу «Антропологія» для студентів освітньо-кваліфікаційного рівня «бакалавр» за спеціальністю 053 «Психологія» / уклад. І. В. Хавіна. – Харків : НТУ «ХПІ», 2023. – 34 с</w:t>
      </w:r>
    </w:p>
    <w:p w:rsidR="00533973" w:rsidRPr="00533973" w:rsidRDefault="00533973" w:rsidP="00533973"/>
    <w:p w:rsidR="00533973" w:rsidRPr="00533973" w:rsidRDefault="00533973" w:rsidP="00533973">
      <w:r w:rsidRPr="00533973">
        <w:t>Додаткова література</w:t>
      </w:r>
    </w:p>
    <w:p w:rsidR="00533973" w:rsidRPr="00533973" w:rsidRDefault="00533973" w:rsidP="00533973">
      <w:r w:rsidRPr="00533973">
        <w:t>1. Борисова, О. В. Соціальна антропологія [Текст] : навчальний посібник / О. В. Борисова ; Луганський нац. аграрний ун-т. – Київ : Кондор, 2016. – 223 с.</w:t>
      </w:r>
    </w:p>
    <w:p w:rsidR="00533973" w:rsidRPr="00533973" w:rsidRDefault="00533973" w:rsidP="00533973">
      <w:r w:rsidRPr="00533973">
        <w:lastRenderedPageBreak/>
        <w:t xml:space="preserve">2. </w:t>
      </w:r>
      <w:proofErr w:type="spellStart"/>
      <w:r w:rsidRPr="00533973">
        <w:t>Мариняк</w:t>
      </w:r>
      <w:proofErr w:type="spellEnd"/>
      <w:r w:rsidRPr="00533973">
        <w:t xml:space="preserve"> Я. О. </w:t>
      </w:r>
      <w:proofErr w:type="spellStart"/>
      <w:r w:rsidRPr="00533973">
        <w:t>Етнокультурологія</w:t>
      </w:r>
      <w:proofErr w:type="spellEnd"/>
      <w:r w:rsidRPr="00533973">
        <w:t xml:space="preserve"> та антропологія [Текст] : навчально-методичний посібник / Я. О. </w:t>
      </w:r>
      <w:proofErr w:type="spellStart"/>
      <w:r w:rsidRPr="00533973">
        <w:t>Мариняк</w:t>
      </w:r>
      <w:proofErr w:type="spellEnd"/>
      <w:r w:rsidRPr="00533973">
        <w:t xml:space="preserve"> ; ТНПУ ім. В. Гнатюка. – Тернопіль : [Вектор], 2014. – 180 с.</w:t>
      </w:r>
    </w:p>
    <w:p w:rsidR="00533973" w:rsidRPr="00533973" w:rsidRDefault="00533973" w:rsidP="00533973">
      <w:r w:rsidRPr="00533973">
        <w:t xml:space="preserve">3. </w:t>
      </w:r>
      <w:proofErr w:type="spellStart"/>
      <w:r w:rsidRPr="00533973">
        <w:t>Помогайбо</w:t>
      </w:r>
      <w:proofErr w:type="spellEnd"/>
      <w:r w:rsidRPr="00533973">
        <w:t xml:space="preserve">, В. М. Генетика людини [Текст] : навчальний посібник для </w:t>
      </w:r>
      <w:proofErr w:type="spellStart"/>
      <w:r w:rsidRPr="00533973">
        <w:t>студ</w:t>
      </w:r>
      <w:proofErr w:type="spellEnd"/>
      <w:r w:rsidRPr="00533973">
        <w:t xml:space="preserve">. </w:t>
      </w:r>
      <w:proofErr w:type="spellStart"/>
      <w:r w:rsidRPr="00533973">
        <w:t>вищ</w:t>
      </w:r>
      <w:proofErr w:type="spellEnd"/>
      <w:r w:rsidRPr="00533973">
        <w:t xml:space="preserve">. </w:t>
      </w:r>
      <w:proofErr w:type="spellStart"/>
      <w:r w:rsidRPr="00533973">
        <w:t>навч</w:t>
      </w:r>
      <w:proofErr w:type="spellEnd"/>
      <w:r w:rsidRPr="00533973">
        <w:t xml:space="preserve">. </w:t>
      </w:r>
      <w:proofErr w:type="spellStart"/>
      <w:r w:rsidRPr="00533973">
        <w:t>закл</w:t>
      </w:r>
      <w:proofErr w:type="spellEnd"/>
      <w:r w:rsidRPr="00533973">
        <w:t xml:space="preserve">. / В. М. </w:t>
      </w:r>
      <w:proofErr w:type="spellStart"/>
      <w:r w:rsidRPr="00533973">
        <w:t>Помогайбо</w:t>
      </w:r>
      <w:proofErr w:type="spellEnd"/>
      <w:r w:rsidRPr="00533973">
        <w:t xml:space="preserve">, А. В. </w:t>
      </w:r>
      <w:proofErr w:type="spellStart"/>
      <w:r w:rsidRPr="00533973">
        <w:t>Петрушов</w:t>
      </w:r>
      <w:proofErr w:type="spellEnd"/>
      <w:r w:rsidRPr="00533973">
        <w:t xml:space="preserve">. – Київ : Академія, 2011. – 278 с. </w:t>
      </w:r>
    </w:p>
    <w:p w:rsidR="00533973" w:rsidRPr="00533973" w:rsidRDefault="00533973" w:rsidP="00533973">
      <w:r w:rsidRPr="00533973">
        <w:t xml:space="preserve">4. </w:t>
      </w:r>
      <w:proofErr w:type="spellStart"/>
      <w:r w:rsidRPr="00533973">
        <w:t>Помогайбо</w:t>
      </w:r>
      <w:proofErr w:type="spellEnd"/>
      <w:r w:rsidRPr="00533973">
        <w:t xml:space="preserve">, В. М. Основи антропогенезу [Текст] : підручник / В. М. </w:t>
      </w:r>
      <w:proofErr w:type="spellStart"/>
      <w:r w:rsidRPr="00533973">
        <w:t>Помогайбо</w:t>
      </w:r>
      <w:proofErr w:type="spellEnd"/>
      <w:r w:rsidRPr="00533973">
        <w:t xml:space="preserve">, А. В. </w:t>
      </w:r>
      <w:proofErr w:type="spellStart"/>
      <w:r w:rsidRPr="00533973">
        <w:t>Петрушов</w:t>
      </w:r>
      <w:proofErr w:type="spellEnd"/>
      <w:r w:rsidRPr="00533973">
        <w:t xml:space="preserve">, Н. О. </w:t>
      </w:r>
      <w:proofErr w:type="spellStart"/>
      <w:r w:rsidRPr="00533973">
        <w:t>Власенко</w:t>
      </w:r>
      <w:proofErr w:type="spellEnd"/>
      <w:r w:rsidRPr="00533973">
        <w:t xml:space="preserve">. – К. : </w:t>
      </w:r>
      <w:proofErr w:type="spellStart"/>
      <w:r w:rsidRPr="00533973">
        <w:t>Академвидав</w:t>
      </w:r>
      <w:proofErr w:type="spellEnd"/>
      <w:r w:rsidRPr="00533973">
        <w:t>, 2015. – 144 с.</w:t>
      </w:r>
    </w:p>
    <w:p w:rsidR="00F63121" w:rsidRDefault="00533973" w:rsidP="000B3985">
      <w:pPr>
        <w:tabs>
          <w:tab w:val="left" w:pos="0"/>
          <w:tab w:val="left" w:pos="34"/>
        </w:tabs>
        <w:spacing w:line="192" w:lineRule="auto"/>
        <w:jc w:val="both"/>
      </w:pPr>
      <w:r w:rsidRPr="00533973">
        <w:t xml:space="preserve">5. </w:t>
      </w:r>
      <w:proofErr w:type="spellStart"/>
      <w:r w:rsidRPr="00533973">
        <w:t>Неведомська</w:t>
      </w:r>
      <w:proofErr w:type="spellEnd"/>
      <w:r w:rsidRPr="00533973">
        <w:t xml:space="preserve"> Є. О. Антропологія: Навчальний посібник для студентів вищих педагогічних навчальних закладів / Є. О. </w:t>
      </w:r>
      <w:proofErr w:type="spellStart"/>
      <w:r w:rsidRPr="00533973">
        <w:t>Неведомська</w:t>
      </w:r>
      <w:proofErr w:type="spellEnd"/>
      <w:r w:rsidRPr="00533973">
        <w:t xml:space="preserve">, І. М. </w:t>
      </w:r>
      <w:proofErr w:type="spellStart"/>
      <w:r w:rsidRPr="00533973">
        <w:t>Маруненко</w:t>
      </w:r>
      <w:proofErr w:type="spellEnd"/>
      <w:r w:rsidRPr="00533973">
        <w:t>. - К.: КУ імені Бориса Грінченка, 2013. -  40 с</w:t>
      </w:r>
      <w:r>
        <w:t>..</w:t>
      </w:r>
      <w:permEnd w:id="1895911238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533973" w:rsidRPr="00533973" w:rsidRDefault="00533973" w:rsidP="00533973">
            <w:permStart w:id="820277907" w:edGrp="everyone"/>
            <w:r w:rsidRPr="00533973">
              <w:t>100% підсумкової оцінки складаються з</w:t>
            </w:r>
          </w:p>
          <w:p w:rsidR="00533973" w:rsidRPr="00533973" w:rsidRDefault="00533973" w:rsidP="00533973">
            <w:r w:rsidRPr="00533973">
              <w:t>результатів оцінювання у вигляді екзамену</w:t>
            </w:r>
          </w:p>
          <w:p w:rsidR="00533973" w:rsidRPr="00533973" w:rsidRDefault="00533973" w:rsidP="00533973">
            <w:r w:rsidRPr="00533973">
              <w:t>(40%) та поточного оцінювання (60%).</w:t>
            </w:r>
          </w:p>
          <w:p w:rsidR="00533973" w:rsidRPr="00533973" w:rsidRDefault="00533973" w:rsidP="00533973">
            <w:r w:rsidRPr="00533973">
              <w:t>Екзамен:  усна доповідь на 3 запитання.</w:t>
            </w:r>
          </w:p>
          <w:p w:rsidR="0070487A" w:rsidRPr="000812C7" w:rsidRDefault="00533973" w:rsidP="000812C7">
            <w:pPr>
              <w:rPr>
                <w:lang w:eastAsia="ru-RU"/>
              </w:rPr>
            </w:pPr>
            <w:r w:rsidRPr="00533973">
              <w:t xml:space="preserve">Поточне оцінювання: 2 </w:t>
            </w:r>
            <w:proofErr w:type="spellStart"/>
            <w:r w:rsidRPr="00533973">
              <w:t>онлайн</w:t>
            </w:r>
            <w:proofErr w:type="spellEnd"/>
            <w:r w:rsidRPr="00533973">
              <w:t xml:space="preserve"> тести.</w:t>
            </w:r>
            <w:permEnd w:id="820277907"/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958692497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4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958692497"/>
    <w:p w:rsidR="00B14439" w:rsidRDefault="00B14439" w:rsidP="0075767F"/>
    <w:p w:rsidR="00B14439" w:rsidRDefault="00B14439" w:rsidP="00B14439">
      <w:pPr>
        <w:pStyle w:val="2"/>
      </w:pPr>
      <w:permStart w:id="14615318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533973" w:rsidP="00B14439">
            <w:r w:rsidRPr="00533973">
              <w:t>Олександр РОМАНОВСЬКИЙ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533973" w:rsidP="00B14439">
            <w:r>
              <w:t>Жанна БОГДАН</w:t>
            </w:r>
            <w:bookmarkStart w:id="0" w:name="_GoBack"/>
            <w:bookmarkEnd w:id="0"/>
          </w:p>
        </w:tc>
      </w:tr>
      <w:permEnd w:id="14615318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55" w:rsidRDefault="00334E55" w:rsidP="00C06EE9">
      <w:r>
        <w:separator/>
      </w:r>
    </w:p>
  </w:endnote>
  <w:endnote w:type="continuationSeparator" w:id="0">
    <w:p w:rsidR="00334E55" w:rsidRDefault="00334E55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0EDC0C8C379F4A02B2FB876302B14A9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533973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АНТРОПОЛОГІЯ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0EDC0C8C379F4A02B2FB876302B14A9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533973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АНТРОПОЛОГІЯ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55" w:rsidRDefault="00334E55" w:rsidP="00C06EE9">
      <w:r>
        <w:separator/>
      </w:r>
    </w:p>
  </w:footnote>
  <w:footnote w:type="continuationSeparator" w:id="0">
    <w:p w:rsidR="00334E55" w:rsidRDefault="00334E55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03A62"/>
    <w:multiLevelType w:val="hybridMultilevel"/>
    <w:tmpl w:val="5396129A"/>
    <w:lvl w:ilvl="0" w:tplc="5434B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533973"/>
    <w:rsid w:val="00013EAA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34E55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33973"/>
    <w:rsid w:val="00541876"/>
    <w:rsid w:val="0056671A"/>
    <w:rsid w:val="00590D12"/>
    <w:rsid w:val="00591199"/>
    <w:rsid w:val="005922F7"/>
    <w:rsid w:val="005B765E"/>
    <w:rsid w:val="005D68E5"/>
    <w:rsid w:val="0064638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B7FBA"/>
    <w:rsid w:val="007E5A6D"/>
    <w:rsid w:val="00806F52"/>
    <w:rsid w:val="00816D26"/>
    <w:rsid w:val="00827F82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D090C"/>
    <w:rsid w:val="00AF6D59"/>
    <w:rsid w:val="00B14439"/>
    <w:rsid w:val="00B2225F"/>
    <w:rsid w:val="00B37E56"/>
    <w:rsid w:val="00BE04FF"/>
    <w:rsid w:val="00C06EE9"/>
    <w:rsid w:val="00C84C48"/>
    <w:rsid w:val="00C94255"/>
    <w:rsid w:val="00CB1657"/>
    <w:rsid w:val="00D1344F"/>
    <w:rsid w:val="00D51A18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649FF"/>
    <w:rsid w:val="00E770A6"/>
    <w:rsid w:val="00EB2DF1"/>
    <w:rsid w:val="00ED6231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3AC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5339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973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5339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973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i.kharkov.ua/uk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@khpi.edu.u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logs.kpi.kharkov.ua/v2/nv/akademichna-dobrochesni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94;&#1080;&#1087;&#1083;&#1080;&#1085;&#1099;\&#1040;&#1085;&#1090;&#1088;&#1086;&#1087;&#1086;&#1083;&#1086;&#1075;&#1080;&#1103;_&#1083;&#1077;&#1082;&#1094;&#1080;&#1080;\&#1084;&#1077;&#1090;&#1086;&#1076;&#1080;&#1095;&#1077;&#1089;&#1082;&#1086;&#1077;%20&#1086;&#1073;&#1077;&#1089;&#1087;&#1077;&#1095;&#1077;&#1085;&#1080;&#1077;%20&#1072;&#1085;&#1090;&#1088;&#1086;&#1087;&#1086;&#1083;&#1086;&#1075;&#1080;&#1103;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E54E977F74FE7B9D1D26953C4B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70971-6ACC-468F-9517-317E35F312F6}"/>
      </w:docPartPr>
      <w:docPartBody>
        <w:p w:rsidR="00000000" w:rsidRDefault="00CC7E30">
          <w:pPr>
            <w:pStyle w:val="55EE54E977F74FE7B9D1D26953C4B752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30"/>
    <w:rsid w:val="00C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5EE54E977F74FE7B9D1D26953C4B752">
    <w:name w:val="55EE54E977F74FE7B9D1D26953C4B752"/>
  </w:style>
  <w:style w:type="paragraph" w:customStyle="1" w:styleId="0EDC0C8C379F4A02B2FB876302B14A99">
    <w:name w:val="0EDC0C8C379F4A02B2FB876302B14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5EE54E977F74FE7B9D1D26953C4B752">
    <w:name w:val="55EE54E977F74FE7B9D1D26953C4B752"/>
  </w:style>
  <w:style w:type="paragraph" w:customStyle="1" w:styleId="0EDC0C8C379F4A02B2FB876302B14A99">
    <w:name w:val="0EDC0C8C379F4A02B2FB876302B14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FBC2-921A-4C45-9719-71FA36E1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9</TotalTime>
  <Pages>4</Pages>
  <Words>1355</Words>
  <Characters>7728</Characters>
  <Application>Microsoft Office Word</Application>
  <DocSecurity>8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 дисципліни</vt:lpstr>
      <vt:lpstr>Назва дисципліни</vt:lpstr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АНТРОПОЛОГІЯ</dc:title>
  <dc:creator>Ira</dc:creator>
  <cp:lastModifiedBy>Ira</cp:lastModifiedBy>
  <cp:revision>1</cp:revision>
  <cp:lastPrinted>2023-04-06T03:01:00Z</cp:lastPrinted>
  <dcterms:created xsi:type="dcterms:W3CDTF">2023-05-10T15:35:00Z</dcterms:created>
  <dcterms:modified xsi:type="dcterms:W3CDTF">2023-05-10T15:45:00Z</dcterms:modified>
</cp:coreProperties>
</file>