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1972969840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D2562F3" wp14:editId="3C32238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6747218" wp14:editId="5D10A63E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972969840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placeholder>
                <w:docPart w:val="264EFF44A5C34FCBAD761F73868AA3B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FA45F8" w:rsidP="00AD090C">
                <w:pPr>
                  <w:pStyle w:val="1"/>
                  <w:outlineLvl w:val="0"/>
                </w:pPr>
                <w:r>
                  <w:t>ПСИХОФІЗІОЛОГІЯ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FA45F8" w:rsidP="00744389">
            <w:permStart w:id="48970064" w:edGrp="everyone"/>
            <w:r>
              <w:t>053-психологія</w:t>
            </w:r>
            <w:permEnd w:id="48970064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FA45F8" w:rsidP="00744389">
            <w:permStart w:id="960302859" w:edGrp="everyone"/>
            <w:permStart w:id="1006512238" w:edGrp="everyone"/>
            <w:r w:rsidRPr="00FA45F8">
              <w:rPr>
                <w:lang w:eastAsia="ru-RU"/>
              </w:rPr>
              <w:t>Соціально-гуманітарних технологій</w:t>
            </w:r>
            <w:permEnd w:id="960302859"/>
            <w:permEnd w:id="1006512238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FA45F8" w:rsidP="00744389">
            <w:permStart w:id="1729508687" w:edGrp="everyone"/>
            <w:permStart w:id="1983055144" w:edGrp="everyone"/>
            <w:r w:rsidRPr="00FA45F8">
              <w:t>Психологія</w:t>
            </w:r>
            <w:permEnd w:id="1729508687"/>
            <w:permEnd w:id="1983055144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FA45F8" w:rsidP="00744389">
            <w:permStart w:id="2084656349" w:edGrp="everyone"/>
            <w:r w:rsidRPr="00FA45F8">
              <w:rPr>
                <w:lang w:eastAsia="ru-RU"/>
              </w:rPr>
              <w:t>Педагогіки та психології управління соціальними системами імені акад. І.А. Зязюна</w:t>
            </w:r>
            <w:r w:rsidRPr="00FA45F8">
              <w:t xml:space="preserve"> </w:t>
            </w:r>
            <w:r>
              <w:t>(30</w:t>
            </w:r>
            <w:r w:rsidR="00744389" w:rsidRPr="007B7FBA">
              <w:t>1)</w:t>
            </w:r>
            <w:permEnd w:id="2084656349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9D533B" w:rsidRPr="007B7FBA" w:rsidRDefault="00D1344F" w:rsidP="00744389">
            <w:permStart w:id="697376510" w:edGrp="everyone"/>
            <w:r w:rsidRPr="007B7FBA">
              <w:t>Бакалавр</w:t>
            </w:r>
            <w:bookmarkStart w:id="0" w:name="_GoBack"/>
            <w:bookmarkEnd w:id="0"/>
            <w:r w:rsidRPr="007B7FBA">
              <w:t>ї</w:t>
            </w:r>
            <w:permEnd w:id="697376510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FA45F8" w:rsidP="007B7FBA">
            <w:permStart w:id="2017614529" w:edGrp="everyone"/>
            <w:r>
              <w:t>Загальна</w:t>
            </w:r>
            <w:r w:rsidR="0056671A">
              <w:t xml:space="preserve"> (фахова), Обов'язкова</w:t>
            </w:r>
            <w:permEnd w:id="2017614529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A06DA1" w:rsidP="00A06DA1">
            <w:permStart w:id="70597628" w:edGrp="everyone"/>
            <w:r>
              <w:t>2</w:t>
            </w:r>
            <w:r w:rsidR="003F766B">
              <w:t xml:space="preserve">     </w:t>
            </w:r>
            <w:permEnd w:id="7059762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FA45F8" w:rsidP="00A06DA1">
            <w:permStart w:id="1574314601" w:edGrp="everyone"/>
            <w:r>
              <w:t>Українська</w:t>
            </w:r>
            <w:r w:rsidR="003F766B">
              <w:t xml:space="preserve">   </w:t>
            </w:r>
            <w:permEnd w:id="1574314601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:rsidTr="007B7FBA">
        <w:permStart w:id="306003061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FA45F8" w:rsidP="00DB5076">
                <w:pPr>
                  <w:jc w:val="center"/>
                  <w:rPr>
                    <w:lang w:val="en-US"/>
                  </w:rPr>
                </w:pPr>
                <w:r w:rsidRPr="00FA45F8">
                  <w:rPr>
                    <w:noProof/>
                    <w:lang w:val="ru-RU" w:eastAsia="ru-RU"/>
                  </w:rPr>
                  <w:drawing>
                    <wp:inline distT="0" distB="0" distL="0" distR="0" wp14:anchorId="13B27AC7" wp14:editId="411CECAD">
                      <wp:extent cx="981075" cy="1428750"/>
                      <wp:effectExtent l="0" t="0" r="9525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FA45F8" w:rsidRPr="00FA45F8" w:rsidRDefault="00FA45F8" w:rsidP="00FA45F8">
            <w:r w:rsidRPr="00FA45F8">
              <w:t xml:space="preserve">Хавіна Ірина Валер’ївна </w:t>
            </w:r>
          </w:p>
          <w:p w:rsidR="00FA45F8" w:rsidRPr="00FA45F8" w:rsidRDefault="00FA45F8" w:rsidP="00FA45F8"/>
          <w:p w:rsidR="00FA45F8" w:rsidRPr="00FA45F8" w:rsidRDefault="009274DB" w:rsidP="00FA45F8">
            <w:hyperlink r:id="rId12" w:history="1">
              <w:r w:rsidR="00FA45F8" w:rsidRPr="00FA45F8">
                <w:rPr>
                  <w:lang w:val="ru-RU"/>
                </w:rPr>
                <w:t xml:space="preserve"> </w:t>
              </w:r>
              <w:r w:rsidR="00FA45F8" w:rsidRPr="00FA45F8">
                <w:rPr>
                  <w:lang w:val="en-US"/>
                </w:rPr>
                <w:t>Irina</w:t>
              </w:r>
              <w:r w:rsidR="00FA45F8" w:rsidRPr="00FA45F8">
                <w:t>.</w:t>
              </w:r>
              <w:r w:rsidR="00FA45F8" w:rsidRPr="00FA45F8">
                <w:rPr>
                  <w:lang w:val="en-US"/>
                </w:rPr>
                <w:t>Khavina</w:t>
              </w:r>
              <w:r w:rsidR="00FA45F8" w:rsidRPr="00FA45F8">
                <w:t>@</w:t>
              </w:r>
              <w:proofErr w:type="spellStart"/>
              <w:r w:rsidR="00FA45F8" w:rsidRPr="00FA45F8">
                <w:t>khpi.edu.ua</w:t>
              </w:r>
              <w:proofErr w:type="spellEnd"/>
            </w:hyperlink>
          </w:p>
          <w:p w:rsidR="00FA45F8" w:rsidRPr="00FA45F8" w:rsidRDefault="00FA45F8" w:rsidP="00FA45F8"/>
          <w:p w:rsidR="00FA45F8" w:rsidRPr="00FA45F8" w:rsidRDefault="00FA45F8" w:rsidP="00FA45F8">
            <w:r w:rsidRPr="00FA45F8">
              <w:t xml:space="preserve">Кандидат педагогічних наук, доцент, </w:t>
            </w:r>
            <w:proofErr w:type="spellStart"/>
            <w:r w:rsidRPr="00FA45F8">
              <w:t>доцент</w:t>
            </w:r>
            <w:proofErr w:type="spellEnd"/>
            <w:r w:rsidRPr="00FA45F8">
              <w:t xml:space="preserve"> кафедри педагогіки та психології управління соціальними системами імені акад. І.А. Зязюна НТУ «ХПІ»</w:t>
            </w:r>
          </w:p>
          <w:p w:rsidR="00FA45F8" w:rsidRPr="00FA45F8" w:rsidRDefault="00FA45F8" w:rsidP="00FA45F8"/>
          <w:p w:rsidR="00FA45F8" w:rsidRPr="00FA45F8" w:rsidRDefault="00FA45F8" w:rsidP="00FA45F8">
            <w:r w:rsidRPr="00FA45F8">
              <w:t xml:space="preserve">Автор та співавтор понад 50 наукових та методичних публікацій. </w:t>
            </w:r>
          </w:p>
          <w:p w:rsidR="00FA45F8" w:rsidRPr="00FA45F8" w:rsidRDefault="00FA45F8" w:rsidP="00FA45F8">
            <w:r w:rsidRPr="00FA45F8">
              <w:t>Провідний лектор з дисциплін: "Анатомія ЦНС та ВНД", "Зоопсихологія та порівняльна психологія", "Антропологія", "Психофізіологія".</w:t>
            </w:r>
          </w:p>
          <w:p w:rsidR="00FA45F8" w:rsidRPr="00FA45F8" w:rsidRDefault="009274DB" w:rsidP="00FA45F8">
            <w:hyperlink r:id="rId13" w:history="1">
              <w:r w:rsidR="00FA45F8" w:rsidRPr="00FA45F8">
                <w:t>Детальніше про викладача на сайті кафедри</w:t>
              </w:r>
            </w:hyperlink>
          </w:p>
          <w:p w:rsidR="00827F82" w:rsidRDefault="00827F82" w:rsidP="00827F82">
            <w:pPr>
              <w:rPr>
                <w:bCs/>
              </w:rPr>
            </w:pPr>
          </w:p>
          <w:p w:rsidR="00827F82" w:rsidRDefault="009274DB" w:rsidP="00485C8A">
            <w:pPr>
              <w:rPr>
                <w:rStyle w:val="a5"/>
              </w:rPr>
            </w:pPr>
            <w:hyperlink r:id="rId14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485C8A" w:rsidRPr="009417C1" w:rsidRDefault="00485C8A" w:rsidP="009417C1"/>
        </w:tc>
      </w:tr>
    </w:tbl>
    <w:permEnd w:id="306003061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B2225F" w:rsidRPr="00FA45F8" w:rsidRDefault="00FA45F8" w:rsidP="00B2225F">
      <w:permStart w:id="1005592222" w:edGrp="everyone"/>
      <w:r w:rsidRPr="00FA45F8">
        <w:rPr>
          <w:lang w:eastAsia="ru-RU"/>
        </w:rPr>
        <w:t>Під час навчання здобувачі зможуть засвоїти знання з  фізіологічних механізмів психічних явищ.</w:t>
      </w:r>
    </w:p>
    <w:permEnd w:id="1005592222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FA45F8" w:rsidRPr="00FA45F8" w:rsidRDefault="00FA45F8" w:rsidP="00FA45F8">
      <w:permStart w:id="998839441" w:edGrp="everyone"/>
      <w:r w:rsidRPr="00FA45F8">
        <w:t>Метою викладання навчальної дисципліни «Психофізіологія» є дослідження мозкових механізмів індивідуальних процесів та станів; дослідження фізіологічних механізмів психічних явищ на молекулярному та нейронному рівнях; дослідження мозкових механізмів індивідуальних процесів та станів (сприйняття, увага, пам’ять, емоції, мислення, мова, сумління та інше.)</w:t>
      </w:r>
    </w:p>
    <w:permEnd w:id="998839441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910763184" w:edGrp="everyone"/>
      <w:r w:rsidRPr="00527DC3">
        <w:t xml:space="preserve">Лекції, </w:t>
      </w:r>
      <w:r w:rsidR="00FA45F8">
        <w:t>практичні заняття</w:t>
      </w:r>
      <w:r w:rsidRPr="00527DC3">
        <w:t>, самостійна робота, консультації. Підсумковий контроль – іспит.</w:t>
      </w:r>
    </w:p>
    <w:permEnd w:id="910763184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FA45F8" w:rsidRPr="00FA45F8" w:rsidRDefault="00FA45F8" w:rsidP="00FA45F8">
      <w:permStart w:id="1136673530" w:edGrp="everyone"/>
      <w:r w:rsidRPr="00FA45F8">
        <w:t xml:space="preserve">Загальні компетентності:   </w:t>
      </w:r>
    </w:p>
    <w:p w:rsidR="00FA45F8" w:rsidRPr="00FA45F8" w:rsidRDefault="00FA45F8" w:rsidP="00FA45F8">
      <w:r w:rsidRPr="00FA45F8">
        <w:lastRenderedPageBreak/>
        <w:t>-</w:t>
      </w:r>
      <w:r w:rsidRPr="00FA45F8">
        <w:tab/>
        <w:t>ЗК13. Здатність застосовувати знання біологічних і фізіологічних основ психіки людини для використання психологічній практиці.</w:t>
      </w:r>
    </w:p>
    <w:p w:rsidR="00FA45F8" w:rsidRPr="00FA45F8" w:rsidRDefault="00FA45F8" w:rsidP="00FA45F8">
      <w:r w:rsidRPr="00FA45F8">
        <w:t>-</w:t>
      </w:r>
      <w:r w:rsidRPr="00FA45F8">
        <w:tab/>
        <w:t>ЗК15. Здатність до аналізу особливостей розвитку психічних процесів в процесі взаємодії людини з навколишнім середовищем.</w:t>
      </w:r>
    </w:p>
    <w:p w:rsidR="00FA45F8" w:rsidRPr="00FA45F8" w:rsidRDefault="00FA45F8" w:rsidP="00FA45F8">
      <w:r w:rsidRPr="00FA45F8">
        <w:t>Компетентності спеціалізації:</w:t>
      </w:r>
    </w:p>
    <w:p w:rsidR="00FA45F8" w:rsidRPr="00FA45F8" w:rsidRDefault="00FA45F8" w:rsidP="00FA45F8">
      <w:r w:rsidRPr="00FA45F8">
        <w:t>−</w:t>
      </w:r>
      <w:r w:rsidRPr="00FA45F8">
        <w:tab/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FA45F8" w:rsidRPr="00FA45F8" w:rsidRDefault="00FA45F8" w:rsidP="00FA45F8">
      <w:r w:rsidRPr="00FA45F8">
        <w:t>−</w:t>
      </w:r>
      <w:r w:rsidRPr="00FA45F8">
        <w:tab/>
        <w:t>СК3. Здатність до розуміння природи поведінки, діяльності та вчинків.</w:t>
      </w:r>
    </w:p>
    <w:p w:rsidR="00FA45F8" w:rsidRPr="00FA45F8" w:rsidRDefault="00FA45F8" w:rsidP="00FA45F8">
      <w:r w:rsidRPr="00FA45F8">
        <w:t>-</w:t>
      </w:r>
      <w:r w:rsidRPr="00FA45F8">
        <w:tab/>
        <w:t>СК7. Здатність аналізувати та систематизувати одержані результати, формулювати аргументовані висновки та рекомендації.</w:t>
      </w:r>
    </w:p>
    <w:p w:rsidR="00FA45F8" w:rsidRPr="00FA45F8" w:rsidRDefault="00FA45F8" w:rsidP="00FA45F8">
      <w:r w:rsidRPr="00FA45F8">
        <w:t>-</w:t>
      </w:r>
      <w:r w:rsidRPr="00FA45F8">
        <w:tab/>
        <w:t>СК11.</w:t>
      </w:r>
      <w:r w:rsidRPr="00FA45F8">
        <w:tab/>
        <w:t>Здатність</w:t>
      </w:r>
      <w:r w:rsidRPr="00FA45F8">
        <w:rPr>
          <w:lang w:val="ru-RU"/>
        </w:rPr>
        <w:t xml:space="preserve"> </w:t>
      </w:r>
      <w:r w:rsidRPr="00FA45F8">
        <w:t>до</w:t>
      </w:r>
      <w:r w:rsidRPr="00FA45F8">
        <w:rPr>
          <w:lang w:val="ru-RU"/>
        </w:rPr>
        <w:t xml:space="preserve"> </w:t>
      </w:r>
      <w:r w:rsidRPr="00FA45F8">
        <w:t>особистісного</w:t>
      </w:r>
      <w:r w:rsidRPr="00FA45F8">
        <w:rPr>
          <w:lang w:val="ru-RU"/>
        </w:rPr>
        <w:t xml:space="preserve"> </w:t>
      </w:r>
      <w:r w:rsidRPr="00FA45F8">
        <w:t>та</w:t>
      </w:r>
      <w:r w:rsidRPr="00FA45F8">
        <w:rPr>
          <w:lang w:val="ru-RU"/>
        </w:rPr>
        <w:t xml:space="preserve"> </w:t>
      </w:r>
      <w:r w:rsidRPr="00FA45F8">
        <w:t>професійного</w:t>
      </w:r>
      <w:r w:rsidRPr="00FA45F8">
        <w:rPr>
          <w:lang w:val="ru-RU"/>
        </w:rPr>
        <w:t xml:space="preserve"> </w:t>
      </w:r>
      <w:r w:rsidRPr="00FA45F8">
        <w:t>самовдосконалення,</w:t>
      </w:r>
      <w:r w:rsidRPr="00FA45F8">
        <w:rPr>
          <w:lang w:val="ru-RU"/>
        </w:rPr>
        <w:t xml:space="preserve"> </w:t>
      </w:r>
      <w:r w:rsidRPr="00FA45F8">
        <w:t>навчання</w:t>
      </w:r>
      <w:r w:rsidRPr="00FA45F8">
        <w:rPr>
          <w:lang w:val="ru-RU"/>
        </w:rPr>
        <w:t xml:space="preserve"> </w:t>
      </w:r>
      <w:r w:rsidRPr="00FA45F8">
        <w:t>та саморозвитку.</w:t>
      </w:r>
    </w:p>
    <w:p w:rsidR="00FA45F8" w:rsidRPr="00FA45F8" w:rsidRDefault="00FA45F8" w:rsidP="00FA45F8">
      <w:r w:rsidRPr="00FA45F8">
        <w:t>-</w:t>
      </w:r>
      <w:r w:rsidRPr="00FA45F8">
        <w:tab/>
        <w:t>СК12. Знати та розуміти предметну галузь та розуміти майбутню професію.</w:t>
      </w:r>
    </w:p>
    <w:p w:rsidR="00FA45F8" w:rsidRPr="00FA45F8" w:rsidRDefault="00FA45F8" w:rsidP="00FA45F8">
      <w:r w:rsidRPr="00FA45F8">
        <w:t>-</w:t>
      </w:r>
      <w:r w:rsidRPr="00FA45F8">
        <w:tab/>
        <w:t xml:space="preserve">СК16. Здатність визначати психологічні особливості людини та джерела їх походження на </w:t>
      </w:r>
      <w:proofErr w:type="spellStart"/>
      <w:r w:rsidRPr="00FA45F8">
        <w:t>індивідному</w:t>
      </w:r>
      <w:proofErr w:type="spellEnd"/>
      <w:r w:rsidRPr="00FA45F8">
        <w:t>, особистісному та індивідуальному рівні</w:t>
      </w:r>
    </w:p>
    <w:permEnd w:id="1136673530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FA45F8" w:rsidRPr="00FA45F8" w:rsidRDefault="00FA45F8" w:rsidP="00FA45F8">
      <w:permStart w:id="1204186007" w:edGrp="everyone"/>
      <w:r w:rsidRPr="00FA45F8">
        <w:t>ПРН – 4</w:t>
      </w:r>
      <w:r w:rsidRPr="00FA45F8">
        <w:tab/>
        <w:t>Проектувати наукові завдання</w:t>
      </w:r>
    </w:p>
    <w:p w:rsidR="00FA45F8" w:rsidRPr="00FA45F8" w:rsidRDefault="00FA45F8" w:rsidP="00FA45F8">
      <w:r w:rsidRPr="00FA45F8">
        <w:t>ПРН – 5</w:t>
      </w:r>
      <w:r w:rsidRPr="00FA45F8">
        <w:tab/>
        <w:t>Брати на себе відповідальність за вирішення професійних завдань</w:t>
      </w:r>
    </w:p>
    <w:p w:rsidR="00FA45F8" w:rsidRPr="00FA45F8" w:rsidRDefault="00FA45F8" w:rsidP="00FA45F8">
      <w:r w:rsidRPr="00FA45F8">
        <w:t>ПРН – 6</w:t>
      </w:r>
      <w:r w:rsidRPr="00FA45F8">
        <w:tab/>
        <w:t>Оцінювати та розвивати творчі здібності особистості</w:t>
      </w:r>
    </w:p>
    <w:p w:rsidR="00FA45F8" w:rsidRPr="00FA45F8" w:rsidRDefault="00FA45F8" w:rsidP="00FA45F8">
      <w:r w:rsidRPr="00FA45F8">
        <w:t>ПРН – 7</w:t>
      </w:r>
      <w:r w:rsidRPr="00FA45F8">
        <w:tab/>
        <w:t>Описувати особистість за допомогою проективних методик</w:t>
      </w:r>
    </w:p>
    <w:p w:rsidR="00FA45F8" w:rsidRPr="00FA45F8" w:rsidRDefault="00FA45F8" w:rsidP="00FA45F8">
      <w:r w:rsidRPr="00FA45F8">
        <w:t>ПРН – 8</w:t>
      </w:r>
      <w:r w:rsidRPr="00FA45F8">
        <w:tab/>
        <w:t xml:space="preserve">Робити висновки та описувати особливості особистості в процесі </w:t>
      </w:r>
      <w:r w:rsidRPr="00FA45F8">
        <w:rPr>
          <w:lang w:val="ru-RU"/>
        </w:rPr>
        <w:t>г</w:t>
      </w:r>
      <w:proofErr w:type="spellStart"/>
      <w:r w:rsidRPr="00FA45F8">
        <w:t>еронтогенезу</w:t>
      </w:r>
      <w:proofErr w:type="spellEnd"/>
    </w:p>
    <w:p w:rsidR="00FA45F8" w:rsidRPr="00FA45F8" w:rsidRDefault="00FA45F8" w:rsidP="00FA45F8">
      <w:r w:rsidRPr="00FA45F8">
        <w:t>ПРН – 12</w:t>
      </w:r>
      <w:r w:rsidRPr="00FA45F8">
        <w:tab/>
        <w:t>Описувати специфіку соціально-психологічних, гендерних відмінностей особистості;</w:t>
      </w:r>
    </w:p>
    <w:p w:rsidR="00FA45F8" w:rsidRPr="00FA45F8" w:rsidRDefault="00FA45F8" w:rsidP="00FA45F8">
      <w:r w:rsidRPr="00FA45F8">
        <w:t>ПРН – 18</w:t>
      </w:r>
      <w:r w:rsidRPr="00FA45F8">
        <w:tab/>
        <w:t>Планувати виконання дослідницької методів підбору, аналізу, статистичної обробки та інтерпретації даних</w:t>
      </w:r>
    </w:p>
    <w:p w:rsidR="00E12F3A" w:rsidRDefault="00FA45F8" w:rsidP="00FA45F8">
      <w:r w:rsidRPr="00FA45F8">
        <w:t>ПРН – 19</w:t>
      </w:r>
      <w:r w:rsidRPr="00FA45F8">
        <w:tab/>
        <w:t>Оцінювати стан та рівень розвитку соціально-психологічних характеристик особистості</w:t>
      </w:r>
      <w:r w:rsidR="00806F52" w:rsidRPr="004F5495">
        <w:t>.</w:t>
      </w:r>
    </w:p>
    <w:permEnd w:id="1204186007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FA45F8" w:rsidP="00806F52">
      <w:pPr>
        <w:rPr>
          <w:lang w:eastAsia="ru-RU"/>
        </w:rPr>
      </w:pPr>
      <w:permStart w:id="345325799" w:edGrp="everyone"/>
      <w:r w:rsidRPr="00FA45F8">
        <w:rPr>
          <w:lang w:eastAsia="ru-RU"/>
        </w:rPr>
        <w:t>Загальний обсяг дисципліни 1</w:t>
      </w:r>
      <w:r w:rsidRPr="00FA45F8">
        <w:t>5</w:t>
      </w:r>
      <w:r w:rsidRPr="00FA45F8">
        <w:rPr>
          <w:lang w:eastAsia="ru-RU"/>
        </w:rPr>
        <w:t>0 год. (</w:t>
      </w:r>
      <w:r w:rsidRPr="00FA45F8">
        <w:t>5</w:t>
      </w:r>
      <w:r w:rsidRPr="00FA45F8">
        <w:rPr>
          <w:lang w:eastAsia="ru-RU"/>
        </w:rPr>
        <w:t xml:space="preserve"> кредитів ECTS): лекції – 32 год., </w:t>
      </w:r>
      <w:r w:rsidRPr="00FA45F8">
        <w:t>практичні заняття</w:t>
      </w:r>
      <w:r w:rsidRPr="00FA45F8">
        <w:rPr>
          <w:lang w:eastAsia="ru-RU"/>
        </w:rPr>
        <w:t xml:space="preserve"> – </w:t>
      </w:r>
      <w:r w:rsidRPr="00FA45F8">
        <w:t>16</w:t>
      </w:r>
      <w:r w:rsidRPr="00FA45F8">
        <w:rPr>
          <w:lang w:eastAsia="ru-RU"/>
        </w:rPr>
        <w:t xml:space="preserve"> год., самостійна робота – 8</w:t>
      </w:r>
      <w:r w:rsidRPr="00FA45F8">
        <w:t>6</w:t>
      </w:r>
      <w:r w:rsidRPr="00FA45F8">
        <w:rPr>
          <w:lang w:eastAsia="ru-RU"/>
        </w:rPr>
        <w:t xml:space="preserve"> год</w:t>
      </w:r>
      <w:r w:rsidR="00806F52" w:rsidRPr="00806F52">
        <w:rPr>
          <w:lang w:eastAsia="ru-RU"/>
        </w:rPr>
        <w:t>.</w:t>
      </w:r>
    </w:p>
    <w:permEnd w:id="345325799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FA45F8" w:rsidRPr="00FA45F8" w:rsidRDefault="00FA45F8" w:rsidP="00FA45F8">
      <w:pPr>
        <w:rPr>
          <w:lang w:eastAsia="ru-RU"/>
        </w:rPr>
      </w:pPr>
      <w:permStart w:id="514538346" w:edGrp="everyone"/>
      <w:r w:rsidRPr="00FA45F8">
        <w:rPr>
          <w:lang w:eastAsia="ru-RU"/>
        </w:rPr>
        <w:t>Для успішного проходження курсу необхідно мати знання та практичні навички з наступних</w:t>
      </w:r>
    </w:p>
    <w:p w:rsidR="00806F52" w:rsidRPr="00806F52" w:rsidRDefault="00FA45F8" w:rsidP="00806F52">
      <w:r w:rsidRPr="00FA45F8">
        <w:rPr>
          <w:lang w:eastAsia="ru-RU"/>
        </w:rPr>
        <w:t>дисциплін: «Анатомія ЦНС та ВНД», «Зоопсихологія та порівняльна психологія».</w:t>
      </w:r>
      <w:permEnd w:id="514538346"/>
    </w:p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FA45F8" w:rsidRPr="00FA45F8" w:rsidRDefault="00FA45F8" w:rsidP="00FA45F8">
      <w:pPr>
        <w:rPr>
          <w:lang w:eastAsia="ru-RU"/>
        </w:rPr>
      </w:pPr>
      <w:permStart w:id="570118039" w:edGrp="everyone"/>
      <w:r w:rsidRPr="00FA45F8">
        <w:rPr>
          <w:lang w:eastAsia="ru-RU"/>
        </w:rPr>
        <w:t xml:space="preserve">Лекції проводяться </w:t>
      </w:r>
      <w:proofErr w:type="spellStart"/>
      <w:r w:rsidRPr="00FA45F8">
        <w:rPr>
          <w:lang w:eastAsia="ru-RU"/>
        </w:rPr>
        <w:t>інтерактивно</w:t>
      </w:r>
      <w:proofErr w:type="spellEnd"/>
      <w:r w:rsidRPr="00FA45F8">
        <w:rPr>
          <w:lang w:eastAsia="ru-RU"/>
        </w:rPr>
        <w:t xml:space="preserve"> з використанням мультимедійних технологій. На практичних</w:t>
      </w:r>
    </w:p>
    <w:p w:rsidR="00FA45F8" w:rsidRPr="00FA45F8" w:rsidRDefault="00FA45F8" w:rsidP="00FA45F8">
      <w:pPr>
        <w:rPr>
          <w:lang w:eastAsia="ru-RU"/>
        </w:rPr>
      </w:pPr>
      <w:r w:rsidRPr="00FA45F8">
        <w:rPr>
          <w:lang w:eastAsia="ru-RU"/>
        </w:rPr>
        <w:t xml:space="preserve">заняттях використовується </w:t>
      </w:r>
      <w:proofErr w:type="spellStart"/>
      <w:r w:rsidRPr="00FA45F8">
        <w:rPr>
          <w:lang w:eastAsia="ru-RU"/>
        </w:rPr>
        <w:t>проєктний</w:t>
      </w:r>
      <w:proofErr w:type="spellEnd"/>
      <w:r w:rsidRPr="00FA45F8">
        <w:rPr>
          <w:lang w:eastAsia="ru-RU"/>
        </w:rPr>
        <w:t xml:space="preserve"> підхід до навчання, ігрові методи, акцентується увага на</w:t>
      </w:r>
      <w:r w:rsidRPr="00FA45F8">
        <w:t xml:space="preserve"> проблемні лекції; робота в малих групах; семінари-дискусії; кейс-метод; ділові ігри.</w:t>
      </w:r>
    </w:p>
    <w:permEnd w:id="570118039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FA45F8" w:rsidRPr="00FA45F8" w:rsidRDefault="00FA45F8" w:rsidP="00FA45F8">
      <w:permStart w:id="1962819897" w:edGrp="everyone"/>
      <w:r w:rsidRPr="00FA45F8">
        <w:t>Тема 1. Предмет психофізіології, її задачі та напрямк</w:t>
      </w:r>
      <w:r>
        <w:t xml:space="preserve">и. Сучасні методи дослідження у </w:t>
      </w:r>
      <w:r w:rsidRPr="00FA45F8">
        <w:t>психофізіології.</w:t>
      </w:r>
    </w:p>
    <w:p w:rsidR="00FA45F8" w:rsidRPr="00FA45F8" w:rsidRDefault="00FA45F8" w:rsidP="00FA45F8">
      <w:r w:rsidRPr="00FA45F8">
        <w:t xml:space="preserve">Предмет психофізіології, її завдання та напрямки. Сучасні методи психофізіологічних досліджень. Фіксування імпульсної активності нервових клітин. </w:t>
      </w:r>
    </w:p>
    <w:p w:rsidR="00FA45F8" w:rsidRPr="00FA45F8" w:rsidRDefault="00FA45F8" w:rsidP="00FA45F8">
      <w:r w:rsidRPr="00FA45F8">
        <w:t>Тема 2. Загальні властивості сенсорних систем.</w:t>
      </w:r>
    </w:p>
    <w:p w:rsidR="00FA45F8" w:rsidRPr="00FA45F8" w:rsidRDefault="00FA45F8" w:rsidP="00FA45F8">
      <w:r w:rsidRPr="00FA45F8">
        <w:t>Загальні властивості сенсорних систем. Психофізіологічна характеристика зорової</w:t>
      </w:r>
      <w:r>
        <w:t xml:space="preserve">, слухової, </w:t>
      </w:r>
      <w:r w:rsidRPr="00FA45F8">
        <w:t>смакової, нюхової та соматосенсорної сенсорних систем.</w:t>
      </w:r>
    </w:p>
    <w:p w:rsidR="00FA45F8" w:rsidRPr="00FA45F8" w:rsidRDefault="00FA45F8" w:rsidP="00FA45F8">
      <w:r w:rsidRPr="00FA45F8">
        <w:t>Тема 3. Передача та опрацювання сенсорних сигналів.</w:t>
      </w:r>
    </w:p>
    <w:p w:rsidR="00FA45F8" w:rsidRPr="00FA45F8" w:rsidRDefault="00FA45F8" w:rsidP="00FA45F8">
      <w:r w:rsidRPr="00FA45F8">
        <w:t xml:space="preserve">Принципи </w:t>
      </w:r>
      <w:proofErr w:type="spellStart"/>
      <w:r w:rsidRPr="00FA45F8">
        <w:t>нейрорецепції</w:t>
      </w:r>
      <w:proofErr w:type="spellEnd"/>
      <w:r w:rsidRPr="00FA45F8">
        <w:t>. Сприйняття та його властивості. Загальна схема структурної організації сенсорних систем.</w:t>
      </w:r>
    </w:p>
    <w:p w:rsidR="00FA45F8" w:rsidRPr="00FA45F8" w:rsidRDefault="00FA45F8" w:rsidP="00FA45F8">
      <w:r w:rsidRPr="00FA45F8">
        <w:lastRenderedPageBreak/>
        <w:t>Тема 4. Ідентифікація та диференціація сигналів.</w:t>
      </w:r>
    </w:p>
    <w:p w:rsidR="00FA45F8" w:rsidRPr="00FA45F8" w:rsidRDefault="00FA45F8" w:rsidP="00FA45F8">
      <w:r w:rsidRPr="00FA45F8">
        <w:t>Ідентифікація та диференціація сигналів. Фізіологічне опрацювання сенсорних сигналів. Типи утворення коду сенсорної інформації. Детектування сигналів. Розпізнання образів. Адаптація сенсорної системи.</w:t>
      </w:r>
    </w:p>
    <w:p w:rsidR="00FA45F8" w:rsidRPr="00FA45F8" w:rsidRDefault="00FA45F8" w:rsidP="00FA45F8">
      <w:r w:rsidRPr="00FA45F8">
        <w:t>Тема 5. Загальні характеристики сенсорних систем.</w:t>
      </w:r>
    </w:p>
    <w:p w:rsidR="00FA45F8" w:rsidRPr="00FA45F8" w:rsidRDefault="00FA45F8" w:rsidP="00FA45F8">
      <w:r w:rsidRPr="00FA45F8">
        <w:t>Психофізіологія сенсорних процесів: зорова, слухова, вестибулярна, сомато-сенсорна, смакова, нюхова, вісцеральна системи.</w:t>
      </w:r>
    </w:p>
    <w:p w:rsidR="00FA45F8" w:rsidRPr="00FA45F8" w:rsidRDefault="00FA45F8" w:rsidP="00FA45F8">
      <w:r w:rsidRPr="00FA45F8">
        <w:t>Тема 6. Когнітивні процеси.</w:t>
      </w:r>
    </w:p>
    <w:p w:rsidR="00FA45F8" w:rsidRPr="00FA45F8" w:rsidRDefault="00FA45F8" w:rsidP="00FA45F8">
      <w:r w:rsidRPr="00FA45F8">
        <w:t>Мислення та  його роль в організації поведінки. Особливості мислення та понять мислення. Типи мислення. Розвиток мислення. Операції мислення.</w:t>
      </w:r>
    </w:p>
    <w:p w:rsidR="00FA45F8" w:rsidRPr="00FA45F8" w:rsidRDefault="00FA45F8" w:rsidP="00FA45F8">
      <w:r w:rsidRPr="00FA45F8">
        <w:t>Тема 7. Увага.</w:t>
      </w:r>
    </w:p>
    <w:p w:rsidR="00FA45F8" w:rsidRPr="00FA45F8" w:rsidRDefault="00FA45F8" w:rsidP="00FA45F8">
      <w:r w:rsidRPr="00FA45F8">
        <w:t>Види уваги. Формування уваги. Структури мозку пов’язані із забезпеченням уваги.</w:t>
      </w:r>
    </w:p>
    <w:p w:rsidR="00FA45F8" w:rsidRPr="00FA45F8" w:rsidRDefault="00FA45F8" w:rsidP="00FA45F8">
      <w:r w:rsidRPr="00FA45F8">
        <w:t>Тема 8. Потреби та мотивація.</w:t>
      </w:r>
    </w:p>
    <w:p w:rsidR="00FA45F8" w:rsidRPr="00FA45F8" w:rsidRDefault="00FA45F8" w:rsidP="00FA45F8">
      <w:r w:rsidRPr="00FA45F8">
        <w:t>Види потреб та їх класифікація Ієрархія потреб Маслоу. М</w:t>
      </w:r>
      <w:r>
        <w:t xml:space="preserve">отивація та її види. Фізіологія </w:t>
      </w:r>
      <w:r w:rsidRPr="00FA45F8">
        <w:t>формування потреб та мотивації. Мотивації: механізм формування та фази розвитку. Нейрофізіологічне забезпечення домінуючих мотивацій.</w:t>
      </w:r>
    </w:p>
    <w:p w:rsidR="00FA45F8" w:rsidRPr="00FA45F8" w:rsidRDefault="00FA45F8" w:rsidP="00FA45F8">
      <w:r w:rsidRPr="00FA45F8">
        <w:t>Тема 9. Психофізіологія пам’яті.</w:t>
      </w:r>
    </w:p>
    <w:p w:rsidR="00FA45F8" w:rsidRPr="00FA45F8" w:rsidRDefault="00FA45F8" w:rsidP="00FA45F8">
      <w:r w:rsidRPr="00FA45F8">
        <w:t>Біологічна пам'ять та її види</w:t>
      </w:r>
      <w:r>
        <w:t xml:space="preserve">. Організація пам’яті за часом. </w:t>
      </w:r>
      <w:r w:rsidRPr="00FA45F8">
        <w:t>Зв'язок коротко часової та довготривалої  пам’яті. Синоптичні процеси формування енграми пам’яті. Молекулярні механізми довго</w:t>
      </w:r>
      <w:r>
        <w:t>т</w:t>
      </w:r>
      <w:r w:rsidRPr="00FA45F8">
        <w:t>ривалої пам’яті. Пам'ять та електроенцефалограма.</w:t>
      </w:r>
    </w:p>
    <w:p w:rsidR="00FA45F8" w:rsidRPr="00FA45F8" w:rsidRDefault="00FA45F8" w:rsidP="00FA45F8">
      <w:r w:rsidRPr="00FA45F8">
        <w:t>Тема 10. Психофізіологія поведінки: активізація, програмування, регулювання.</w:t>
      </w:r>
    </w:p>
    <w:p w:rsidR="00FA45F8" w:rsidRPr="00FA45F8" w:rsidRDefault="00FA45F8" w:rsidP="00FA45F8">
      <w:r w:rsidRPr="00FA45F8">
        <w:t>Рухи та їх класифікація. Принципи керування рухами. Функціональна схема організації акту руху. Рівні організації рухів. Стратегія та тактика рухів. Рухові програми.</w:t>
      </w:r>
    </w:p>
    <w:p w:rsidR="00FA45F8" w:rsidRPr="00FA45F8" w:rsidRDefault="00FA45F8" w:rsidP="00FA45F8">
      <w:r w:rsidRPr="00FA45F8">
        <w:t>Тема 11. Психофізіологія мовлення.</w:t>
      </w:r>
    </w:p>
    <w:p w:rsidR="00FA45F8" w:rsidRPr="00FA45F8" w:rsidRDefault="00FA45F8" w:rsidP="00FA45F8">
      <w:r w:rsidRPr="00FA45F8">
        <w:t>Мовлення та її функції. Розвиток другої сигнальної системи. Зони та центри кори великих півкуль другої сигнальної системи. Асиметрії великих півкуль в організації мовлення.</w:t>
      </w:r>
    </w:p>
    <w:p w:rsidR="00FA45F8" w:rsidRPr="00FA45F8" w:rsidRDefault="00FA45F8" w:rsidP="00FA45F8">
      <w:r w:rsidRPr="00FA45F8">
        <w:t>Тема 12. Психофізіологія емоцій.</w:t>
      </w:r>
    </w:p>
    <w:p w:rsidR="00FA45F8" w:rsidRPr="00FA45F8" w:rsidRDefault="00FA45F8" w:rsidP="00FA45F8">
      <w:r w:rsidRPr="00FA45F8">
        <w:t>Емоції та їх класифікація. Функції емоцій. Функціональна схем</w:t>
      </w:r>
      <w:r>
        <w:t xml:space="preserve">а організації емоцій. Емоції та </w:t>
      </w:r>
      <w:r w:rsidRPr="00FA45F8">
        <w:t>індивідуальні відмінності. Розвиток емоцій. Функціональні стани.</w:t>
      </w:r>
    </w:p>
    <w:p w:rsidR="00FA45F8" w:rsidRPr="00FA45F8" w:rsidRDefault="00FA45F8" w:rsidP="00FA45F8">
      <w:r w:rsidRPr="00FA45F8">
        <w:t>Тема 13. Психофізіологія научіння.</w:t>
      </w:r>
    </w:p>
    <w:p w:rsidR="00FA45F8" w:rsidRPr="00FA45F8" w:rsidRDefault="00FA45F8" w:rsidP="00FA45F8">
      <w:r w:rsidRPr="00FA45F8">
        <w:t>Види навчання – неасоціативне, асоціативне та когнітивне.</w:t>
      </w:r>
    </w:p>
    <w:p w:rsidR="00FA45F8" w:rsidRPr="00FA45F8" w:rsidRDefault="00FA45F8" w:rsidP="00FA45F8">
      <w:r w:rsidRPr="00FA45F8">
        <w:t>Тема 14. Сон і сновидіння.</w:t>
      </w:r>
    </w:p>
    <w:p w:rsidR="00FA45F8" w:rsidRPr="00FA45F8" w:rsidRDefault="00FA45F8" w:rsidP="00FA45F8">
      <w:r w:rsidRPr="00FA45F8">
        <w:t xml:space="preserve">Активний наступ сну, позбавлення неспання. Єдиний процес або різні стану сну. Стадії повільного сну і швидкого сну. Сон в </w:t>
      </w:r>
      <w:proofErr w:type="spellStart"/>
      <w:r w:rsidRPr="00FA45F8">
        <w:t>онто-</w:t>
      </w:r>
      <w:proofErr w:type="spellEnd"/>
      <w:r w:rsidRPr="00FA45F8">
        <w:t xml:space="preserve"> і філогенезі людини. Потреба уві сні. Сновидіння. Функціональне значення сну.</w:t>
      </w:r>
    </w:p>
    <w:p w:rsidR="00FA45F8" w:rsidRPr="00FA45F8" w:rsidRDefault="00FA45F8" w:rsidP="00FA45F8">
      <w:r w:rsidRPr="00FA45F8">
        <w:t>Тема 15. Психофізіологія та молекулярна генетика мозку.</w:t>
      </w:r>
    </w:p>
    <w:p w:rsidR="00FA45F8" w:rsidRPr="00FA45F8" w:rsidRDefault="00FA45F8" w:rsidP="00FA45F8">
      <w:r w:rsidRPr="00FA45F8">
        <w:t xml:space="preserve">Еволюційний аспект формування психіки. Філогенез нервової системи та мислення. Еволюція геному та еволюція мозку. </w:t>
      </w:r>
      <w:proofErr w:type="spellStart"/>
      <w:r w:rsidRPr="00FA45F8">
        <w:t>Нейроеволюція</w:t>
      </w:r>
      <w:proofErr w:type="spellEnd"/>
      <w:r w:rsidRPr="00FA45F8">
        <w:t xml:space="preserve"> та її зв'язок з психологією. Активність генів та когнітивний контроль. Молекулярно-генетичний рівень на учіння.</w:t>
      </w:r>
    </w:p>
    <w:p w:rsidR="00FA45F8" w:rsidRPr="00FA45F8" w:rsidRDefault="00FA45F8" w:rsidP="00FA45F8">
      <w:r w:rsidRPr="00FA45F8">
        <w:t>Тема 16. Системна психофізіологія.</w:t>
      </w:r>
    </w:p>
    <w:p w:rsidR="00DB5076" w:rsidRDefault="00FA45F8" w:rsidP="0040785D">
      <w:pPr>
        <w:rPr>
          <w:lang w:val="en-US"/>
        </w:rPr>
      </w:pPr>
      <w:r w:rsidRPr="00FA45F8">
        <w:t xml:space="preserve">Активність та реактивність. Системна детермінація активності нейронів. Суб’єктивність відображення. </w:t>
      </w:r>
      <w:proofErr w:type="spellStart"/>
      <w:r w:rsidRPr="00FA45F8">
        <w:t>Системогенез</w:t>
      </w:r>
      <w:proofErr w:type="spellEnd"/>
      <w:r w:rsidRPr="00FA45F8">
        <w:t>. Проекція індивідуального опиту на структури мозку в нормі та патології. Характеристики індивідуальності. Інтегральна індивідуальність та її структура.</w:t>
      </w:r>
      <w:permEnd w:id="1962819897"/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FA45F8" w:rsidRPr="00FA45F8" w:rsidRDefault="00FA45F8" w:rsidP="00FA45F8">
      <w:permStart w:id="1461483152" w:edGrp="everyone"/>
      <w:r w:rsidRPr="00FA45F8">
        <w:rPr>
          <w:lang w:val="ru-RU"/>
        </w:rPr>
        <w:t xml:space="preserve">Тема 1. </w:t>
      </w:r>
      <w:r w:rsidRPr="00FA45F8">
        <w:t>Методи дослідження у психофізіології.</w:t>
      </w:r>
    </w:p>
    <w:p w:rsidR="00FA45F8" w:rsidRPr="00FA45F8" w:rsidRDefault="00FA45F8" w:rsidP="00FA45F8">
      <w:pPr>
        <w:rPr>
          <w:lang w:val="ru-RU"/>
        </w:rPr>
      </w:pPr>
      <w:r w:rsidRPr="00FA45F8">
        <w:t xml:space="preserve">Електроенцефалографія. Магнітоенцефалографія. Томографія мозку. Ядерно-магнітна резонансна інтроскопія. </w:t>
      </w:r>
      <w:proofErr w:type="spellStart"/>
      <w:r w:rsidRPr="00FA45F8">
        <w:t>Електроокулограма</w:t>
      </w:r>
      <w:proofErr w:type="spellEnd"/>
      <w:r w:rsidRPr="00FA45F8">
        <w:t>. Електрична активність шкіри.</w:t>
      </w:r>
    </w:p>
    <w:p w:rsidR="00FA45F8" w:rsidRPr="00FA45F8" w:rsidRDefault="00FA45F8" w:rsidP="00FA45F8">
      <w:pPr>
        <w:rPr>
          <w:lang w:val="ru-RU"/>
        </w:rPr>
      </w:pPr>
      <w:r w:rsidRPr="00FA45F8">
        <w:rPr>
          <w:lang w:val="ru-RU"/>
        </w:rPr>
        <w:t xml:space="preserve">Тема 2. </w:t>
      </w:r>
      <w:r w:rsidRPr="00FA45F8">
        <w:t>Властивості сенсорних систем.</w:t>
      </w:r>
    </w:p>
    <w:p w:rsidR="00FA45F8" w:rsidRPr="00FA45F8" w:rsidRDefault="00FA45F8" w:rsidP="00FA45F8">
      <w:r w:rsidRPr="00FA45F8">
        <w:t>Психофізіологічна характеристика смакової системи. Вісцеральна сенсорна система. Адаптація сенсорної системи. Психофізіологічна характеристика соматосенсорної системи.</w:t>
      </w:r>
    </w:p>
    <w:p w:rsidR="00FA45F8" w:rsidRPr="00FA45F8" w:rsidRDefault="00FA45F8" w:rsidP="00FA45F8">
      <w:r w:rsidRPr="00FA45F8">
        <w:t>Тема 3. Передача та опрацювання сенсорних сигналів.</w:t>
      </w:r>
    </w:p>
    <w:p w:rsidR="00FA45F8" w:rsidRPr="00FA45F8" w:rsidRDefault="00FA45F8" w:rsidP="00FA45F8">
      <w:r w:rsidRPr="00FA45F8">
        <w:t>Етапи опрацювання інформації на рівні сенсорної клітини.</w:t>
      </w:r>
    </w:p>
    <w:p w:rsidR="00FA45F8" w:rsidRPr="00FA45F8" w:rsidRDefault="00FA45F8" w:rsidP="00FA45F8">
      <w:r w:rsidRPr="00FA45F8">
        <w:t>Тема 4. Психофізіологічні основи сприйняття.</w:t>
      </w:r>
    </w:p>
    <w:p w:rsidR="00FA45F8" w:rsidRPr="00FA45F8" w:rsidRDefault="00FA45F8" w:rsidP="00FA45F8">
      <w:r w:rsidRPr="00FA45F8">
        <w:t>Лемнісковий і Спіноталамічний путь.</w:t>
      </w:r>
    </w:p>
    <w:p w:rsidR="00FA45F8" w:rsidRPr="00FA45F8" w:rsidRDefault="00FA45F8" w:rsidP="00FA45F8">
      <w:r w:rsidRPr="00FA45F8">
        <w:rPr>
          <w:lang w:val="ru-RU"/>
        </w:rPr>
        <w:t xml:space="preserve">Тема 5. </w:t>
      </w:r>
      <w:r w:rsidRPr="00FA45F8">
        <w:t>Психофізіологія сенсорних процесів.</w:t>
      </w:r>
    </w:p>
    <w:p w:rsidR="00FA45F8" w:rsidRPr="00FA45F8" w:rsidRDefault="00FA45F8" w:rsidP="00FA45F8">
      <w:r w:rsidRPr="00FA45F8">
        <w:t>Больова рецепція. Температурна чутливість.</w:t>
      </w:r>
    </w:p>
    <w:p w:rsidR="00FA45F8" w:rsidRPr="00FA45F8" w:rsidRDefault="00FA45F8" w:rsidP="00FA45F8">
      <w:pPr>
        <w:rPr>
          <w:lang w:val="ru-RU"/>
        </w:rPr>
      </w:pPr>
      <w:r w:rsidRPr="00FA45F8">
        <w:rPr>
          <w:lang w:val="ru-RU"/>
        </w:rPr>
        <w:lastRenderedPageBreak/>
        <w:t xml:space="preserve">Тема 6. </w:t>
      </w:r>
      <w:r w:rsidRPr="00FA45F8">
        <w:t>Психофізіологія мислення</w:t>
      </w:r>
      <w:r w:rsidRPr="00FA45F8">
        <w:rPr>
          <w:lang w:val="ru-RU"/>
        </w:rPr>
        <w:t>.</w:t>
      </w:r>
    </w:p>
    <w:p w:rsidR="00FA45F8" w:rsidRPr="00FA45F8" w:rsidRDefault="00FA45F8" w:rsidP="00FA45F8">
      <w:pPr>
        <w:rPr>
          <w:lang w:val="ru-RU"/>
        </w:rPr>
      </w:pPr>
      <w:r w:rsidRPr="00FA45F8">
        <w:t>Теорії мислення.</w:t>
      </w:r>
    </w:p>
    <w:p w:rsidR="00FA45F8" w:rsidRPr="00FA45F8" w:rsidRDefault="00FA45F8" w:rsidP="00FA45F8">
      <w:pPr>
        <w:rPr>
          <w:lang w:val="ru-RU"/>
        </w:rPr>
      </w:pPr>
      <w:r w:rsidRPr="00FA45F8">
        <w:rPr>
          <w:lang w:val="ru-RU"/>
        </w:rPr>
        <w:t xml:space="preserve">Тема 7. </w:t>
      </w:r>
      <w:r w:rsidRPr="00FA45F8">
        <w:t>Увага та її властивості.</w:t>
      </w:r>
    </w:p>
    <w:p w:rsidR="00FA45F8" w:rsidRPr="00FA45F8" w:rsidRDefault="00FA45F8" w:rsidP="00FA45F8">
      <w:r w:rsidRPr="00FA45F8">
        <w:t>Орієнтовна реакція.</w:t>
      </w:r>
    </w:p>
    <w:p w:rsidR="00FA45F8" w:rsidRPr="00FA45F8" w:rsidRDefault="00FA45F8" w:rsidP="00FA45F8">
      <w:r w:rsidRPr="00FA45F8">
        <w:rPr>
          <w:lang w:val="ru-RU"/>
        </w:rPr>
        <w:t xml:space="preserve">Тема 8. </w:t>
      </w:r>
      <w:r w:rsidRPr="00FA45F8">
        <w:t>Фізіологічні основи потреб та мотивацій.</w:t>
      </w:r>
    </w:p>
    <w:p w:rsidR="00FA45F8" w:rsidRPr="00FA45F8" w:rsidRDefault="00FA45F8" w:rsidP="00FA45F8">
      <w:r w:rsidRPr="00FA45F8">
        <w:t>Оптимум мотивації та її вплив.</w:t>
      </w:r>
    </w:p>
    <w:p w:rsidR="00FA45F8" w:rsidRPr="00FA45F8" w:rsidRDefault="00FA45F8" w:rsidP="00FA45F8">
      <w:r w:rsidRPr="00FA45F8">
        <w:t>Тема 9. Характеристика механізмів спадкової та індивідуальної пам’яті.</w:t>
      </w:r>
    </w:p>
    <w:p w:rsidR="00FA45F8" w:rsidRPr="00FA45F8" w:rsidRDefault="00FA45F8" w:rsidP="00FA45F8">
      <w:r w:rsidRPr="00FA45F8">
        <w:t>Пам’ять та електроенцефалограма.</w:t>
      </w:r>
    </w:p>
    <w:p w:rsidR="00FA45F8" w:rsidRPr="00FA45F8" w:rsidRDefault="00FA45F8" w:rsidP="00FA45F8">
      <w:r w:rsidRPr="00FA45F8">
        <w:t>Тема 10. Фізіологічні основи регулювання поведінки людини.</w:t>
      </w:r>
    </w:p>
    <w:p w:rsidR="00FA45F8" w:rsidRPr="00FA45F8" w:rsidRDefault="00FA45F8" w:rsidP="00FA45F8">
      <w:r w:rsidRPr="00FA45F8">
        <w:t>Системи ініціації рухів. Координація рухів.</w:t>
      </w:r>
    </w:p>
    <w:p w:rsidR="00FA45F8" w:rsidRPr="00FA45F8" w:rsidRDefault="00FA45F8" w:rsidP="00FA45F8">
      <w:r w:rsidRPr="00FA45F8">
        <w:t xml:space="preserve">Тема 11. Структури мозку, які беруть участь в керуванні голосовими реакціями. </w:t>
      </w:r>
    </w:p>
    <w:p w:rsidR="00FA45F8" w:rsidRPr="00FA45F8" w:rsidRDefault="00FA45F8" w:rsidP="00FA45F8">
      <w:r w:rsidRPr="00FA45F8">
        <w:t>Характеристика мовного сигналу та апарату мовлення.</w:t>
      </w:r>
    </w:p>
    <w:p w:rsidR="00FA45F8" w:rsidRPr="00FA45F8" w:rsidRDefault="00FA45F8" w:rsidP="00FA45F8">
      <w:r w:rsidRPr="00FA45F8">
        <w:t xml:space="preserve">Тема 12. Системи мозку, які забезпечують формування та прояв емоцій. </w:t>
      </w:r>
    </w:p>
    <w:p w:rsidR="00FA45F8" w:rsidRPr="00FA45F8" w:rsidRDefault="00FA45F8" w:rsidP="00FA45F8">
      <w:r w:rsidRPr="00FA45F8">
        <w:t>Моделююча система мозку.</w:t>
      </w:r>
    </w:p>
    <w:p w:rsidR="00FA45F8" w:rsidRPr="00FA45F8" w:rsidRDefault="00FA45F8" w:rsidP="00FA45F8">
      <w:r w:rsidRPr="00FA45F8">
        <w:t>Тема 13. Психофізіологічні основи формування особистості.</w:t>
      </w:r>
    </w:p>
    <w:p w:rsidR="00FA45F8" w:rsidRPr="00FA45F8" w:rsidRDefault="00FA45F8" w:rsidP="00FA45F8">
      <w:r w:rsidRPr="00FA45F8">
        <w:t>Реактивне, когнітивне научіння.</w:t>
      </w:r>
    </w:p>
    <w:p w:rsidR="00FA45F8" w:rsidRPr="00FA45F8" w:rsidRDefault="00FA45F8" w:rsidP="00FA45F8">
      <w:r w:rsidRPr="00FA45F8">
        <w:t>Тема 14. Теорії сну.</w:t>
      </w:r>
    </w:p>
    <w:p w:rsidR="00FA45F8" w:rsidRPr="00FA45F8" w:rsidRDefault="00FA45F8" w:rsidP="00FA45F8">
      <w:proofErr w:type="spellStart"/>
      <w:r w:rsidRPr="00FA45F8">
        <w:t>Депривація</w:t>
      </w:r>
      <w:proofErr w:type="spellEnd"/>
      <w:r w:rsidRPr="00FA45F8">
        <w:t xml:space="preserve"> сну.</w:t>
      </w:r>
    </w:p>
    <w:p w:rsidR="00FA45F8" w:rsidRPr="00FA45F8" w:rsidRDefault="00FA45F8" w:rsidP="00FA45F8">
      <w:r w:rsidRPr="00FA45F8">
        <w:t>Тема 15. Структура свідомості.</w:t>
      </w:r>
    </w:p>
    <w:p w:rsidR="00FA45F8" w:rsidRPr="00FA45F8" w:rsidRDefault="00FA45F8" w:rsidP="00FA45F8">
      <w:r w:rsidRPr="00FA45F8">
        <w:t>Несвідоме та його роль у формуванні поведінки. Функціональна асиметрія півкуль мозку та несвідоме. Феномен психологічного захисту.</w:t>
      </w:r>
    </w:p>
    <w:p w:rsidR="00FA45F8" w:rsidRPr="00FA45F8" w:rsidRDefault="00FA45F8" w:rsidP="00FA45F8">
      <w:r w:rsidRPr="00FA45F8">
        <w:t>Тема 16. Характеристики індивідуальності.</w:t>
      </w:r>
    </w:p>
    <w:p w:rsidR="004419B6" w:rsidRPr="004419B6" w:rsidRDefault="00FA45F8" w:rsidP="00FA45F8">
      <w:r w:rsidRPr="00FA45F8">
        <w:t>Інтегральна індивідуальність та її структура. Феномен психологічного захисту</w:t>
      </w:r>
    </w:p>
    <w:permEnd w:id="1461483152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5D68E5" w:rsidP="00DB717D">
      <w:pPr>
        <w:rPr>
          <w:lang w:eastAsia="ru-RU"/>
        </w:rPr>
      </w:pPr>
      <w:permStart w:id="27006256" w:edGrp="everyone"/>
      <w:r w:rsidRPr="005D68E5">
        <w:rPr>
          <w:lang w:eastAsia="ru-RU"/>
        </w:rPr>
        <w:t>Заповнюється за наявності в плані лабораторних занять.</w:t>
      </w:r>
    </w:p>
    <w:permEnd w:id="27006256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FA45F8" w:rsidRPr="00FA45F8" w:rsidRDefault="00FA45F8" w:rsidP="00FA45F8">
      <w:pPr>
        <w:rPr>
          <w:lang w:eastAsia="ru-RU"/>
        </w:rPr>
      </w:pPr>
      <w:permStart w:id="1111843657" w:edGrp="everyone"/>
      <w:r w:rsidRPr="00FA45F8">
        <w:rPr>
          <w:lang w:eastAsia="ru-RU"/>
        </w:rPr>
        <w:t>Курс передбачає виконання індивідуального реферативного завдання.</w:t>
      </w:r>
    </w:p>
    <w:p w:rsidR="00FA45F8" w:rsidRPr="00FA45F8" w:rsidRDefault="00FA45F8" w:rsidP="00FA45F8">
      <w:pPr>
        <w:rPr>
          <w:lang w:eastAsia="ru-RU"/>
        </w:rPr>
      </w:pPr>
      <w:r w:rsidRPr="00FA45F8">
        <w:rPr>
          <w:lang w:eastAsia="ru-RU"/>
        </w:rPr>
        <w:t>Теми індивідуального завдання.</w:t>
      </w:r>
    </w:p>
    <w:p w:rsidR="00FA45F8" w:rsidRPr="00FA45F8" w:rsidRDefault="00903BE9" w:rsidP="00FA45F8">
      <w:pPr>
        <w:rPr>
          <w:lang w:eastAsia="ru-RU"/>
        </w:rPr>
      </w:pPr>
      <w:r>
        <w:t xml:space="preserve">1. </w:t>
      </w:r>
      <w:r w:rsidR="00FA45F8" w:rsidRPr="00FA45F8">
        <w:rPr>
          <w:lang w:eastAsia="ru-RU"/>
        </w:rPr>
        <w:t>Сучасні методи дослідження у психофізіології</w:t>
      </w:r>
    </w:p>
    <w:p w:rsidR="00FA45F8" w:rsidRPr="00FA45F8" w:rsidRDefault="00903BE9" w:rsidP="00FA45F8">
      <w:pPr>
        <w:rPr>
          <w:lang w:eastAsia="ru-RU"/>
        </w:rPr>
      </w:pPr>
      <w:r>
        <w:t xml:space="preserve">2. </w:t>
      </w:r>
      <w:r w:rsidR="00FA45F8" w:rsidRPr="00FA45F8">
        <w:rPr>
          <w:lang w:eastAsia="ru-RU"/>
        </w:rPr>
        <w:t>Властивості сенсорних систем</w:t>
      </w:r>
    </w:p>
    <w:p w:rsidR="00FA45F8" w:rsidRPr="00FA45F8" w:rsidRDefault="00903BE9" w:rsidP="00FA45F8">
      <w:pPr>
        <w:rPr>
          <w:lang w:eastAsia="ru-RU"/>
        </w:rPr>
      </w:pPr>
      <w:r>
        <w:t xml:space="preserve">3. </w:t>
      </w:r>
      <w:r w:rsidR="00FA45F8" w:rsidRPr="00FA45F8">
        <w:rPr>
          <w:lang w:eastAsia="ru-RU"/>
        </w:rPr>
        <w:t>Мислення та  його роль в організації поведінки.</w:t>
      </w:r>
    </w:p>
    <w:p w:rsidR="00FA45F8" w:rsidRPr="00FA45F8" w:rsidRDefault="00903BE9" w:rsidP="00FA45F8">
      <w:pPr>
        <w:rPr>
          <w:lang w:eastAsia="ru-RU"/>
        </w:rPr>
      </w:pPr>
      <w:r>
        <w:t xml:space="preserve">4. </w:t>
      </w:r>
      <w:r w:rsidR="00FA45F8" w:rsidRPr="00FA45F8">
        <w:rPr>
          <w:lang w:eastAsia="ru-RU"/>
        </w:rPr>
        <w:t>Фізіологія формування потреб та мотивації.</w:t>
      </w:r>
    </w:p>
    <w:p w:rsidR="00FA45F8" w:rsidRPr="00FA45F8" w:rsidRDefault="00903BE9" w:rsidP="00FA45F8">
      <w:pPr>
        <w:rPr>
          <w:lang w:eastAsia="ru-RU"/>
        </w:rPr>
      </w:pPr>
      <w:r>
        <w:t xml:space="preserve">5. </w:t>
      </w:r>
      <w:r w:rsidR="00FA45F8" w:rsidRPr="00FA45F8">
        <w:rPr>
          <w:lang w:eastAsia="ru-RU"/>
        </w:rPr>
        <w:t>Синоптичні процеси формування енграми пам’яті.</w:t>
      </w:r>
    </w:p>
    <w:p w:rsidR="00FA45F8" w:rsidRPr="00FA45F8" w:rsidRDefault="00903BE9" w:rsidP="00FA45F8">
      <w:pPr>
        <w:rPr>
          <w:lang w:eastAsia="ru-RU"/>
        </w:rPr>
      </w:pPr>
      <w:r>
        <w:t xml:space="preserve">6. </w:t>
      </w:r>
      <w:r w:rsidR="00FA45F8" w:rsidRPr="00FA45F8">
        <w:rPr>
          <w:lang w:eastAsia="ru-RU"/>
        </w:rPr>
        <w:t>Функціональна схема організації акту руху.</w:t>
      </w:r>
    </w:p>
    <w:p w:rsidR="00FA45F8" w:rsidRPr="00FA45F8" w:rsidRDefault="00903BE9" w:rsidP="00FA45F8">
      <w:pPr>
        <w:rPr>
          <w:lang w:eastAsia="ru-RU"/>
        </w:rPr>
      </w:pPr>
      <w:r>
        <w:t xml:space="preserve">7. </w:t>
      </w:r>
      <w:r w:rsidR="00FA45F8" w:rsidRPr="00FA45F8">
        <w:rPr>
          <w:lang w:eastAsia="ru-RU"/>
        </w:rPr>
        <w:t>Характеристика мовного сигналу та апарату мовлення.</w:t>
      </w:r>
    </w:p>
    <w:p w:rsidR="00FA45F8" w:rsidRPr="00FA45F8" w:rsidRDefault="00903BE9" w:rsidP="00FA45F8">
      <w:pPr>
        <w:rPr>
          <w:lang w:eastAsia="ru-RU"/>
        </w:rPr>
      </w:pPr>
      <w:r>
        <w:t xml:space="preserve">8. </w:t>
      </w:r>
      <w:r w:rsidR="00FA45F8" w:rsidRPr="00FA45F8">
        <w:rPr>
          <w:lang w:eastAsia="ru-RU"/>
        </w:rPr>
        <w:t>Функціональна схема організації емоцій.</w:t>
      </w:r>
    </w:p>
    <w:p w:rsidR="004419B6" w:rsidRDefault="00903BE9" w:rsidP="00752BDE">
      <w:pPr>
        <w:rPr>
          <w:lang w:eastAsia="ru-RU"/>
        </w:rPr>
      </w:pPr>
      <w:r>
        <w:t xml:space="preserve">9. </w:t>
      </w:r>
      <w:r w:rsidR="00FA45F8" w:rsidRPr="00FA45F8">
        <w:rPr>
          <w:lang w:eastAsia="ru-RU"/>
        </w:rPr>
        <w:t>Сновиді</w:t>
      </w:r>
      <w:r>
        <w:rPr>
          <w:lang w:eastAsia="ru-RU"/>
        </w:rPr>
        <w:t>ння. Функціональне значення сну</w:t>
      </w:r>
    </w:p>
    <w:permEnd w:id="1111843657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903BE9" w:rsidRPr="00903BE9" w:rsidRDefault="00903BE9" w:rsidP="00903BE9">
      <w:permStart w:id="149360347" w:edGrp="everyone"/>
      <w:r w:rsidRPr="00903BE9">
        <w:t>Основна література</w:t>
      </w:r>
    </w:p>
    <w:p w:rsidR="00903BE9" w:rsidRPr="00903BE9" w:rsidRDefault="00903BE9" w:rsidP="00903BE9">
      <w:r w:rsidRPr="00903BE9">
        <w:t xml:space="preserve">1. Хавіна І. В. Методичні вказівки та контрольні завдання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 В. Хавіна, Ю. Г. </w:t>
      </w:r>
      <w:proofErr w:type="spellStart"/>
      <w:r w:rsidRPr="00903BE9">
        <w:t>Чебакова</w:t>
      </w:r>
      <w:proofErr w:type="spellEnd"/>
      <w:r w:rsidRPr="00903BE9">
        <w:t>. – Харків : НТУ «ХПІ», 2020. – 27 с.</w:t>
      </w:r>
    </w:p>
    <w:p w:rsidR="00903BE9" w:rsidRPr="00903BE9" w:rsidRDefault="00903BE9" w:rsidP="00903BE9">
      <w:r w:rsidRPr="00903BE9">
        <w:t xml:space="preserve">2. Хавіна І. В. Конспект лекцій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 В. Хавіна, Ю. Г. </w:t>
      </w:r>
      <w:proofErr w:type="spellStart"/>
      <w:r w:rsidRPr="00903BE9">
        <w:t>Чебакова</w:t>
      </w:r>
      <w:proofErr w:type="spellEnd"/>
      <w:r w:rsidRPr="00903BE9">
        <w:t>. – Харків : НТУ «ХПІ», 2020. – 62 с.</w:t>
      </w:r>
    </w:p>
    <w:p w:rsidR="00903BE9" w:rsidRPr="00903BE9" w:rsidRDefault="00903BE9" w:rsidP="00903BE9"/>
    <w:p w:rsidR="00903BE9" w:rsidRPr="00903BE9" w:rsidRDefault="00903BE9" w:rsidP="00903BE9">
      <w:r w:rsidRPr="00903BE9">
        <w:t>Додаткова література</w:t>
      </w:r>
    </w:p>
    <w:p w:rsidR="00903BE9" w:rsidRPr="00903BE9" w:rsidRDefault="00903BE9" w:rsidP="00903BE9">
      <w:r w:rsidRPr="00903BE9">
        <w:t xml:space="preserve">1. Малхазов О. Р. Психологія та психофізіологія управління руховою діяльністю / О. Р. </w:t>
      </w:r>
      <w:proofErr w:type="spellStart"/>
      <w:r w:rsidRPr="00903BE9">
        <w:t>Малхазов</w:t>
      </w:r>
      <w:proofErr w:type="spellEnd"/>
      <w:r w:rsidRPr="00903BE9">
        <w:t>. – К.: Євролінія, 2002. – 320 с</w:t>
      </w:r>
    </w:p>
    <w:p w:rsidR="00903BE9" w:rsidRPr="00903BE9" w:rsidRDefault="00903BE9" w:rsidP="00903BE9">
      <w:r w:rsidRPr="00903BE9">
        <w:t xml:space="preserve">2. Клименко В. В. Механізми </w:t>
      </w:r>
      <w:proofErr w:type="spellStart"/>
      <w:r w:rsidRPr="00903BE9">
        <w:t>психомоторики</w:t>
      </w:r>
      <w:proofErr w:type="spellEnd"/>
      <w:r w:rsidRPr="00903BE9">
        <w:t xml:space="preserve"> людини / В. В. Клименко. – К., 1997. – 192 с. </w:t>
      </w:r>
    </w:p>
    <w:p w:rsidR="00903BE9" w:rsidRPr="00903BE9" w:rsidRDefault="00903BE9" w:rsidP="00903BE9">
      <w:r w:rsidRPr="00903BE9">
        <w:lastRenderedPageBreak/>
        <w:t xml:space="preserve">3. </w:t>
      </w:r>
      <w:proofErr w:type="spellStart"/>
      <w:r w:rsidRPr="00903BE9">
        <w:t>Кокун</w:t>
      </w:r>
      <w:proofErr w:type="spellEnd"/>
      <w:r w:rsidRPr="00903BE9">
        <w:t xml:space="preserve"> О. М. Оптимізація адаптаційних можливостей людини: психофізіологічний аспект забезпечення діяльності: Монографія / О. М. </w:t>
      </w:r>
      <w:proofErr w:type="spellStart"/>
      <w:r w:rsidRPr="00903BE9">
        <w:t>Кокун</w:t>
      </w:r>
      <w:proofErr w:type="spellEnd"/>
      <w:r w:rsidRPr="00903BE9">
        <w:t>. – К.: Міленіум, 2004. – 265 с.</w:t>
      </w:r>
    </w:p>
    <w:p w:rsidR="00903BE9" w:rsidRPr="00903BE9" w:rsidRDefault="00903BE9" w:rsidP="00903BE9">
      <w:r w:rsidRPr="00903BE9">
        <w:t xml:space="preserve">4. </w:t>
      </w:r>
      <w:proofErr w:type="spellStart"/>
      <w:r w:rsidRPr="00903BE9">
        <w:t>Корольчук</w:t>
      </w:r>
      <w:proofErr w:type="spellEnd"/>
      <w:r w:rsidRPr="00903BE9">
        <w:t xml:space="preserve"> М. С. Психофізіологія діяльності: Підручник для студентів вищих навчальних закладів / М. С. </w:t>
      </w:r>
      <w:proofErr w:type="spellStart"/>
      <w:r w:rsidRPr="00903BE9">
        <w:t>Корольчук</w:t>
      </w:r>
      <w:proofErr w:type="spellEnd"/>
      <w:r w:rsidRPr="00903BE9">
        <w:t xml:space="preserve">. – К: </w:t>
      </w:r>
      <w:proofErr w:type="spellStart"/>
      <w:r w:rsidRPr="00903BE9">
        <w:t>Ельга</w:t>
      </w:r>
      <w:proofErr w:type="spellEnd"/>
      <w:r w:rsidRPr="00903BE9">
        <w:t xml:space="preserve">, </w:t>
      </w:r>
      <w:proofErr w:type="spellStart"/>
      <w:r w:rsidRPr="00903BE9">
        <w:t>Ніка-</w:t>
      </w:r>
      <w:proofErr w:type="spellEnd"/>
      <w:r w:rsidRPr="00903BE9">
        <w:t xml:space="preserve"> Центр, 2003. – 400 с.</w:t>
      </w:r>
    </w:p>
    <w:p w:rsidR="00903BE9" w:rsidRPr="00903BE9" w:rsidRDefault="00903BE9" w:rsidP="00903BE9">
      <w:r w:rsidRPr="00903BE9">
        <w:t xml:space="preserve">5.  </w:t>
      </w:r>
      <w:proofErr w:type="spellStart"/>
      <w:r w:rsidRPr="00903BE9">
        <w:t>Фиппов</w:t>
      </w:r>
      <w:proofErr w:type="spellEnd"/>
      <w:r w:rsidRPr="00903BE9">
        <w:t xml:space="preserve"> М. М. Психофізіологія людини: </w:t>
      </w:r>
      <w:proofErr w:type="spellStart"/>
      <w:r w:rsidRPr="00903BE9">
        <w:t>Навч</w:t>
      </w:r>
      <w:proofErr w:type="spellEnd"/>
      <w:r w:rsidRPr="00903BE9">
        <w:t xml:space="preserve"> посій / М. М. </w:t>
      </w:r>
      <w:proofErr w:type="spellStart"/>
      <w:r w:rsidRPr="00903BE9">
        <w:t>Фиппов</w:t>
      </w:r>
      <w:proofErr w:type="spellEnd"/>
      <w:r w:rsidRPr="00903BE9">
        <w:t>. – К: МАУП, 2003. – 136 с.</w:t>
      </w:r>
    </w:p>
    <w:p w:rsidR="000B3985" w:rsidRPr="00752BDE" w:rsidRDefault="00903BE9" w:rsidP="00903BE9">
      <w:r w:rsidRPr="00903BE9">
        <w:t xml:space="preserve">7. </w:t>
      </w:r>
      <w:proofErr w:type="spellStart"/>
      <w:r w:rsidRPr="00903BE9">
        <w:t>Чайчепко</w:t>
      </w:r>
      <w:proofErr w:type="spellEnd"/>
      <w:r w:rsidRPr="00903BE9">
        <w:t xml:space="preserve"> Г. М., Цибенко В. О., </w:t>
      </w:r>
      <w:proofErr w:type="spellStart"/>
      <w:r w:rsidRPr="00903BE9">
        <w:t>Сокур</w:t>
      </w:r>
      <w:proofErr w:type="spellEnd"/>
      <w:r w:rsidRPr="00903BE9">
        <w:t xml:space="preserve"> В. Д. Фізіологія людини і тварини: Підручник для </w:t>
      </w:r>
      <w:proofErr w:type="spellStart"/>
      <w:r w:rsidRPr="00903BE9">
        <w:t>студ</w:t>
      </w:r>
      <w:proofErr w:type="spellEnd"/>
      <w:r w:rsidRPr="00903BE9">
        <w:t xml:space="preserve">. біол. спец. </w:t>
      </w:r>
      <w:proofErr w:type="spellStart"/>
      <w:r w:rsidRPr="00903BE9">
        <w:t>вищ</w:t>
      </w:r>
      <w:proofErr w:type="spellEnd"/>
      <w:r w:rsidRPr="00903BE9">
        <w:t xml:space="preserve">. </w:t>
      </w:r>
      <w:proofErr w:type="spellStart"/>
      <w:r w:rsidRPr="00903BE9">
        <w:t>навч</w:t>
      </w:r>
      <w:proofErr w:type="spellEnd"/>
      <w:r w:rsidRPr="00903BE9">
        <w:t xml:space="preserve">. </w:t>
      </w:r>
      <w:proofErr w:type="spellStart"/>
      <w:r w:rsidRPr="00903BE9">
        <w:t>закл</w:t>
      </w:r>
      <w:proofErr w:type="spellEnd"/>
      <w:r w:rsidRPr="00903BE9">
        <w:t xml:space="preserve">. / Г. М. </w:t>
      </w:r>
      <w:proofErr w:type="spellStart"/>
      <w:r w:rsidRPr="00903BE9">
        <w:t>Чайчепко</w:t>
      </w:r>
      <w:proofErr w:type="spellEnd"/>
      <w:r w:rsidRPr="00903BE9">
        <w:t xml:space="preserve"> та </w:t>
      </w:r>
      <w:proofErr w:type="spellStart"/>
      <w:r w:rsidRPr="00903BE9">
        <w:t>іші</w:t>
      </w:r>
      <w:proofErr w:type="spellEnd"/>
      <w:r w:rsidRPr="00903BE9">
        <w:t>. – К</w:t>
      </w:r>
      <w:r>
        <w:t>. : Вища школа, 2003. – 464 с.</w:t>
      </w:r>
      <w:r w:rsidR="00F63121" w:rsidRPr="00752BDE">
        <w:t>.</w:t>
      </w:r>
    </w:p>
    <w:permEnd w:id="149360347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903BE9" w:rsidRPr="00903BE9" w:rsidRDefault="00903BE9" w:rsidP="00903BE9">
            <w:permStart w:id="224806035" w:edGrp="everyone"/>
            <w:r w:rsidRPr="00903BE9">
              <w:t>100% підсумкової оцінки складаються з</w:t>
            </w:r>
          </w:p>
          <w:p w:rsidR="00903BE9" w:rsidRPr="00903BE9" w:rsidRDefault="00903BE9" w:rsidP="00903BE9">
            <w:r w:rsidRPr="00903BE9">
              <w:t>результатів оцінювання у вигляді екзамену</w:t>
            </w:r>
          </w:p>
          <w:p w:rsidR="00903BE9" w:rsidRPr="00903BE9" w:rsidRDefault="00903BE9" w:rsidP="00903BE9">
            <w:r w:rsidRPr="00903BE9">
              <w:t>(40%) та поточного оцінювання (60%).</w:t>
            </w:r>
          </w:p>
          <w:p w:rsidR="00903BE9" w:rsidRPr="00903BE9" w:rsidRDefault="00903BE9" w:rsidP="00903BE9">
            <w:r w:rsidRPr="00903BE9">
              <w:t>Екзамен:  усна доповідь на 3 запитання.</w:t>
            </w:r>
          </w:p>
          <w:p w:rsidR="0070487A" w:rsidRPr="000812C7" w:rsidRDefault="00903BE9" w:rsidP="000812C7">
            <w:pPr>
              <w:rPr>
                <w:lang w:eastAsia="ru-RU"/>
              </w:rPr>
            </w:pPr>
            <w:r w:rsidRPr="00903BE9">
              <w:t xml:space="preserve">Поточне оцінювання: 2 </w:t>
            </w:r>
            <w:proofErr w:type="spellStart"/>
            <w:r w:rsidRPr="00903BE9">
              <w:t>онлайн</w:t>
            </w:r>
            <w:proofErr w:type="spellEnd"/>
            <w:r w:rsidRPr="00903BE9">
              <w:t xml:space="preserve"> тести.</w:t>
            </w:r>
            <w:permEnd w:id="224806035"/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858611538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5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1858611538"/>
    <w:p w:rsidR="00B14439" w:rsidRDefault="00B14439" w:rsidP="0075767F"/>
    <w:p w:rsidR="00B14439" w:rsidRDefault="00B14439" w:rsidP="00B14439">
      <w:pPr>
        <w:pStyle w:val="2"/>
      </w:pPr>
      <w:permStart w:id="1319843167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903BE9" w:rsidP="00B14439">
            <w:r w:rsidRPr="00903BE9">
              <w:t>Олександр РОМАНОВСЬКИЙ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903BE9" w:rsidP="00B14439">
            <w:r>
              <w:t>Жанна БОГДАН</w:t>
            </w:r>
          </w:p>
        </w:tc>
      </w:tr>
      <w:permEnd w:id="1319843167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DB" w:rsidRDefault="009274DB" w:rsidP="00C06EE9">
      <w:r>
        <w:separator/>
      </w:r>
    </w:p>
  </w:endnote>
  <w:endnote w:type="continuationSeparator" w:id="0">
    <w:p w:rsidR="009274DB" w:rsidRDefault="009274DB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1CFCC" wp14:editId="295C4000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FA45F8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ПСИХОФІЗІОЛОГІЯ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C91940D9E28F4763B4784A7A6A65D8EC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FA45F8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ПСИХОФІЗІОЛОГІЯ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28C1EC4" wp14:editId="6D5DAE8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DB" w:rsidRDefault="009274DB" w:rsidP="00C06EE9">
      <w:r>
        <w:separator/>
      </w:r>
    </w:p>
  </w:footnote>
  <w:footnote w:type="continuationSeparator" w:id="0">
    <w:p w:rsidR="009274DB" w:rsidRDefault="009274DB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272F1"/>
    <w:multiLevelType w:val="hybridMultilevel"/>
    <w:tmpl w:val="AC5E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FA45F8"/>
    <w:rsid w:val="00013EAA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57A9E"/>
    <w:rsid w:val="00371D61"/>
    <w:rsid w:val="003768CC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27DC3"/>
    <w:rsid w:val="00541876"/>
    <w:rsid w:val="0056671A"/>
    <w:rsid w:val="00590D12"/>
    <w:rsid w:val="00591199"/>
    <w:rsid w:val="005922F7"/>
    <w:rsid w:val="005B765E"/>
    <w:rsid w:val="005D68E5"/>
    <w:rsid w:val="00646389"/>
    <w:rsid w:val="006804EC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B7FBA"/>
    <w:rsid w:val="007E5A6D"/>
    <w:rsid w:val="00806F52"/>
    <w:rsid w:val="00816D26"/>
    <w:rsid w:val="00827F82"/>
    <w:rsid w:val="008C264C"/>
    <w:rsid w:val="008C757E"/>
    <w:rsid w:val="008D2336"/>
    <w:rsid w:val="008E063A"/>
    <w:rsid w:val="008E1074"/>
    <w:rsid w:val="00903BE9"/>
    <w:rsid w:val="009274DB"/>
    <w:rsid w:val="009417C1"/>
    <w:rsid w:val="009564BB"/>
    <w:rsid w:val="00970BD2"/>
    <w:rsid w:val="009B49B5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D090C"/>
    <w:rsid w:val="00AF6D59"/>
    <w:rsid w:val="00B14439"/>
    <w:rsid w:val="00B2225F"/>
    <w:rsid w:val="00B37E56"/>
    <w:rsid w:val="00BE04FF"/>
    <w:rsid w:val="00C06EE9"/>
    <w:rsid w:val="00C84C48"/>
    <w:rsid w:val="00C94255"/>
    <w:rsid w:val="00CB1657"/>
    <w:rsid w:val="00D1344F"/>
    <w:rsid w:val="00D51A18"/>
    <w:rsid w:val="00D651CD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436BA"/>
    <w:rsid w:val="00E649FF"/>
    <w:rsid w:val="00E770A6"/>
    <w:rsid w:val="00EB2DF1"/>
    <w:rsid w:val="00ED6231"/>
    <w:rsid w:val="00EF78BE"/>
    <w:rsid w:val="00F63121"/>
    <w:rsid w:val="00F651C2"/>
    <w:rsid w:val="00FA1F45"/>
    <w:rsid w:val="00FA45F8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FA45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5F8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FA45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5F8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pi.kharkov.ua/ukr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ail@khpi.edu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kpi.kharkov.ua/uk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0;&#1089;&#1094;&#1080;&#1087;&#1083;&#1080;&#1085;&#1099;\&#1092;&#1080;&#1079;&#1080;&#1086;&#1083;&#1086;&#1075;&#1080;&#1103;\&#1084;&#1077;&#1090;&#1086;&#1076;&#1080;&#1095;&#1077;&#1089;&#1082;&#1086;&#1077;%20&#1086;&#1073;&#1077;&#1089;&#1087;&#1077;&#1095;&#1077;&#1085;&#1080;&#1077;%20&#1087;&#1089;&#1080;&#1093;&#1086;&#1092;&#1080;&#1079;&#1080;&#1086;&#1083;&#1086;&#1075;&#1080;&#1103;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F9"/>
    <w:rsid w:val="00984146"/>
    <w:rsid w:val="009F6A61"/>
    <w:rsid w:val="00C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64EFF44A5C34FCBAD761F73868AA3B2">
    <w:name w:val="264EFF44A5C34FCBAD761F73868AA3B2"/>
  </w:style>
  <w:style w:type="paragraph" w:customStyle="1" w:styleId="C91940D9E28F4763B4784A7A6A65D8EC">
    <w:name w:val="C91940D9E28F4763B4784A7A6A65D8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64EFF44A5C34FCBAD761F73868AA3B2">
    <w:name w:val="264EFF44A5C34FCBAD761F73868AA3B2"/>
  </w:style>
  <w:style w:type="paragraph" w:customStyle="1" w:styleId="C91940D9E28F4763B4784A7A6A65D8EC">
    <w:name w:val="C91940D9E28F4763B4784A7A6A65D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F693-265F-4F0C-91E6-1E0DF72D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7</TotalTime>
  <Pages>5</Pages>
  <Words>1867</Words>
  <Characters>10642</Characters>
  <Application>Microsoft Office Word</Application>
  <DocSecurity>8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 дисципліни</vt:lpstr>
      <vt:lpstr>Назва дисципліни</vt:lpstr>
    </vt:vector>
  </TitlesOfParts>
  <Company>SPecialiST RePack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ПСИХОФІЗІОЛОГІЯ</dc:title>
  <dc:creator>Ira</dc:creator>
  <cp:lastModifiedBy>Ira</cp:lastModifiedBy>
  <cp:revision>2</cp:revision>
  <cp:lastPrinted>2023-04-06T03:01:00Z</cp:lastPrinted>
  <dcterms:created xsi:type="dcterms:W3CDTF">2023-05-10T15:00:00Z</dcterms:created>
  <dcterms:modified xsi:type="dcterms:W3CDTF">2023-05-10T15:46:00Z</dcterms:modified>
</cp:coreProperties>
</file>