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E8" w:rsidRPr="008622E8" w:rsidRDefault="008622E8" w:rsidP="008622E8">
      <w:pPr>
        <w:pStyle w:val="a3"/>
        <w:jc w:val="center"/>
        <w:rPr>
          <w:lang w:val="uk-UA"/>
        </w:rPr>
      </w:pPr>
      <w:r w:rsidRPr="008622E8">
        <w:rPr>
          <w:lang w:val="uk-UA"/>
        </w:rPr>
        <w:t>ВАРІАНТИ КОНТРОЛЬНИХ РОБІТ</w:t>
      </w:r>
    </w:p>
    <w:p w:rsidR="008622E8" w:rsidRPr="008622E8" w:rsidRDefault="008622E8" w:rsidP="008622E8">
      <w:pPr>
        <w:pStyle w:val="a3"/>
        <w:jc w:val="center"/>
        <w:rPr>
          <w:lang w:val="uk-UA"/>
        </w:rPr>
      </w:pPr>
      <w:r w:rsidRPr="008622E8">
        <w:rPr>
          <w:lang w:val="uk-UA"/>
        </w:rPr>
        <w:t>з навчального курсу «Трудове та господарське право»</w:t>
      </w:r>
    </w:p>
    <w:p w:rsidR="008622E8" w:rsidRDefault="008622E8" w:rsidP="008622E8">
      <w:pPr>
        <w:pStyle w:val="a3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</w:t>
      </w:r>
    </w:p>
    <w:p w:rsidR="008622E8" w:rsidRDefault="008622E8" w:rsidP="008622E8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Джерела трудового права України.</w:t>
      </w:r>
    </w:p>
    <w:p w:rsidR="008622E8" w:rsidRDefault="008622E8" w:rsidP="008622E8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Порядок надання відпустки робітникові.</w:t>
      </w:r>
    </w:p>
    <w:p w:rsidR="008622E8" w:rsidRPr="00CC33D8" w:rsidRDefault="00216E1C" w:rsidP="00216E1C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 w:rsidRPr="00216E1C">
        <w:rPr>
          <w:b w:val="0"/>
          <w:spacing w:val="-2"/>
          <w:szCs w:val="28"/>
          <w:lang w:val="uk-UA"/>
        </w:rPr>
        <w:t>Поняття, зміст та загальні принципи господарської діяльності.</w:t>
      </w:r>
    </w:p>
    <w:p w:rsidR="00CC33D8" w:rsidRPr="00CC33D8" w:rsidRDefault="00CC33D8" w:rsidP="00216E1C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 w:rsidRPr="00CC33D8">
        <w:rPr>
          <w:b w:val="0"/>
          <w:lang w:val="uk-UA"/>
        </w:rPr>
        <w:t>Суб’єкт підприємницької діяльності М. відкрив магазин із продажу будівельних матеріалів. Через деякий час він орендував в іншому магазині два відділи, де здійснював реалізацію деяких будівельних матеріалів. Чи необхідно придбати торговельний патент у даному випадку? Які види діяльності за законодавством підлягають патентуванню?</w:t>
      </w:r>
    </w:p>
    <w:p w:rsidR="00216E1C" w:rsidRDefault="00216E1C" w:rsidP="008622E8">
      <w:pPr>
        <w:pStyle w:val="a3"/>
        <w:jc w:val="both"/>
        <w:rPr>
          <w:b w:val="0"/>
          <w:lang w:val="uk-UA"/>
        </w:rPr>
      </w:pPr>
    </w:p>
    <w:p w:rsidR="008622E8" w:rsidRPr="00216E1C" w:rsidRDefault="008622E8" w:rsidP="008622E8">
      <w:pPr>
        <w:pStyle w:val="a3"/>
        <w:jc w:val="both"/>
        <w:rPr>
          <w:b w:val="0"/>
          <w:lang w:val="uk-UA"/>
        </w:rPr>
      </w:pPr>
      <w:r w:rsidRPr="00216E1C">
        <w:rPr>
          <w:b w:val="0"/>
          <w:lang w:val="uk-UA"/>
        </w:rPr>
        <w:t>Варіант №2</w:t>
      </w:r>
    </w:p>
    <w:p w:rsidR="008622E8" w:rsidRDefault="008622E8" w:rsidP="008622E8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Припинення трудових відносин з ініціативи робітника.</w:t>
      </w:r>
    </w:p>
    <w:p w:rsidR="008622E8" w:rsidRDefault="008622E8" w:rsidP="008622E8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Поняття трудової дисципліни і методи її забезпечення.</w:t>
      </w:r>
    </w:p>
    <w:p w:rsidR="00216E1C" w:rsidRDefault="00216E1C" w:rsidP="00216E1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E1C">
        <w:rPr>
          <w:b/>
          <w:lang w:val="uk-UA"/>
        </w:rPr>
        <w:t xml:space="preserve"> </w:t>
      </w:r>
      <w:r w:rsidRPr="00216E1C">
        <w:rPr>
          <w:rFonts w:ascii="Times New Roman" w:hAnsi="Times New Roman"/>
          <w:sz w:val="28"/>
          <w:szCs w:val="28"/>
          <w:lang w:val="uk-UA"/>
        </w:rPr>
        <w:t>Форма господарського договору.</w:t>
      </w:r>
    </w:p>
    <w:p w:rsidR="00A975B8" w:rsidRPr="00A975B8" w:rsidRDefault="00A975B8" w:rsidP="00A975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5B8">
        <w:rPr>
          <w:rFonts w:ascii="Times New Roman" w:hAnsi="Times New Roman" w:cs="Times New Roman"/>
          <w:sz w:val="28"/>
          <w:szCs w:val="28"/>
          <w:lang w:val="uk-UA"/>
        </w:rPr>
        <w:t>До адвоката звернувся іноземний громадянин із запитом, в якому просив надати юридичні консультації з питань організації бізнесу в Україні. Іноземця, зокрема, цікавило, за якою організаційно-правовою формою слід створити юридичну особу, щоб вона відповідала наступним вимогам: – мета – отримання прибутку; – предмет діяльності – торгівля цінними паперами або 8 послуги у сфері страхування та накопичувального пенсійного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7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5B8">
        <w:rPr>
          <w:rFonts w:ascii="Times New Roman" w:hAnsi="Times New Roman" w:cs="Times New Roman"/>
          <w:sz w:val="28"/>
          <w:szCs w:val="28"/>
          <w:lang w:val="uk-UA"/>
        </w:rPr>
        <w:t xml:space="preserve"> Підготуйте письмову юридичну консультацію з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питань.</w:t>
      </w:r>
    </w:p>
    <w:p w:rsidR="008622E8" w:rsidRDefault="008622E8" w:rsidP="00216E1C">
      <w:pPr>
        <w:pStyle w:val="a3"/>
        <w:ind w:left="360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№3</w:t>
      </w:r>
    </w:p>
    <w:p w:rsidR="008622E8" w:rsidRDefault="008622E8" w:rsidP="008622E8">
      <w:pPr>
        <w:pStyle w:val="a3"/>
        <w:numPr>
          <w:ilvl w:val="0"/>
          <w:numId w:val="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Значення міжнародного співробітництва у сфері трудових відносин.</w:t>
      </w:r>
    </w:p>
    <w:p w:rsidR="008622E8" w:rsidRDefault="008622E8" w:rsidP="008622E8">
      <w:pPr>
        <w:pStyle w:val="a3"/>
        <w:numPr>
          <w:ilvl w:val="0"/>
          <w:numId w:val="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Порядок укладання трудового контракту.</w:t>
      </w:r>
    </w:p>
    <w:p w:rsidR="00216E1C" w:rsidRDefault="00216E1C" w:rsidP="00216E1C">
      <w:pPr>
        <w:pStyle w:val="a3"/>
        <w:numPr>
          <w:ilvl w:val="0"/>
          <w:numId w:val="3"/>
        </w:numPr>
        <w:jc w:val="both"/>
        <w:rPr>
          <w:b w:val="0"/>
          <w:szCs w:val="28"/>
          <w:lang w:val="uk-UA"/>
        </w:rPr>
      </w:pPr>
      <w:r w:rsidRPr="00216E1C">
        <w:rPr>
          <w:b w:val="0"/>
          <w:spacing w:val="-4"/>
          <w:szCs w:val="28"/>
          <w:lang w:val="uk-UA"/>
        </w:rPr>
        <w:t>Конкуренція у сфері господарювання. Відповідальність</w:t>
      </w:r>
      <w:r w:rsidRPr="00216E1C">
        <w:rPr>
          <w:b w:val="0"/>
          <w:szCs w:val="28"/>
          <w:lang w:val="uk-UA"/>
        </w:rPr>
        <w:t xml:space="preserve"> за недобросовісну конкуренцію.</w:t>
      </w:r>
    </w:p>
    <w:p w:rsidR="00A975B8" w:rsidRPr="00A975B8" w:rsidRDefault="00A975B8" w:rsidP="00216E1C">
      <w:pPr>
        <w:pStyle w:val="a3"/>
        <w:numPr>
          <w:ilvl w:val="0"/>
          <w:numId w:val="3"/>
        </w:numPr>
        <w:jc w:val="both"/>
        <w:rPr>
          <w:b w:val="0"/>
          <w:szCs w:val="28"/>
          <w:lang w:val="uk-UA"/>
        </w:rPr>
      </w:pPr>
      <w:r w:rsidRPr="00A975B8">
        <w:rPr>
          <w:b w:val="0"/>
          <w:lang w:val="uk-UA"/>
        </w:rPr>
        <w:t>А. залишив нащадкам у спадок пакет акцій Публічного акціонерного товариства, пакет акцій При</w:t>
      </w:r>
      <w:r>
        <w:rPr>
          <w:b w:val="0"/>
          <w:lang w:val="uk-UA"/>
        </w:rPr>
        <w:t>ватного акціонерного товариства.</w:t>
      </w:r>
      <w:r w:rsidRPr="00A975B8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 </w:t>
      </w:r>
      <w:r w:rsidRPr="00A975B8">
        <w:rPr>
          <w:b w:val="0"/>
          <w:lang w:val="uk-UA"/>
        </w:rPr>
        <w:t xml:space="preserve"> Загальні збори учасників кожного з названих товариств відмовились приймати нащадків А. до свого складу. Чи правомірні рішення загальних зборів? Якщо ні, в який спосіб нащадки можуть захистити свої права?</w:t>
      </w:r>
    </w:p>
    <w:p w:rsidR="00216E1C" w:rsidRPr="00A975B8" w:rsidRDefault="00216E1C" w:rsidP="008622E8">
      <w:pPr>
        <w:pStyle w:val="a3"/>
        <w:jc w:val="both"/>
        <w:rPr>
          <w:b w:val="0"/>
          <w:szCs w:val="28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№4</w:t>
      </w:r>
    </w:p>
    <w:p w:rsidR="008622E8" w:rsidRDefault="008622E8" w:rsidP="008622E8">
      <w:pPr>
        <w:pStyle w:val="a3"/>
        <w:numPr>
          <w:ilvl w:val="0"/>
          <w:numId w:val="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Порядок прийому на роботу..</w:t>
      </w:r>
    </w:p>
    <w:p w:rsidR="008622E8" w:rsidRDefault="008622E8" w:rsidP="008622E8">
      <w:pPr>
        <w:pStyle w:val="a3"/>
        <w:numPr>
          <w:ilvl w:val="0"/>
          <w:numId w:val="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Умови переміщення на іншу роботу.</w:t>
      </w:r>
    </w:p>
    <w:p w:rsidR="00216E1C" w:rsidRDefault="00216E1C" w:rsidP="00216E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Використання в господарській діяльності прав інтелектуальної власності.</w:t>
      </w:r>
      <w:r>
        <w:rPr>
          <w:rFonts w:ascii="Times New Roman" w:hAnsi="Times New Roman"/>
          <w:sz w:val="28"/>
          <w:szCs w:val="28"/>
          <w:lang w:val="uk-UA"/>
        </w:rPr>
        <w:t xml:space="preserve"> Комерційна таємниця.</w:t>
      </w:r>
    </w:p>
    <w:p w:rsidR="00CF4FD9" w:rsidRPr="00CF4FD9" w:rsidRDefault="00CF4FD9" w:rsidP="00216E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D9">
        <w:rPr>
          <w:rFonts w:ascii="Times New Roman" w:hAnsi="Times New Roman" w:cs="Times New Roman"/>
          <w:sz w:val="28"/>
          <w:szCs w:val="28"/>
          <w:lang w:val="uk-UA"/>
        </w:rPr>
        <w:t xml:space="preserve">Один з учасників товариства поступився своєю часткою другому. Документи про реєстрацію цих змін в установчих документах товариства були надані державному реєстратору лише рік потому. Державний </w:t>
      </w:r>
      <w:r w:rsidRPr="00CF4FD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реєстратор відмовив у реєстрації змін в установчих документах, посилаючись на те, що зміни подані з пропуском строку. Чи правомірні дії реєстратора?</w:t>
      </w:r>
    </w:p>
    <w:p w:rsidR="008622E8" w:rsidRPr="00CF4FD9" w:rsidRDefault="008622E8" w:rsidP="008622E8">
      <w:pPr>
        <w:pStyle w:val="a3"/>
        <w:jc w:val="both"/>
        <w:rPr>
          <w:b w:val="0"/>
          <w:szCs w:val="28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№5</w:t>
      </w:r>
    </w:p>
    <w:p w:rsidR="008622E8" w:rsidRDefault="008622E8" w:rsidP="008622E8">
      <w:pPr>
        <w:pStyle w:val="a3"/>
        <w:numPr>
          <w:ilvl w:val="0"/>
          <w:numId w:val="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Робочий час і його види.</w:t>
      </w:r>
    </w:p>
    <w:p w:rsidR="008622E8" w:rsidRDefault="008622E8" w:rsidP="008622E8">
      <w:pPr>
        <w:pStyle w:val="a3"/>
        <w:numPr>
          <w:ilvl w:val="0"/>
          <w:numId w:val="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Індивідуальні трудові спори, порядок вирішення.</w:t>
      </w:r>
    </w:p>
    <w:p w:rsidR="00216E1C" w:rsidRDefault="00216E1C" w:rsidP="00216E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E1C">
        <w:rPr>
          <w:rFonts w:ascii="Times New Roman" w:hAnsi="Times New Roman"/>
          <w:sz w:val="28"/>
          <w:szCs w:val="28"/>
          <w:lang w:val="uk-UA"/>
        </w:rPr>
        <w:t>Класифікація господарських договорів.</w:t>
      </w:r>
    </w:p>
    <w:p w:rsidR="009B593D" w:rsidRPr="009B593D" w:rsidRDefault="009B593D" w:rsidP="009B59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3D">
        <w:rPr>
          <w:rFonts w:ascii="Times New Roman" w:hAnsi="Times New Roman" w:cs="Times New Roman"/>
          <w:sz w:val="28"/>
          <w:szCs w:val="28"/>
          <w:lang w:val="uk-UA"/>
        </w:rPr>
        <w:t xml:space="preserve">До юридичної фірми звернувся директор ломбарду </w:t>
      </w:r>
      <w:r w:rsidR="0083790C">
        <w:rPr>
          <w:rFonts w:ascii="Times New Roman" w:hAnsi="Times New Roman" w:cs="Times New Roman"/>
          <w:sz w:val="28"/>
          <w:szCs w:val="28"/>
          <w:lang w:val="uk-UA"/>
        </w:rPr>
        <w:t>«Допомога»</w:t>
      </w:r>
      <w:r w:rsidRPr="009B593D">
        <w:rPr>
          <w:rFonts w:ascii="Times New Roman" w:hAnsi="Times New Roman" w:cs="Times New Roman"/>
          <w:sz w:val="28"/>
          <w:szCs w:val="28"/>
          <w:lang w:val="uk-UA"/>
        </w:rPr>
        <w:t>, створеного у формі повного товариства, з проханням розробити нову редакцію установчого договору, яка б відповідала вимогам чинного законодавства. При ознайомленні із проектом нової редакції договору директор помітив, що з предмета діяльності було виключено положення про здійснення ломбардом операцій щодо збереження майна та скупки виробів із дорогоцінних металів. Юристи пояснили директору, що ломбард є фінансовою установою і не може займатися іншими видами діяльності, аніж фінансові послуги. Директор наполягав на залишенні цієї послуги в договорі, мотивуючи свою позицію тим, що ломбард надає такі послуги дуже давно і не мав жодних ускладнень з боку контролюючих органів. Поясніть: чи є обґрунтованою позиція юристів?</w:t>
      </w:r>
    </w:p>
    <w:p w:rsidR="008622E8" w:rsidRDefault="008622E8" w:rsidP="00216E1C">
      <w:pPr>
        <w:spacing w:after="0" w:line="240" w:lineRule="auto"/>
        <w:ind w:left="-130"/>
        <w:rPr>
          <w:b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№6</w:t>
      </w:r>
    </w:p>
    <w:p w:rsidR="008622E8" w:rsidRDefault="008622E8" w:rsidP="008622E8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Порядок </w:t>
      </w:r>
      <w:r w:rsidR="00216E1C">
        <w:rPr>
          <w:b w:val="0"/>
          <w:lang w:val="uk-UA"/>
        </w:rPr>
        <w:t>укладання</w:t>
      </w:r>
      <w:r>
        <w:rPr>
          <w:b w:val="0"/>
          <w:lang w:val="uk-UA"/>
        </w:rPr>
        <w:t xml:space="preserve"> колективного договору.</w:t>
      </w:r>
    </w:p>
    <w:p w:rsidR="008622E8" w:rsidRDefault="008622E8" w:rsidP="008622E8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Умови встановлення нормального робочого часу.</w:t>
      </w:r>
    </w:p>
    <w:p w:rsidR="008622E8" w:rsidRPr="0012734B" w:rsidRDefault="00216E1C" w:rsidP="008622E8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 w:rsidRPr="00216E1C">
        <w:rPr>
          <w:b w:val="0"/>
          <w:szCs w:val="28"/>
          <w:lang w:val="uk-UA"/>
        </w:rPr>
        <w:t>Утворення та державна реєстрація суб’єктів господарювання</w:t>
      </w:r>
      <w:r w:rsidR="0012734B">
        <w:rPr>
          <w:b w:val="0"/>
          <w:szCs w:val="28"/>
          <w:lang w:val="uk-UA"/>
        </w:rPr>
        <w:t>.</w:t>
      </w:r>
    </w:p>
    <w:p w:rsidR="0012734B" w:rsidRPr="0012734B" w:rsidRDefault="0012734B" w:rsidP="008622E8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 w:rsidRPr="0012734B">
        <w:rPr>
          <w:b w:val="0"/>
          <w:lang w:val="uk-UA"/>
        </w:rPr>
        <w:t xml:space="preserve">Виробничо-комерційна фірма </w:t>
      </w:r>
      <w:r>
        <w:rPr>
          <w:b w:val="0"/>
          <w:lang w:val="uk-UA"/>
        </w:rPr>
        <w:t xml:space="preserve"> </w:t>
      </w:r>
      <w:r w:rsidRPr="0012734B">
        <w:rPr>
          <w:b w:val="0"/>
          <w:lang w:val="uk-UA"/>
        </w:rPr>
        <w:t xml:space="preserve"> надала позику за рахунок власних коштів фізичній особі – працівнику фірми на умовах строковості та платності. Представники податкових органів звернулися до господарського суду з позовом про визнання недійсним договору позики, оскільки ВКФ не мала права надавати фінансові позики (без реєстрації у якості фінансової установи та отримання відповідної ліцензії). Яке рішення повинен винести суд?</w:t>
      </w:r>
    </w:p>
    <w:p w:rsidR="008622E8" w:rsidRPr="0012734B" w:rsidRDefault="008622E8" w:rsidP="008622E8">
      <w:pPr>
        <w:pStyle w:val="a3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№7</w:t>
      </w:r>
    </w:p>
    <w:p w:rsidR="008622E8" w:rsidRDefault="008622E8" w:rsidP="008622E8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Право робітника на оплату праці та його захист.</w:t>
      </w:r>
    </w:p>
    <w:p w:rsidR="00216E1C" w:rsidRDefault="008622E8" w:rsidP="00216E1C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Умови звільнення у зв’язку з відсутністю на роботі чотири місяці підряд.</w:t>
      </w:r>
    </w:p>
    <w:p w:rsidR="00216E1C" w:rsidRPr="0012734B" w:rsidRDefault="00216E1C" w:rsidP="00216E1C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 w:rsidRPr="00216E1C">
        <w:rPr>
          <w:b w:val="0"/>
          <w:spacing w:val="-6"/>
          <w:szCs w:val="28"/>
          <w:lang w:val="uk-UA"/>
        </w:rPr>
        <w:t xml:space="preserve">Ліцензування, патентування та квотування </w:t>
      </w:r>
      <w:r w:rsidRPr="00216E1C">
        <w:rPr>
          <w:b w:val="0"/>
          <w:szCs w:val="28"/>
          <w:lang w:val="uk-UA"/>
        </w:rPr>
        <w:t>господарської діяльності.</w:t>
      </w:r>
    </w:p>
    <w:p w:rsidR="0012734B" w:rsidRPr="0012734B" w:rsidRDefault="0012734B" w:rsidP="00216E1C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 w:rsidRPr="0012734B">
        <w:rPr>
          <w:b w:val="0"/>
          <w:lang w:val="uk-UA"/>
        </w:rPr>
        <w:t>У банк надійшов запит про надання інформації про рух коштів на рахунку фізичної особи – не суб’єкта підприємницької діяльності, підписаний начальником відділу Державної служби боротьби з економічною злочинністю і скріплений гербовою печаткою цього органу. Чи має право банк надати відповідь на такий запит?</w:t>
      </w:r>
    </w:p>
    <w:p w:rsidR="008622E8" w:rsidRPr="00216E1C" w:rsidRDefault="008622E8" w:rsidP="00216E1C">
      <w:pPr>
        <w:pStyle w:val="a3"/>
        <w:ind w:left="360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№8</w:t>
      </w:r>
    </w:p>
    <w:p w:rsidR="008622E8" w:rsidRDefault="008622E8" w:rsidP="008622E8">
      <w:pPr>
        <w:pStyle w:val="a3"/>
        <w:numPr>
          <w:ilvl w:val="0"/>
          <w:numId w:val="8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Скорочений робочий час та умови його призначення..</w:t>
      </w:r>
    </w:p>
    <w:p w:rsidR="008622E8" w:rsidRDefault="008622E8" w:rsidP="008622E8">
      <w:pPr>
        <w:pStyle w:val="a3"/>
        <w:numPr>
          <w:ilvl w:val="0"/>
          <w:numId w:val="8"/>
        </w:numPr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>Встановлення повної матеріальної відповідальності робітників за шкоду , заподіяну його діями підприємству, установі, організації.</w:t>
      </w:r>
    </w:p>
    <w:p w:rsidR="00216E1C" w:rsidRDefault="00216E1C" w:rsidP="00216E1C">
      <w:pPr>
        <w:numPr>
          <w:ilvl w:val="0"/>
          <w:numId w:val="8"/>
        </w:numPr>
        <w:tabs>
          <w:tab w:val="num" w:pos="34"/>
          <w:tab w:val="left" w:pos="1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E1C">
        <w:rPr>
          <w:rFonts w:ascii="Times New Roman" w:hAnsi="Times New Roman"/>
          <w:sz w:val="28"/>
          <w:szCs w:val="28"/>
          <w:lang w:val="uk-UA"/>
        </w:rPr>
        <w:t>Поняття та види зовнішньоекономічної діяльності.</w:t>
      </w:r>
    </w:p>
    <w:p w:rsidR="005E6DEA" w:rsidRPr="005E6DEA" w:rsidRDefault="005E6DEA" w:rsidP="00216E1C">
      <w:pPr>
        <w:numPr>
          <w:ilvl w:val="0"/>
          <w:numId w:val="8"/>
        </w:numPr>
        <w:tabs>
          <w:tab w:val="num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DEA">
        <w:rPr>
          <w:rFonts w:ascii="Times New Roman" w:hAnsi="Times New Roman" w:cs="Times New Roman"/>
          <w:sz w:val="28"/>
          <w:szCs w:val="28"/>
          <w:lang w:val="uk-UA"/>
        </w:rPr>
        <w:t>Позичальник своєчасно не перераховував проценти за користування кредитом банку. Суд задовольнив позов банку до позичальника про розірвання кредитного договору на підставі того, що у кредитному договорі містилася умова дострокового розірвання при наявності прострочення виконання зобов’язань позичальником, але відмовив банку у стягненні кредиту, процентів та пені з поручителя у зв’язку з визнанням кредитного договору розірваним. Чи є розірвання кредитного договору на таких умовах законним?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Обґрунтуйте відповідь.</w:t>
      </w:r>
    </w:p>
    <w:p w:rsidR="005E6DEA" w:rsidRDefault="005E6DEA" w:rsidP="008622E8">
      <w:pPr>
        <w:pStyle w:val="a3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№9</w:t>
      </w:r>
    </w:p>
    <w:p w:rsidR="008622E8" w:rsidRDefault="008622E8" w:rsidP="008622E8">
      <w:pPr>
        <w:pStyle w:val="a3"/>
        <w:numPr>
          <w:ilvl w:val="0"/>
          <w:numId w:val="9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Порядок надання відпустки.</w:t>
      </w:r>
    </w:p>
    <w:p w:rsidR="008622E8" w:rsidRDefault="008622E8" w:rsidP="008622E8">
      <w:pPr>
        <w:pStyle w:val="a3"/>
        <w:numPr>
          <w:ilvl w:val="0"/>
          <w:numId w:val="9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Неповний робочий  час і порядок його встановлення.</w:t>
      </w:r>
    </w:p>
    <w:p w:rsidR="008622E8" w:rsidRPr="005E6DEA" w:rsidRDefault="00216E1C" w:rsidP="008622E8">
      <w:pPr>
        <w:pStyle w:val="a3"/>
        <w:numPr>
          <w:ilvl w:val="0"/>
          <w:numId w:val="9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>
        <w:rPr>
          <w:b w:val="0"/>
          <w:szCs w:val="28"/>
          <w:lang w:val="uk-UA"/>
        </w:rPr>
        <w:t>Види та організацій</w:t>
      </w:r>
      <w:r w:rsidRPr="00216E1C">
        <w:rPr>
          <w:b w:val="0"/>
          <w:szCs w:val="28"/>
          <w:lang w:val="uk-UA"/>
        </w:rPr>
        <w:t>но-правові форми підприємств.</w:t>
      </w:r>
    </w:p>
    <w:p w:rsidR="005E6DEA" w:rsidRPr="005E6DEA" w:rsidRDefault="005E6DEA" w:rsidP="008622E8">
      <w:pPr>
        <w:pStyle w:val="a3"/>
        <w:numPr>
          <w:ilvl w:val="0"/>
          <w:numId w:val="9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Приватне підприємство «Будівельник»</w:t>
      </w:r>
      <w:r w:rsidRPr="005E6DEA">
        <w:rPr>
          <w:b w:val="0"/>
          <w:lang w:val="uk-UA"/>
        </w:rPr>
        <w:t xml:space="preserve"> звернулося до органу ліцензування з метою отримання ліцензії на проведення будівельної діяльності. Підприємству було відмовлено у видачі ліцензії на тій підставі, що подана заява про видачу ліцензії підписана особою, яка не мала на це повноважень.</w:t>
      </w:r>
      <w:r>
        <w:rPr>
          <w:b w:val="0"/>
          <w:lang w:val="uk-UA"/>
        </w:rPr>
        <w:t xml:space="preserve"> </w:t>
      </w:r>
      <w:r w:rsidRPr="005E6DEA">
        <w:rPr>
          <w:b w:val="0"/>
          <w:lang w:val="uk-UA"/>
        </w:rPr>
        <w:t>Чи правомірні дії органу ліцензування (яке рішення у даному випадку повинен був прийняти орган ліцензування)?</w:t>
      </w:r>
    </w:p>
    <w:p w:rsidR="008622E8" w:rsidRPr="005E6DEA" w:rsidRDefault="008622E8" w:rsidP="008622E8">
      <w:pPr>
        <w:pStyle w:val="a3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№10</w:t>
      </w:r>
    </w:p>
    <w:p w:rsidR="008622E8" w:rsidRDefault="008622E8" w:rsidP="008622E8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Звільнення з роботи з ініціативи робітника.</w:t>
      </w:r>
    </w:p>
    <w:p w:rsidR="00216E1C" w:rsidRDefault="008622E8" w:rsidP="008622E8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Умови роботи у нічний час, у вихідні і святкові дні.</w:t>
      </w:r>
    </w:p>
    <w:p w:rsidR="008622E8" w:rsidRPr="002F7F43" w:rsidRDefault="00216E1C" w:rsidP="008622E8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 w:rsidRPr="00216E1C">
        <w:rPr>
          <w:b w:val="0"/>
          <w:szCs w:val="28"/>
          <w:lang w:val="uk-UA"/>
        </w:rPr>
        <w:t>Господарські зобов’язання, їх види, підстави виникнення</w:t>
      </w:r>
      <w:r w:rsidR="002F7F43">
        <w:rPr>
          <w:b w:val="0"/>
          <w:szCs w:val="28"/>
          <w:lang w:val="uk-UA"/>
        </w:rPr>
        <w:t>.</w:t>
      </w:r>
    </w:p>
    <w:p w:rsidR="002F7F43" w:rsidRPr="00F54AE5" w:rsidRDefault="002F7F43" w:rsidP="008622E8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 w:rsidRPr="00F54AE5">
        <w:rPr>
          <w:b w:val="0"/>
          <w:lang w:val="uk-UA"/>
        </w:rPr>
        <w:t xml:space="preserve">ТОВ </w:t>
      </w:r>
      <w:r w:rsidR="00F54AE5">
        <w:rPr>
          <w:b w:val="0"/>
          <w:lang w:val="uk-UA"/>
        </w:rPr>
        <w:t>«Ранок»</w:t>
      </w:r>
      <w:r w:rsidRPr="00F54AE5">
        <w:rPr>
          <w:b w:val="0"/>
          <w:lang w:val="uk-UA"/>
        </w:rPr>
        <w:t xml:space="preserve"> звернулося до Господарського суду м. </w:t>
      </w:r>
      <w:r w:rsidR="00F54AE5">
        <w:rPr>
          <w:b w:val="0"/>
          <w:lang w:val="uk-UA"/>
        </w:rPr>
        <w:t>Суми</w:t>
      </w:r>
      <w:r w:rsidRPr="00F54AE5">
        <w:rPr>
          <w:b w:val="0"/>
          <w:lang w:val="uk-UA"/>
        </w:rPr>
        <w:t xml:space="preserve"> із позовною заявою про стягнення з ПП </w:t>
      </w:r>
      <w:r w:rsidR="00F54AE5">
        <w:rPr>
          <w:b w:val="0"/>
          <w:lang w:val="uk-UA"/>
        </w:rPr>
        <w:t>«Мрія» штра</w:t>
      </w:r>
      <w:r w:rsidRPr="00F54AE5">
        <w:rPr>
          <w:b w:val="0"/>
          <w:lang w:val="uk-UA"/>
        </w:rPr>
        <w:t>фних санкцій за неналежне виконання останнім господарсько</w:t>
      </w:r>
      <w:r w:rsidR="00F54AE5">
        <w:rPr>
          <w:b w:val="0"/>
          <w:lang w:val="uk-UA"/>
        </w:rPr>
        <w:t>-</w:t>
      </w:r>
      <w:r w:rsidRPr="00F54AE5">
        <w:rPr>
          <w:b w:val="0"/>
          <w:lang w:val="uk-UA"/>
        </w:rPr>
        <w:t xml:space="preserve">договірних зобов’язань через визнання недійсним статуту </w:t>
      </w:r>
      <w:r w:rsidR="00F54AE5" w:rsidRPr="00F54AE5">
        <w:rPr>
          <w:b w:val="0"/>
          <w:lang w:val="uk-UA"/>
        </w:rPr>
        <w:t xml:space="preserve">ПП </w:t>
      </w:r>
      <w:r w:rsidR="00F54AE5">
        <w:rPr>
          <w:b w:val="0"/>
          <w:lang w:val="uk-UA"/>
        </w:rPr>
        <w:t>«Мрія»</w:t>
      </w:r>
      <w:r w:rsidRPr="00F54AE5">
        <w:rPr>
          <w:b w:val="0"/>
          <w:lang w:val="uk-UA"/>
        </w:rPr>
        <w:t xml:space="preserve">. Суд </w:t>
      </w:r>
      <w:r w:rsidR="00F54AE5">
        <w:rPr>
          <w:b w:val="0"/>
          <w:lang w:val="uk-UA"/>
        </w:rPr>
        <w:t xml:space="preserve">своєю </w:t>
      </w:r>
      <w:r w:rsidRPr="00F54AE5">
        <w:rPr>
          <w:b w:val="0"/>
          <w:lang w:val="uk-UA"/>
        </w:rPr>
        <w:t xml:space="preserve">ухвалою </w:t>
      </w:r>
      <w:r w:rsidR="00F54AE5">
        <w:rPr>
          <w:b w:val="0"/>
          <w:lang w:val="uk-UA"/>
        </w:rPr>
        <w:t xml:space="preserve"> </w:t>
      </w:r>
      <w:r w:rsidRPr="00F54AE5">
        <w:rPr>
          <w:b w:val="0"/>
          <w:lang w:val="uk-UA"/>
        </w:rPr>
        <w:t xml:space="preserve"> відмовив ТОВ </w:t>
      </w:r>
      <w:r w:rsidR="00F54AE5">
        <w:rPr>
          <w:b w:val="0"/>
          <w:lang w:val="uk-UA"/>
        </w:rPr>
        <w:t>«Ранок»</w:t>
      </w:r>
      <w:r w:rsidRPr="00F54AE5">
        <w:rPr>
          <w:b w:val="0"/>
          <w:lang w:val="uk-UA"/>
        </w:rPr>
        <w:t xml:space="preserve"> у прийнятт</w:t>
      </w:r>
      <w:r w:rsidR="00F54AE5">
        <w:rPr>
          <w:b w:val="0"/>
          <w:lang w:val="uk-UA"/>
        </w:rPr>
        <w:t xml:space="preserve">і позовної заяви. </w:t>
      </w:r>
      <w:r w:rsidRPr="00F54AE5">
        <w:rPr>
          <w:b w:val="0"/>
          <w:lang w:val="uk-UA"/>
        </w:rPr>
        <w:t>Чи правомірно діяв суд?</w:t>
      </w:r>
    </w:p>
    <w:p w:rsidR="00216E1C" w:rsidRDefault="00216E1C" w:rsidP="008622E8">
      <w:pPr>
        <w:pStyle w:val="a3"/>
        <w:jc w:val="both"/>
        <w:rPr>
          <w:b w:val="0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№11</w:t>
      </w:r>
    </w:p>
    <w:p w:rsidR="008622E8" w:rsidRDefault="00216E1C" w:rsidP="008622E8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Закон України «Про колективні договори і угоди»</w:t>
      </w:r>
      <w:r w:rsidR="008622E8">
        <w:rPr>
          <w:b w:val="0"/>
          <w:lang w:val="uk-UA"/>
        </w:rPr>
        <w:t>.</w:t>
      </w:r>
    </w:p>
    <w:p w:rsidR="00216E1C" w:rsidRDefault="008622E8" w:rsidP="008622E8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Поняття, зміст та порядок укладання трудового контракту.</w:t>
      </w:r>
    </w:p>
    <w:p w:rsidR="003E26CD" w:rsidRPr="003E26CD" w:rsidRDefault="00216E1C" w:rsidP="008622E8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 w:rsidRPr="00216E1C">
        <w:rPr>
          <w:b w:val="0"/>
          <w:szCs w:val="28"/>
          <w:lang w:val="uk-UA"/>
        </w:rPr>
        <w:t>Поняття і види господарських товариств.</w:t>
      </w:r>
    </w:p>
    <w:p w:rsidR="00216E1C" w:rsidRPr="003E26CD" w:rsidRDefault="003E26CD" w:rsidP="008622E8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 w:rsidRPr="003E26CD">
        <w:rPr>
          <w:b w:val="0"/>
          <w:lang w:val="uk-UA"/>
        </w:rPr>
        <w:t xml:space="preserve">Між ТОВ </w:t>
      </w:r>
      <w:r>
        <w:rPr>
          <w:b w:val="0"/>
          <w:lang w:val="uk-UA"/>
        </w:rPr>
        <w:t>«Світ»</w:t>
      </w:r>
      <w:r w:rsidRPr="003E26CD">
        <w:rPr>
          <w:b w:val="0"/>
          <w:lang w:val="uk-UA"/>
        </w:rPr>
        <w:t xml:space="preserve"> та ТОВ </w:t>
      </w:r>
      <w:r>
        <w:rPr>
          <w:b w:val="0"/>
          <w:lang w:val="uk-UA"/>
        </w:rPr>
        <w:t>«Спорт»</w:t>
      </w:r>
      <w:r w:rsidRPr="003E26CD">
        <w:rPr>
          <w:b w:val="0"/>
          <w:lang w:val="uk-UA"/>
        </w:rPr>
        <w:t xml:space="preserve"> був укладений договір купівлі-продажу канцелярських товарів. Проте ціна товару в договорі не була вказана. Запитання: 1) Які умови договору є істотними? 2) Які правові наслідки відсутності у договорі істотних умов? 3) Чи є відсутність ціни у договорі підставою вважати його неукладеним? </w:t>
      </w:r>
      <w:r w:rsidR="00216E1C" w:rsidRPr="003E26CD">
        <w:rPr>
          <w:b w:val="0"/>
          <w:szCs w:val="28"/>
          <w:lang w:val="uk-UA"/>
        </w:rPr>
        <w:t xml:space="preserve"> </w:t>
      </w:r>
    </w:p>
    <w:p w:rsidR="00216E1C" w:rsidRPr="003E26CD" w:rsidRDefault="00216E1C" w:rsidP="008622E8">
      <w:pPr>
        <w:pStyle w:val="a3"/>
        <w:jc w:val="both"/>
        <w:rPr>
          <w:b w:val="0"/>
          <w:szCs w:val="28"/>
          <w:lang w:val="uk-UA"/>
        </w:rPr>
      </w:pPr>
    </w:p>
    <w:p w:rsidR="008622E8" w:rsidRDefault="008622E8" w:rsidP="008622E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№12</w:t>
      </w:r>
    </w:p>
    <w:p w:rsidR="00216E1C" w:rsidRPr="00216E1C" w:rsidRDefault="008622E8" w:rsidP="00216E1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E1C">
        <w:rPr>
          <w:rFonts w:ascii="Times New Roman" w:eastAsia="Times New Roman" w:hAnsi="Times New Roman" w:cs="Times New Roman"/>
          <w:sz w:val="28"/>
          <w:szCs w:val="28"/>
          <w:lang w:val="uk-UA"/>
        </w:rPr>
        <w:t>1.Поняття, зміст і порядок укладання трудового контракту.</w:t>
      </w:r>
    </w:p>
    <w:p w:rsidR="00216E1C" w:rsidRPr="00216E1C" w:rsidRDefault="008622E8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E1C">
        <w:rPr>
          <w:rFonts w:ascii="Times New Roman" w:hAnsi="Times New Roman" w:cs="Times New Roman"/>
          <w:sz w:val="28"/>
          <w:szCs w:val="28"/>
          <w:lang w:val="uk-UA"/>
        </w:rPr>
        <w:lastRenderedPageBreak/>
        <w:t>2.Особливості методу трудового права.</w:t>
      </w:r>
    </w:p>
    <w:p w:rsidR="00216E1C" w:rsidRDefault="00216E1C" w:rsidP="009549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216E1C">
        <w:rPr>
          <w:rFonts w:ascii="Times New Roman" w:hAnsi="Times New Roman" w:cs="Times New Roman"/>
          <w:sz w:val="28"/>
          <w:szCs w:val="28"/>
          <w:lang w:val="uk-UA"/>
        </w:rPr>
        <w:t>Поняття та ознаки неспроможності суб'єкта господарювання.</w:t>
      </w:r>
    </w:p>
    <w:p w:rsidR="0067026F" w:rsidRPr="008701D4" w:rsidRDefault="0067026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7026F">
        <w:t xml:space="preserve"> </w:t>
      </w:r>
      <w:r w:rsidRPr="008701D4">
        <w:rPr>
          <w:rFonts w:ascii="Times New Roman" w:hAnsi="Times New Roman" w:cs="Times New Roman"/>
          <w:sz w:val="28"/>
          <w:szCs w:val="28"/>
          <w:lang w:val="uk-UA"/>
        </w:rPr>
        <w:t>Один з учасників товариства відступив свою частку іншому учаснику. Документи про реєстрацію цих змін в установчих документах товариства були надані державному реєстратору лише рік потому. Державн</w:t>
      </w:r>
      <w:r w:rsidR="008701D4">
        <w:rPr>
          <w:rFonts w:ascii="Times New Roman" w:hAnsi="Times New Roman" w:cs="Times New Roman"/>
          <w:sz w:val="28"/>
          <w:szCs w:val="28"/>
          <w:lang w:val="uk-UA"/>
        </w:rPr>
        <w:t>ий реєстратор відмовив у ре</w:t>
      </w:r>
      <w:r w:rsidRPr="008701D4">
        <w:rPr>
          <w:rFonts w:ascii="Times New Roman" w:hAnsi="Times New Roman" w:cs="Times New Roman"/>
          <w:sz w:val="28"/>
          <w:szCs w:val="28"/>
          <w:lang w:val="uk-UA"/>
        </w:rPr>
        <w:t xml:space="preserve">єстрації змін в установчих документах, посилаючись на те, що зміни подані із </w:t>
      </w:r>
      <w:r w:rsidR="008701D4">
        <w:rPr>
          <w:rFonts w:ascii="Times New Roman" w:hAnsi="Times New Roman" w:cs="Times New Roman"/>
          <w:sz w:val="28"/>
          <w:szCs w:val="28"/>
          <w:lang w:val="uk-UA"/>
        </w:rPr>
        <w:t xml:space="preserve">пропуском строку. </w:t>
      </w:r>
      <w:r w:rsidRPr="008701D4">
        <w:rPr>
          <w:rFonts w:ascii="Times New Roman" w:hAnsi="Times New Roman" w:cs="Times New Roman"/>
          <w:sz w:val="28"/>
          <w:szCs w:val="28"/>
          <w:lang w:val="uk-UA"/>
        </w:rPr>
        <w:t>Чи правомірні дії реєстратора?</w:t>
      </w:r>
    </w:p>
    <w:p w:rsidR="008622E8" w:rsidRDefault="008622E8" w:rsidP="0095498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№13</w:t>
      </w:r>
    </w:p>
    <w:p w:rsidR="008622E8" w:rsidRPr="00216E1C" w:rsidRDefault="008622E8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16E1C">
        <w:rPr>
          <w:rFonts w:ascii="Times New Roman" w:eastAsia="Times New Roman" w:hAnsi="Times New Roman" w:cs="Times New Roman"/>
          <w:sz w:val="28"/>
          <w:lang w:val="uk-UA"/>
        </w:rPr>
        <w:t>1.Соціалне забезпечення та його види.</w:t>
      </w:r>
    </w:p>
    <w:p w:rsidR="00216E1C" w:rsidRDefault="008622E8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16E1C">
        <w:rPr>
          <w:rFonts w:ascii="Times New Roman" w:eastAsia="Times New Roman" w:hAnsi="Times New Roman" w:cs="Times New Roman"/>
          <w:sz w:val="28"/>
          <w:lang w:val="uk-UA"/>
        </w:rPr>
        <w:t xml:space="preserve">2.Підстави припинення трудового договору /контракту/ відповідно до </w:t>
      </w:r>
      <w:proofErr w:type="spellStart"/>
      <w:r w:rsidRPr="00216E1C">
        <w:rPr>
          <w:rFonts w:ascii="Times New Roman" w:eastAsia="Times New Roman" w:hAnsi="Times New Roman" w:cs="Times New Roman"/>
          <w:sz w:val="28"/>
          <w:lang w:val="uk-UA"/>
        </w:rPr>
        <w:t>КЗ</w:t>
      </w:r>
      <w:r w:rsidR="00216E1C">
        <w:rPr>
          <w:rFonts w:ascii="Times New Roman" w:eastAsia="Times New Roman" w:hAnsi="Times New Roman" w:cs="Times New Roman"/>
          <w:sz w:val="28"/>
          <w:lang w:val="uk-UA"/>
        </w:rPr>
        <w:t>пП</w:t>
      </w:r>
      <w:proofErr w:type="spellEnd"/>
      <w:r w:rsidR="00216E1C">
        <w:rPr>
          <w:rFonts w:ascii="Times New Roman" w:eastAsia="Times New Roman" w:hAnsi="Times New Roman" w:cs="Times New Roman"/>
          <w:sz w:val="28"/>
          <w:lang w:val="uk-UA"/>
        </w:rPr>
        <w:t xml:space="preserve"> України</w:t>
      </w:r>
      <w:r w:rsidRPr="00216E1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16E1C" w:rsidRDefault="00216E1C" w:rsidP="009549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Істотні умови господарського договору. Загальний порядок укладання господарських договорів. </w:t>
      </w:r>
    </w:p>
    <w:p w:rsidR="0089377D" w:rsidRPr="0089377D" w:rsidRDefault="0089377D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9377D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 w:cs="Times New Roman"/>
          <w:sz w:val="28"/>
          <w:szCs w:val="28"/>
          <w:lang w:val="uk-UA"/>
        </w:rPr>
        <w:t>«Промінь»</w:t>
      </w:r>
      <w:r w:rsidRPr="0089377D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будівлі, в якій орендує приміщення під офіс, розташувало банер з назвою товариства, торговим знаком і основними видами діяльності. Розміщення даного банера не було погоджено з органами виконавчої влади. За що Інспекція з питань захисту прав споживачів до ТОВ </w:t>
      </w:r>
      <w:r>
        <w:rPr>
          <w:rFonts w:ascii="Times New Roman" w:hAnsi="Times New Roman" w:cs="Times New Roman"/>
          <w:sz w:val="28"/>
          <w:szCs w:val="28"/>
          <w:lang w:val="uk-UA"/>
        </w:rPr>
        <w:t>«Промінь»</w:t>
      </w:r>
      <w:r w:rsidRPr="0089377D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застосувала фінансові санкції за порушення законодавства про рекламу. Запитання: 1) Чи правомірні дії Інспекції з питань захисту прав споживачів? 2) Чи порушило ТОВ </w:t>
      </w:r>
      <w:r>
        <w:rPr>
          <w:rFonts w:ascii="Times New Roman" w:hAnsi="Times New Roman" w:cs="Times New Roman"/>
          <w:sz w:val="28"/>
          <w:szCs w:val="28"/>
          <w:lang w:val="uk-UA"/>
        </w:rPr>
        <w:t>«Промінь»</w:t>
      </w:r>
      <w:r w:rsidRPr="0089377D">
        <w:rPr>
          <w:rFonts w:ascii="Times New Roman" w:hAnsi="Times New Roman" w:cs="Times New Roman"/>
          <w:sz w:val="28"/>
          <w:szCs w:val="28"/>
          <w:lang w:val="uk-UA"/>
        </w:rPr>
        <w:t xml:space="preserve"> своїми діями чинне законодавство про рекламу?</w:t>
      </w:r>
    </w:p>
    <w:p w:rsidR="008622E8" w:rsidRDefault="008622E8" w:rsidP="0095498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№14</w:t>
      </w:r>
    </w:p>
    <w:p w:rsidR="008622E8" w:rsidRPr="002A7ECE" w:rsidRDefault="008622E8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7ECE">
        <w:rPr>
          <w:rFonts w:ascii="Times New Roman" w:eastAsia="Times New Roman" w:hAnsi="Times New Roman" w:cs="Times New Roman"/>
          <w:sz w:val="28"/>
          <w:lang w:val="uk-UA"/>
        </w:rPr>
        <w:t>1.Припинення трудових відносин з ініціативи працівника.</w:t>
      </w:r>
    </w:p>
    <w:p w:rsidR="008622E8" w:rsidRDefault="008622E8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7ECE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216E1C" w:rsidRPr="002A7EC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A7ECE">
        <w:rPr>
          <w:rFonts w:ascii="Times New Roman" w:eastAsia="Times New Roman" w:hAnsi="Times New Roman" w:cs="Times New Roman"/>
          <w:sz w:val="28"/>
          <w:lang w:val="uk-UA"/>
        </w:rPr>
        <w:t>Форма і строк трудових договорів.</w:t>
      </w:r>
    </w:p>
    <w:p w:rsidR="002A7ECE" w:rsidRDefault="002A7ECE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3. Правове регулювання зовнішньоекономічної діяльності.</w:t>
      </w:r>
    </w:p>
    <w:p w:rsidR="002A39FE" w:rsidRPr="002A39FE" w:rsidRDefault="002A39FE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2A3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A39FE">
        <w:rPr>
          <w:rFonts w:ascii="Times New Roman" w:hAnsi="Times New Roman" w:cs="Times New Roman"/>
          <w:sz w:val="28"/>
          <w:szCs w:val="28"/>
          <w:lang w:val="uk-UA"/>
        </w:rPr>
        <w:t>Господарським судом справи за спрощеним порядком провадження, передба</w:t>
      </w:r>
      <w:r>
        <w:rPr>
          <w:rFonts w:ascii="Times New Roman" w:hAnsi="Times New Roman" w:cs="Times New Roman"/>
          <w:sz w:val="28"/>
          <w:szCs w:val="28"/>
          <w:lang w:val="uk-UA"/>
        </w:rPr>
        <w:t>ченим ст. 90-92 Закону України «</w:t>
      </w:r>
      <w:r w:rsidRPr="002A39FE">
        <w:rPr>
          <w:rFonts w:ascii="Times New Roman" w:hAnsi="Times New Roman" w:cs="Times New Roman"/>
          <w:sz w:val="28"/>
          <w:szCs w:val="28"/>
          <w:lang w:val="uk-UA"/>
        </w:rPr>
        <w:t>Про відновлення платоспроможності боржника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про визнання його банкрутом»</w:t>
      </w:r>
      <w:r w:rsidRPr="002A39FE">
        <w:rPr>
          <w:rFonts w:ascii="Times New Roman" w:hAnsi="Times New Roman" w:cs="Times New Roman"/>
          <w:sz w:val="28"/>
          <w:szCs w:val="28"/>
          <w:lang w:val="uk-UA"/>
        </w:rPr>
        <w:t>, введена ліквідаційна процедура по справі про визнання банкрутом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підприємницької діяльності.  </w:t>
      </w:r>
      <w:r w:rsidRPr="002A39FE">
        <w:rPr>
          <w:rFonts w:ascii="Times New Roman" w:hAnsi="Times New Roman" w:cs="Times New Roman"/>
          <w:sz w:val="28"/>
          <w:szCs w:val="28"/>
          <w:lang w:val="uk-UA"/>
        </w:rPr>
        <w:t xml:space="preserve"> Чи має право господарський суд порушити справу про банкрутство у відношення фізичної особи – су</w:t>
      </w:r>
      <w:r>
        <w:rPr>
          <w:rFonts w:ascii="Times New Roman" w:hAnsi="Times New Roman" w:cs="Times New Roman"/>
          <w:sz w:val="28"/>
          <w:szCs w:val="28"/>
          <w:lang w:val="uk-UA"/>
        </w:rPr>
        <w:t>б’єкта під</w:t>
      </w:r>
      <w:r w:rsidRPr="002A39FE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діяльності?</w:t>
      </w:r>
    </w:p>
    <w:p w:rsidR="00C44714" w:rsidRDefault="00C44714" w:rsidP="0095498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№15</w:t>
      </w:r>
    </w:p>
    <w:p w:rsidR="00C44714" w:rsidRPr="00C44714" w:rsidRDefault="00C44714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44714">
        <w:rPr>
          <w:rFonts w:ascii="Times New Roman" w:eastAsia="Times New Roman" w:hAnsi="Times New Roman" w:cs="Times New Roman"/>
          <w:sz w:val="28"/>
          <w:lang w:val="uk-UA"/>
        </w:rPr>
        <w:t>1.Порядок припинення трудових відносин з ініціативи третіх осіб.</w:t>
      </w:r>
    </w:p>
    <w:p w:rsidR="00C44714" w:rsidRDefault="00C44714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44714">
        <w:rPr>
          <w:rFonts w:ascii="Times New Roman" w:eastAsia="Times New Roman" w:hAnsi="Times New Roman" w:cs="Times New Roman"/>
          <w:sz w:val="28"/>
          <w:lang w:val="uk-UA"/>
        </w:rPr>
        <w:t>2.Порядок оформлення звільнення з роботи.</w:t>
      </w:r>
    </w:p>
    <w:p w:rsidR="00C44714" w:rsidRDefault="00C44714" w:rsidP="00954980">
      <w:pPr>
        <w:spacing w:after="0" w:line="240" w:lineRule="auto"/>
        <w:ind w:left="72" w:right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r w:rsidRPr="00C44714">
        <w:rPr>
          <w:rFonts w:ascii="Times New Roman" w:hAnsi="Times New Roman"/>
          <w:sz w:val="28"/>
          <w:szCs w:val="28"/>
          <w:lang w:val="uk-UA"/>
        </w:rPr>
        <w:t>Громадяни</w:t>
      </w:r>
      <w:r>
        <w:rPr>
          <w:rFonts w:ascii="Times New Roman" w:hAnsi="Times New Roman"/>
          <w:sz w:val="28"/>
          <w:szCs w:val="28"/>
          <w:lang w:val="uk-UA"/>
        </w:rPr>
        <w:t xml:space="preserve"> як суб’єкти господарювання. </w:t>
      </w:r>
    </w:p>
    <w:p w:rsidR="00373D1F" w:rsidRPr="00373D1F" w:rsidRDefault="00373D1F" w:rsidP="00954980">
      <w:pPr>
        <w:spacing w:after="0" w:line="240" w:lineRule="auto"/>
        <w:ind w:left="72" w:righ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73D1F">
        <w:t xml:space="preserve"> </w:t>
      </w:r>
      <w:r w:rsidRPr="00373D1F">
        <w:rPr>
          <w:rFonts w:ascii="Times New Roman" w:hAnsi="Times New Roman" w:cs="Times New Roman"/>
          <w:sz w:val="28"/>
          <w:szCs w:val="28"/>
          <w:lang w:val="uk-UA"/>
        </w:rPr>
        <w:t xml:space="preserve">Фізична особа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3D1F">
        <w:rPr>
          <w:rFonts w:ascii="Times New Roman" w:hAnsi="Times New Roman" w:cs="Times New Roman"/>
          <w:sz w:val="28"/>
          <w:szCs w:val="28"/>
          <w:lang w:val="uk-UA"/>
        </w:rPr>
        <w:t xml:space="preserve">. не мав відповідної ліцензії щодо перевезень пасажирів власним транспортом і передав власні автобуси у користування третій особі – автотранспортному підприємству на підставі договору оренди автомобіля. Після перевірки автотранспортного підприємства уповноваженими особами контролюючий орган звернувся до суду з заявою про застосування адміністративного штрафу на підставі ст. 164 Кодексу України про адміністративні правопорушення до фізичної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373D1F">
        <w:rPr>
          <w:rFonts w:ascii="Times New Roman" w:hAnsi="Times New Roman" w:cs="Times New Roman"/>
          <w:sz w:val="28"/>
          <w:szCs w:val="28"/>
          <w:lang w:val="uk-UA"/>
        </w:rPr>
        <w:t xml:space="preserve">. у зв’язку з відсутністю у нього ліцензії щодо перевезень пасажирів.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D1F">
        <w:rPr>
          <w:rFonts w:ascii="Times New Roman" w:hAnsi="Times New Roman" w:cs="Times New Roman"/>
          <w:sz w:val="28"/>
          <w:szCs w:val="28"/>
          <w:lang w:val="uk-UA"/>
        </w:rPr>
        <w:t xml:space="preserve"> Чи є правомірним застосування санкцій до фізичної особи Т. у наведеній ситуації? Надайте обґрунтовану відповідь.</w:t>
      </w:r>
    </w:p>
    <w:p w:rsidR="003706AF" w:rsidRDefault="003706AF" w:rsidP="00954980">
      <w:pPr>
        <w:pStyle w:val="a3"/>
        <w:contextualSpacing/>
        <w:jc w:val="both"/>
        <w:rPr>
          <w:b w:val="0"/>
          <w:lang w:val="uk-UA"/>
        </w:rPr>
      </w:pPr>
    </w:p>
    <w:p w:rsidR="003706AF" w:rsidRPr="003706AF" w:rsidRDefault="003706AF" w:rsidP="00954980">
      <w:pPr>
        <w:pStyle w:val="a3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№16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1.Робочий час і його види.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2.Порядок укладання колективного трудового договору.</w:t>
      </w:r>
    </w:p>
    <w:p w:rsidR="003706AF" w:rsidRPr="00FD7039" w:rsidRDefault="003706AF" w:rsidP="00954980">
      <w:pPr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3.</w:t>
      </w:r>
      <w:r w:rsidRPr="00370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D7039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Правовий режим майна суб’єктів господарювання.</w:t>
      </w:r>
    </w:p>
    <w:p w:rsidR="00FD7039" w:rsidRPr="00FD7039" w:rsidRDefault="00FD7039" w:rsidP="00954980">
      <w:pPr>
        <w:shd w:val="clear" w:color="auto" w:fill="FFFFFF"/>
        <w:spacing w:line="240" w:lineRule="auto"/>
        <w:ind w:left="5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039">
        <w:rPr>
          <w:rFonts w:ascii="Times New Roman" w:hAnsi="Times New Roman" w:cs="Times New Roman"/>
          <w:spacing w:val="-4"/>
          <w:sz w:val="28"/>
          <w:szCs w:val="28"/>
          <w:lang w:val="uk-UA"/>
        </w:rPr>
        <w:t>4.</w:t>
      </w:r>
      <w:r w:rsidRPr="00FD7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домовились про те, що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(будівельник за фахом) у період літньої відпустки зробить ремонт у квартирі </w:t>
      </w:r>
      <w:r w:rsidR="003747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вимогу </w:t>
      </w:r>
      <w:r w:rsidR="0037479C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>між громадянами було укладено письмовий договір, який містив усі необхідні умови, в тому числі строки, суму та порядок розрахунку. По закінченні робіт громадянина П</w:t>
      </w:r>
      <w:r w:rsidR="003747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отримав обумовлену договором грошову винагороду в розмірі 5000 грн., було оштрафовано за те, що він займався підприємницькою діяльністю без державної реєстрації.</w:t>
      </w:r>
      <w:r w:rsidRPr="00FD703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>Чи можна вважати діяльність, що нею займався П</w:t>
      </w:r>
      <w:r w:rsidR="003747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7039">
        <w:rPr>
          <w:rFonts w:ascii="Times New Roman" w:eastAsia="Times New Roman" w:hAnsi="Times New Roman" w:cs="Times New Roman"/>
          <w:sz w:val="28"/>
          <w:szCs w:val="28"/>
          <w:lang w:val="uk-UA"/>
        </w:rPr>
        <w:t>, підприємництвом? Обґрунтуйте свою відповідь.</w:t>
      </w:r>
    </w:p>
    <w:p w:rsidR="003706AF" w:rsidRPr="003706AF" w:rsidRDefault="003706AF" w:rsidP="00954980">
      <w:pPr>
        <w:pStyle w:val="a3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№17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1.Час відпочинку та його види.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2.Особливості прийняття на роботу неповнолітніх.</w:t>
      </w:r>
    </w:p>
    <w:p w:rsidR="003706AF" w:rsidRDefault="003706AF" w:rsidP="009549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Захист прав суб’єктів господарювання.</w:t>
      </w:r>
    </w:p>
    <w:p w:rsidR="002A407A" w:rsidRPr="002A407A" w:rsidRDefault="002A407A" w:rsidP="009549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A4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Державна податкова адміністрація м.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 w:rsidRPr="002A4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здійснила планову перевірку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4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виявила порушення. На думку податківців, порушення законодавства полягало в неодержанні ліцензії на послуги із перевезення працівників цього підприємства з роботи додому автобусом, що був спеціально придбаний товариством з такою метою. Чи вважається діяльність підприємства зі здійснення автотранспортних перевезень власних працівників господарською? </w:t>
      </w:r>
    </w:p>
    <w:p w:rsidR="003706AF" w:rsidRPr="003706AF" w:rsidRDefault="003706AF" w:rsidP="00954980">
      <w:pPr>
        <w:pStyle w:val="a3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№18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1.Підстави та умови матеріальної відповідальності.</w:t>
      </w:r>
    </w:p>
    <w:p w:rsid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2.Поняття трудової дисципліни і методи її забезпечення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706AF" w:rsidRDefault="003706AF" w:rsidP="00954980">
      <w:pPr>
        <w:spacing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Підстави виникнення майнових прав та обов’язків суб’єктів господарювання.</w:t>
      </w:r>
    </w:p>
    <w:p w:rsidR="005E6636" w:rsidRPr="005E6636" w:rsidRDefault="005E6636" w:rsidP="00954980">
      <w:pPr>
        <w:shd w:val="clear" w:color="auto" w:fill="FFFFFF"/>
        <w:spacing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</w:t>
      </w:r>
      <w:r w:rsidRPr="005E6636">
        <w:rPr>
          <w:spacing w:val="-2"/>
          <w:sz w:val="28"/>
          <w:szCs w:val="28"/>
          <w:lang w:val="uk-UA"/>
        </w:rPr>
        <w:t xml:space="preserve"> </w:t>
      </w:r>
      <w:r w:rsidRPr="005E663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Двоє фізичних осіб вирішили створити товариство з обмеженою </w:t>
      </w:r>
      <w:r w:rsidRPr="005E663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відповідальністю, подавши всі необхідні документи до державної адміністрації. </w:t>
      </w:r>
      <w:r w:rsidRPr="005E663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Але працівник органу реєстрації відмовив їм, посилаючись на ст. 63 Закону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України «Про господарські товариства»</w:t>
      </w:r>
      <w:r w:rsidRPr="005E663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, згідно з якою наглядова рада, що </w:t>
      </w:r>
      <w:r w:rsidRPr="005E663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утворюється зборами учасників товариства з їх числа, повинна налічувати не </w:t>
      </w:r>
      <w:r w:rsidRPr="005E6636">
        <w:rPr>
          <w:rFonts w:ascii="Times New Roman" w:eastAsia="Times New Roman" w:hAnsi="Times New Roman" w:cs="Times New Roman"/>
          <w:sz w:val="28"/>
          <w:szCs w:val="28"/>
          <w:lang w:val="uk-UA"/>
        </w:rPr>
        <w:t>менше трьох осіб.</w:t>
      </w:r>
      <w:r w:rsidRPr="005E66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63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Чи правомірна відмова працівника держадміністрації? Якою повинна </w:t>
      </w:r>
      <w:r w:rsidRPr="005E6636">
        <w:rPr>
          <w:rFonts w:ascii="Times New Roman" w:eastAsia="Times New Roman" w:hAnsi="Times New Roman" w:cs="Times New Roman"/>
          <w:sz w:val="28"/>
          <w:szCs w:val="28"/>
          <w:lang w:val="uk-UA"/>
        </w:rPr>
        <w:t>бути мінімальна кількість учасників товариства з обмеженою відповідальністю?</w:t>
      </w:r>
    </w:p>
    <w:p w:rsidR="003706AF" w:rsidRPr="003706AF" w:rsidRDefault="003706AF" w:rsidP="00954980">
      <w:pPr>
        <w:pStyle w:val="a3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№19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1.Поняття трудових спорів, їх види і причини виникнення.</w:t>
      </w:r>
    </w:p>
    <w:p w:rsidR="003706AF" w:rsidRPr="003706AF" w:rsidRDefault="003706AF" w:rsidP="00954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2.Поняття і сторони колективного договору.</w:t>
      </w:r>
    </w:p>
    <w:p w:rsidR="003706AF" w:rsidRDefault="003706AF" w:rsidP="009549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Розгляд справ   у господарських судах.</w:t>
      </w:r>
    </w:p>
    <w:p w:rsidR="00A33481" w:rsidRPr="00A33481" w:rsidRDefault="00A33481" w:rsidP="00954980">
      <w:pPr>
        <w:shd w:val="clear" w:color="auto" w:fill="FFFFFF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33481">
        <w:rPr>
          <w:sz w:val="28"/>
          <w:szCs w:val="28"/>
          <w:lang w:val="uk-UA"/>
        </w:rPr>
        <w:t xml:space="preserve"> </w:t>
      </w:r>
      <w:r w:rsidRPr="00A33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 </w:t>
      </w:r>
      <w:r>
        <w:rPr>
          <w:rFonts w:ascii="Times New Roman" w:hAnsi="Times New Roman" w:cs="Times New Roman"/>
          <w:sz w:val="28"/>
          <w:szCs w:val="28"/>
          <w:lang w:val="uk-UA"/>
        </w:rPr>
        <w:t>Коцюба</w:t>
      </w:r>
      <w:r w:rsidRPr="00A33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вирішив заснувати приватне підприємство. Державна адміністрація, до якої звернувся </w:t>
      </w:r>
      <w:r>
        <w:rPr>
          <w:rFonts w:ascii="Times New Roman" w:hAnsi="Times New Roman" w:cs="Times New Roman"/>
          <w:sz w:val="28"/>
          <w:szCs w:val="28"/>
          <w:lang w:val="uk-UA"/>
        </w:rPr>
        <w:t>Коцюба</w:t>
      </w:r>
      <w:r w:rsidRPr="00A33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необхідними документами, відмовила в реєстрації підприємства посилаючись на недостатність розміру статутного фонду, передбаченого установчими документами підприємства.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Коцюба</w:t>
      </w:r>
      <w:r w:rsidRPr="00A33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погодився і звернувся до суду із заявою про спонукання державної адміністрації здійснити реєстрацію приватного підприємства.</w:t>
      </w:r>
      <w:r w:rsidR="0095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481">
        <w:rPr>
          <w:rFonts w:ascii="Times New Roman" w:eastAsia="Times New Roman" w:hAnsi="Times New Roman" w:cs="Times New Roman"/>
          <w:sz w:val="28"/>
          <w:szCs w:val="28"/>
          <w:lang w:val="uk-UA"/>
        </w:rPr>
        <w:t>Чи визначений діючим законодавством мінімальний розмір статутного фонду приватного підприємства? Чи потрібний взагалі статутний фонд підприємству?</w:t>
      </w:r>
    </w:p>
    <w:p w:rsidR="003706AF" w:rsidRPr="003706AF" w:rsidRDefault="003706AF" w:rsidP="003706AF">
      <w:pPr>
        <w:pStyle w:val="a3"/>
        <w:spacing w:line="276" w:lineRule="auto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№20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1.Метод заохочення в трудовому праві.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2.Відпустки, їх види та порядок надання.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706AF">
        <w:rPr>
          <w:rFonts w:ascii="Times New Roman" w:hAnsi="Times New Roman"/>
          <w:sz w:val="28"/>
          <w:szCs w:val="28"/>
        </w:rPr>
        <w:t xml:space="preserve"> </w:t>
      </w:r>
      <w:r w:rsidRPr="003706AF">
        <w:rPr>
          <w:rFonts w:ascii="Times New Roman" w:hAnsi="Times New Roman"/>
          <w:sz w:val="28"/>
          <w:szCs w:val="28"/>
          <w:lang w:val="uk-UA"/>
        </w:rPr>
        <w:t>Господарсько-правова відповідальність учасників господарських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980" w:rsidRPr="00954980" w:rsidRDefault="00954980" w:rsidP="00954980">
      <w:pPr>
        <w:shd w:val="clear" w:color="auto" w:fill="FFFFFF"/>
        <w:spacing w:line="240" w:lineRule="auto"/>
        <w:ind w:left="10"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54980">
        <w:rPr>
          <w:sz w:val="28"/>
          <w:szCs w:val="28"/>
          <w:lang w:val="uk-UA"/>
        </w:rPr>
        <w:t xml:space="preserve"> </w:t>
      </w:r>
      <w:r w:rsidRPr="00954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Один із учасників товариства з обмеженою відповідальністю виїхав за </w:t>
      </w:r>
      <w:r w:rsidRPr="0095498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кордон на постійне місце проживання, решта учасників вирішила виключити його зі складу </w:t>
      </w:r>
      <w:r w:rsidRPr="00954980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 xml:space="preserve">TOB </w:t>
      </w:r>
      <w:r w:rsidRPr="0095498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та ввести іншу особу. Прийнявши відповідне рішення і склавши протокол, вони звернулися до держадміністрації із проханням зареєструвати зміни до установчих документів, але їм було відмовлено із </w:t>
      </w:r>
      <w:r w:rsidRPr="0095498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посиланням на те, що вивести учасника можна лише за його згоди.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980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правомірна відмова держадміністрації?</w:t>
      </w:r>
    </w:p>
    <w:p w:rsidR="003706AF" w:rsidRPr="003706AF" w:rsidRDefault="003706AF" w:rsidP="003706AF">
      <w:pPr>
        <w:pStyle w:val="a3"/>
        <w:spacing w:line="276" w:lineRule="auto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№21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1.Порядок розгляду колективних трудових суперечок.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2.Суб'єкти трудових правовідносин.</w:t>
      </w:r>
    </w:p>
    <w:p w:rsidR="00BD308C" w:rsidRDefault="003706AF" w:rsidP="00BD30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706AF">
        <w:rPr>
          <w:rFonts w:ascii="Times New Roman" w:hAnsi="Times New Roman"/>
          <w:sz w:val="28"/>
          <w:szCs w:val="28"/>
          <w:lang w:val="uk-UA"/>
        </w:rPr>
        <w:t>Правове регулювання біржової діяльності</w:t>
      </w:r>
      <w:r w:rsidRPr="00BD308C">
        <w:rPr>
          <w:rFonts w:ascii="Times New Roman" w:hAnsi="Times New Roman"/>
          <w:sz w:val="28"/>
          <w:szCs w:val="28"/>
          <w:lang w:val="uk-UA"/>
        </w:rPr>
        <w:t>.</w:t>
      </w:r>
    </w:p>
    <w:p w:rsidR="00BD308C" w:rsidRPr="00BD308C" w:rsidRDefault="00BD308C" w:rsidP="00BD30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D308C">
        <w:rPr>
          <w:spacing w:val="-1"/>
          <w:sz w:val="28"/>
          <w:szCs w:val="28"/>
          <w:lang w:val="uk-UA"/>
        </w:rPr>
        <w:t xml:space="preserve"> </w:t>
      </w:r>
      <w:r w:rsidRPr="00BD308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Громадянин 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BD308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перебуваючи у складі учасників повного </w:t>
      </w:r>
      <w:r w:rsidRPr="00BD308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товариства, що займалося виготовленням метало-пластикових вікон, вирішив </w:t>
      </w:r>
      <w:r w:rsidRPr="00BD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заснувати власне підприємство. Не виходячи з товариства, він заснував </w:t>
      </w:r>
      <w:r w:rsidRPr="00BD308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приватне підприємство, основним видом діяльності якого було виробництво </w:t>
      </w:r>
      <w:r w:rsidRPr="00BD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жалюзі та віконних склопакетів. На неодноразові вимоги товариства припинити випуск ідентичної продукції він не реагував. Товариство </w:t>
      </w:r>
      <w:r w:rsidRPr="00BD308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звернулося до суду із позовом до 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BD308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про відшкодування збитків у </w:t>
      </w:r>
      <w:r w:rsidRPr="00BD308C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 упущеної вигоди.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8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D308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Чи підлягає позов товариства задоволенню?</w:t>
      </w:r>
    </w:p>
    <w:p w:rsidR="003706AF" w:rsidRPr="003706AF" w:rsidRDefault="003706AF" w:rsidP="003706AF">
      <w:pPr>
        <w:pStyle w:val="a3"/>
        <w:spacing w:line="276" w:lineRule="auto"/>
        <w:contextualSpacing/>
        <w:jc w:val="both"/>
        <w:rPr>
          <w:b w:val="0"/>
          <w:lang w:val="uk-UA"/>
        </w:rPr>
      </w:pPr>
      <w:r w:rsidRPr="003706AF">
        <w:rPr>
          <w:b w:val="0"/>
          <w:lang w:val="uk-UA"/>
        </w:rPr>
        <w:t>Варіант №22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1.Трудові правовідносини.</w:t>
      </w:r>
    </w:p>
    <w:p w:rsidR="003706AF" w:rsidRP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706AF">
        <w:rPr>
          <w:rFonts w:ascii="Times New Roman" w:eastAsia="Times New Roman" w:hAnsi="Times New Roman" w:cs="Times New Roman"/>
          <w:sz w:val="28"/>
          <w:lang w:val="uk-UA"/>
        </w:rPr>
        <w:t>2.Поняття трудової дисципліни та методи її забезпечення.</w:t>
      </w:r>
    </w:p>
    <w:p w:rsidR="00055157" w:rsidRDefault="003706AF" w:rsidP="00055157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Досудове врегулювання господарських спорів.</w:t>
      </w:r>
    </w:p>
    <w:p w:rsidR="00055157" w:rsidRPr="004721ED" w:rsidRDefault="00055157" w:rsidP="004721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4.</w:t>
      </w:r>
      <w:r w:rsidRPr="00055157">
        <w:rPr>
          <w:sz w:val="28"/>
          <w:szCs w:val="28"/>
          <w:lang w:val="uk-UA"/>
        </w:rPr>
        <w:t xml:space="preserve"> </w:t>
      </w:r>
      <w:r w:rsidRPr="004721ED">
        <w:rPr>
          <w:rFonts w:ascii="Times New Roman" w:eastAsia="Times New Roman" w:hAnsi="Times New Roman" w:cs="Times New Roman"/>
          <w:sz w:val="28"/>
          <w:szCs w:val="28"/>
          <w:lang w:val="uk-UA"/>
        </w:rPr>
        <w:t>У 200</w:t>
      </w:r>
      <w:r w:rsidR="004721E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2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під час перевірки діяльності підприємства, що здійснювало опто</w:t>
      </w:r>
      <w:r w:rsidR="004721ED">
        <w:rPr>
          <w:rFonts w:ascii="Times New Roman" w:hAnsi="Times New Roman" w:cs="Times New Roman"/>
          <w:sz w:val="28"/>
          <w:szCs w:val="28"/>
          <w:lang w:val="uk-UA"/>
        </w:rPr>
        <w:t xml:space="preserve">вий продаж фотоапаратів </w:t>
      </w:r>
      <w:r w:rsidRPr="00472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інших фотоматеріалів, податковий інспектор виявив, що зазначена діяльність здійснювалася без ліцензії на оптову торгівлю непродовольчими товарами. Згодом податкова інспекція </w:t>
      </w:r>
      <w:r w:rsidRPr="004721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подала позов до господарського суду про визнання всіх укладених підприємством угод недійсними і стягнення в доход держави коштів, одержаних ним за цими угодами.</w:t>
      </w:r>
      <w:r w:rsidR="004721E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721ED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правомірні вимоги податкової служби про необхідність придбання ліцензії на оптову торгівлю фотоапаратами та відповідними матеріалами?</w:t>
      </w:r>
    </w:p>
    <w:p w:rsidR="00055157" w:rsidRDefault="00055157" w:rsidP="003706AF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706AF" w:rsidRDefault="003706AF" w:rsidP="003706AF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Варіант №23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1.Загальні трудові обов’язки суб’єктів трудових правовідносин.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2. Зміст трудового договору.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3.Правовий статус акціонерних товариств.</w:t>
      </w:r>
    </w:p>
    <w:p w:rsidR="00155155" w:rsidRPr="00155155" w:rsidRDefault="00155155" w:rsidP="001551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4.</w:t>
      </w:r>
      <w:r w:rsidRPr="00155155">
        <w:rPr>
          <w:sz w:val="28"/>
          <w:szCs w:val="28"/>
          <w:lang w:val="uk-UA"/>
        </w:rPr>
        <w:t xml:space="preserve"> </w:t>
      </w:r>
      <w:r w:rsidRPr="0015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 </w:t>
      </w:r>
      <w:r>
        <w:rPr>
          <w:rFonts w:ascii="Times New Roman" w:hAnsi="Times New Roman" w:cs="Times New Roman"/>
          <w:sz w:val="28"/>
          <w:szCs w:val="28"/>
          <w:lang w:val="uk-UA"/>
        </w:rPr>
        <w:t>П. та Р.</w:t>
      </w:r>
      <w:r w:rsidRPr="0015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будучи зареєстрованими в якості фізичних осіб – підприємців, здійснювали ремонти приватних помешкань. Водночас, під час здачі чергового звіту до органів податкової служби працівники ДПС зажадали від них отримання ліцензії на будівельну діяльність.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П. та Р.</w:t>
      </w:r>
      <w:r w:rsidRPr="0015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погодилися, зазначаючи, що проведення ремонтів не можна розглядати як будівельну діяльність.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155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правомірні вимоги податкової служби?</w:t>
      </w:r>
    </w:p>
    <w:p w:rsidR="00C44714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Варіант №24</w:t>
      </w:r>
    </w:p>
    <w:p w:rsidR="003706AF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1. Загальні підстави розірвання трудових відносин.</w:t>
      </w:r>
    </w:p>
    <w:p w:rsidR="00C44714" w:rsidRDefault="003706AF" w:rsidP="003706AF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="00C44714" w:rsidRPr="00C44714">
        <w:rPr>
          <w:rFonts w:ascii="Times New Roman" w:eastAsia="Times New Roman" w:hAnsi="Times New Roman" w:cs="Times New Roman"/>
          <w:sz w:val="28"/>
          <w:lang w:val="uk-UA"/>
        </w:rPr>
        <w:t>Умови встановлення матеріальної відповідальності робітників.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Особливості </w:t>
      </w:r>
      <w:r>
        <w:rPr>
          <w:rFonts w:ascii="Times New Roman" w:hAnsi="Times New Roman"/>
          <w:sz w:val="28"/>
          <w:szCs w:val="28"/>
          <w:lang w:val="uk-UA"/>
        </w:rPr>
        <w:t>статусу благодійних та інших неприбуткових організацій у сфері господарювання.</w:t>
      </w:r>
    </w:p>
    <w:p w:rsidR="009C5D87" w:rsidRPr="009C5D87" w:rsidRDefault="009C5D87" w:rsidP="009C5D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C5D87">
        <w:rPr>
          <w:sz w:val="28"/>
          <w:szCs w:val="28"/>
          <w:lang w:val="uk-UA"/>
        </w:rPr>
        <w:t xml:space="preserve"> </w:t>
      </w:r>
      <w:r w:rsidRPr="009C5D8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Здійснюючи перевірку салону краси «</w:t>
      </w:r>
      <w:r>
        <w:rPr>
          <w:rFonts w:ascii="Times New Roman" w:hAnsi="Times New Roman" w:cs="Times New Roman"/>
          <w:sz w:val="28"/>
          <w:szCs w:val="28"/>
          <w:lang w:val="uk-UA"/>
        </w:rPr>
        <w:t>Либідь</w:t>
      </w:r>
      <w:r w:rsidRPr="009C5D87">
        <w:rPr>
          <w:rFonts w:ascii="Times New Roman" w:eastAsia="Times New Roman" w:hAnsi="Times New Roman" w:cs="Times New Roman"/>
          <w:sz w:val="28"/>
          <w:szCs w:val="28"/>
          <w:lang w:val="uk-UA"/>
        </w:rPr>
        <w:t>» інспекція із захисту прав споживачів зажадала побачити ліцензію на надання відповідних послуг. Власник салону стверджував, що здійснення подібної діяльності  не потребує ліцензування в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87">
        <w:rPr>
          <w:rFonts w:ascii="Times New Roman" w:eastAsia="Times New Roman" w:hAnsi="Times New Roman" w:cs="Times New Roman"/>
          <w:sz w:val="28"/>
          <w:szCs w:val="28"/>
          <w:lang w:val="uk-UA"/>
        </w:rPr>
        <w:t>Хто правий у даній ситуації?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№25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706AF">
        <w:rPr>
          <w:rFonts w:ascii="Times New Roman" w:hAnsi="Times New Roman"/>
          <w:sz w:val="28"/>
          <w:szCs w:val="28"/>
          <w:lang w:val="uk-UA"/>
        </w:rPr>
        <w:t>Встановлення ненормованого робочого часу.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Право на страйк та умови його реалізації.</w:t>
      </w:r>
    </w:p>
    <w:p w:rsidR="003706AF" w:rsidRDefault="003706AF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Поняття підприємства та його види.</w:t>
      </w:r>
    </w:p>
    <w:p w:rsidR="00853958" w:rsidRPr="00853958" w:rsidRDefault="00853958" w:rsidP="008539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Ліквідаційна комісія ПАТ «</w:t>
      </w:r>
      <w:r>
        <w:rPr>
          <w:rFonts w:ascii="Times New Roman" w:hAnsi="Times New Roman" w:cs="Times New Roman"/>
          <w:sz w:val="28"/>
          <w:szCs w:val="28"/>
          <w:lang w:val="uk-UA"/>
        </w:rPr>
        <w:t>Слава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>» здійснила розпродаж майна товариства і господарський суд прийняв рішення про визнання ПАТ «</w:t>
      </w:r>
      <w:r>
        <w:rPr>
          <w:rFonts w:ascii="Times New Roman" w:hAnsi="Times New Roman" w:cs="Times New Roman"/>
          <w:sz w:val="28"/>
          <w:szCs w:val="28"/>
          <w:lang w:val="uk-UA"/>
        </w:rPr>
        <w:t>Слава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>» банкрутом. Разом із тим, один із акціонерів ПАТ «</w:t>
      </w:r>
      <w:r>
        <w:rPr>
          <w:rFonts w:ascii="Times New Roman" w:hAnsi="Times New Roman" w:cs="Times New Roman"/>
          <w:sz w:val="28"/>
          <w:szCs w:val="28"/>
          <w:lang w:val="uk-UA"/>
        </w:rPr>
        <w:t>Слава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85395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оскаржив це рішення, посилаючись на те, що на підприємстві під час банкрутства не було проведено процедуру санації.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958">
        <w:rPr>
          <w:rFonts w:ascii="Times New Roman" w:eastAsia="Times New Roman" w:hAnsi="Times New Roman" w:cs="Times New Roman"/>
          <w:sz w:val="28"/>
          <w:szCs w:val="28"/>
          <w:lang w:val="uk-UA"/>
        </w:rPr>
        <w:t>Чи обов’язково проводити процедуру санації під час банкрутства підприємства? Як вирішити спір?</w:t>
      </w:r>
    </w:p>
    <w:p w:rsidR="00853958" w:rsidRDefault="00853958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55" w:rsidRDefault="00233155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55" w:rsidRDefault="00233155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5F6" w:rsidRDefault="000C35F6" w:rsidP="0023315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C35F6" w:rsidRDefault="000C35F6" w:rsidP="0023315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33155" w:rsidRPr="002B3F2C" w:rsidRDefault="00233155" w:rsidP="0023315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РЕКОМЕНДОВАНА ЛІТЕРАТУРА</w:t>
      </w:r>
    </w:p>
    <w:p w:rsidR="00233155" w:rsidRDefault="00233155" w:rsidP="00233155">
      <w:pPr>
        <w:ind w:firstLine="600"/>
        <w:contextualSpacing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233155" w:rsidRDefault="00233155" w:rsidP="00233155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p w:rsidR="00233155" w:rsidRDefault="00233155" w:rsidP="00233155">
      <w:pPr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33155" w:rsidRPr="00CC06B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</w:rPr>
        <w:t>1.Конституц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06B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Start"/>
      <w:r w:rsidRPr="00CC06B4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CC06B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домост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Верховно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C06B4">
        <w:rPr>
          <w:rFonts w:ascii="Times New Roman" w:hAnsi="Times New Roman" w:cs="Times New Roman"/>
          <w:sz w:val="28"/>
          <w:szCs w:val="28"/>
        </w:rPr>
        <w:t xml:space="preserve"> Рад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CC06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06B4">
        <w:rPr>
          <w:rFonts w:ascii="Times New Roman" w:hAnsi="Times New Roman" w:cs="Times New Roman"/>
          <w:sz w:val="28"/>
          <w:szCs w:val="28"/>
        </w:rPr>
        <w:t xml:space="preserve">. – 1996. - №30. – Ст. 141. </w:t>
      </w:r>
    </w:p>
    <w:p w:rsidR="00233155" w:rsidRPr="00777EA4" w:rsidRDefault="00233155" w:rsidP="00233155">
      <w:pPr>
        <w:spacing w:line="240" w:lineRule="auto"/>
        <w:contextualSpacing/>
        <w:jc w:val="both"/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2. Кодекс Законів про працю з постатейними матеріалами </w:t>
      </w:r>
      <w:r w:rsidRPr="00777EA4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777EA4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Затверджується</w:t>
      </w:r>
      <w:proofErr w:type="spellEnd"/>
      <w:r w:rsidRPr="00777EA4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777EA4">
          <w:rPr>
            <w:rStyle w:val="a7"/>
            <w:rFonts w:ascii="Times New Roman" w:hAnsi="Times New Roman" w:cs="Times New Roman"/>
            <w:iCs/>
            <w:color w:val="000099"/>
            <w:sz w:val="28"/>
            <w:szCs w:val="28"/>
            <w:shd w:val="clear" w:color="auto" w:fill="FFFFFF"/>
          </w:rPr>
          <w:t>Законом № 322-VIII від 10.12.71</w:t>
        </w:r>
      </w:hyperlink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ВВР, 1971, </w:t>
      </w:r>
      <w:proofErr w:type="spellStart"/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додаток</w:t>
      </w:r>
      <w:proofErr w:type="spellEnd"/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 № 50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77EA4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ст. 375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[Електронний ресурс</w:t>
      </w:r>
      <w:r w:rsidRPr="00777EA4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777EA4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777EA4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https://zakon.rada.gov.ua/laws/show/322-08</w:t>
        </w:r>
      </w:hyperlink>
    </w:p>
    <w:p w:rsidR="00233155" w:rsidRDefault="00233155" w:rsidP="00233155">
      <w:pPr>
        <w:spacing w:line="240" w:lineRule="auto"/>
        <w:contextualSpacing/>
        <w:jc w:val="both"/>
        <w:rPr>
          <w:b/>
          <w:bCs/>
          <w:color w:val="000000"/>
          <w:shd w:val="clear" w:color="auto" w:fill="FFFFFF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3. Закон України «Про колективні договори і угоди» від 01.07.1993г., № 3356 - ХІІ // </w:t>
      </w:r>
      <w:r w:rsidRPr="00646B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 (ВВР), 1993, № 36, ст.361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646B9D">
        <w:t xml:space="preserve"> </w:t>
      </w:r>
      <w:hyperlink r:id="rId7" w:history="1">
        <w:r>
          <w:rPr>
            <w:rStyle w:val="a7"/>
          </w:rPr>
          <w:t>https://zakon.rada.gov.ua/laws/show/3356-12</w:t>
        </w:r>
      </w:hyperlink>
    </w:p>
    <w:p w:rsidR="00233155" w:rsidRPr="00CC06B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>4. Закон України «Про професійні спілки, їх права та гарантії діяльності» // Відомості Верховної Ради України. - 1999. - № 45. Ст. 397.</w:t>
      </w:r>
    </w:p>
    <w:p w:rsidR="00233155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>Про організації роботодавців, їх об'єднання, права і гарантії їх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 //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>Відомості Верховної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(ВВР), 2013, № 22, ст.216. 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>Із змінами, внесеними згідно із Законами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>№ 1197-</w:t>
      </w:r>
      <w:r w:rsidRPr="00646B9D">
        <w:rPr>
          <w:rFonts w:ascii="Times New Roman" w:hAnsi="Times New Roman" w:cs="Times New Roman"/>
          <w:sz w:val="28"/>
          <w:szCs w:val="28"/>
        </w:rPr>
        <w:t>VII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 xml:space="preserve"> від 10.04.2014, ВВР, 2014, № 24, ст.883№ 1556-</w:t>
      </w:r>
      <w:r w:rsidRPr="00646B9D">
        <w:rPr>
          <w:rFonts w:ascii="Times New Roman" w:hAnsi="Times New Roman" w:cs="Times New Roman"/>
          <w:sz w:val="28"/>
          <w:szCs w:val="28"/>
        </w:rPr>
        <w:t>VII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 xml:space="preserve"> від 01.07.2014, ВВР, 2014, № 37-38, ст.2004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>№ 835-</w:t>
      </w:r>
      <w:r w:rsidRPr="00646B9D">
        <w:rPr>
          <w:rFonts w:ascii="Times New Roman" w:hAnsi="Times New Roman" w:cs="Times New Roman"/>
          <w:sz w:val="28"/>
          <w:szCs w:val="28"/>
        </w:rPr>
        <w:t>VIII</w:t>
      </w:r>
      <w:r w:rsidRPr="00646B9D">
        <w:rPr>
          <w:rFonts w:ascii="Times New Roman" w:hAnsi="Times New Roman" w:cs="Times New Roman"/>
          <w:sz w:val="28"/>
          <w:szCs w:val="28"/>
          <w:lang w:val="uk-UA"/>
        </w:rPr>
        <w:t xml:space="preserve"> від 26.11.2015, ВВР, 2016, № 2, ст.17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155" w:rsidRPr="00A22463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відпустки» 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>// Відомості Верховної Ради України. - 1997.-№ 2.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>Ст.4.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646B9D">
        <w:t xml:space="preserve"> </w:t>
      </w:r>
      <w:hyperlink r:id="rId8" w:history="1">
        <w:r w:rsidRPr="00A22463">
          <w:rPr>
            <w:rStyle w:val="a7"/>
            <w:rFonts w:ascii="Times New Roman" w:hAnsi="Times New Roman" w:cs="Times New Roman"/>
            <w:sz w:val="28"/>
            <w:szCs w:val="28"/>
          </w:rPr>
          <w:t>https://zakon2.rada.gov.ua/laws/show/504/96-%D0%B2%D1%80</w:t>
        </w:r>
      </w:hyperlink>
    </w:p>
    <w:p w:rsidR="00233155" w:rsidRPr="00A22463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7. Закон України «Про зайнятість населення» </w:t>
      </w:r>
      <w:r w:rsidRPr="00A22463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Ради (ВВР), 2013, № 24, ст.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243</w:t>
      </w:r>
      <w:r w:rsidRPr="00A22463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22463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 w:rsidRPr="00A22463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 w:rsidRPr="00A22463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A22463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A22463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https://zakon.rada.gov.ua/laws/show/5067-17</w:t>
        </w:r>
      </w:hyperlink>
    </w:p>
    <w:p w:rsidR="00233155" w:rsidRPr="00CC06B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>8. Закон України «Про охорону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 України. - 1992. - №49. - Ст.669.</w:t>
      </w:r>
    </w:p>
    <w:p w:rsidR="00233155" w:rsidRPr="00CC06B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>9. Закон України «Про оплату праці» від 24.03.1995г., // Відомості Верховної Ради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аїни. - 1995. - №17, 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 ст. 121.</w:t>
      </w:r>
    </w:p>
    <w:p w:rsidR="00233155" w:rsidRPr="00CC06B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>10. Закон України «Про порядок вирішення колективних трудових спорів (конфліктів)»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6B4">
        <w:rPr>
          <w:rFonts w:ascii="Times New Roman" w:hAnsi="Times New Roman" w:cs="Times New Roman"/>
          <w:sz w:val="28"/>
          <w:szCs w:val="28"/>
          <w:lang w:val="uk-UA"/>
        </w:rPr>
        <w:t>// Відомості Верховної Ради України. - 1998. - №34. - ст.227.</w:t>
      </w:r>
    </w:p>
    <w:p w:rsidR="00233155" w:rsidRPr="00A22463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Цивільний кодекс України //</w:t>
      </w:r>
      <w:r w:rsidRPr="00A22463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 (ВВР), 2003, №№ 40-44, ст.356</w:t>
      </w:r>
      <w:r w:rsidRPr="00A22463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A22463">
        <w:t xml:space="preserve"> </w:t>
      </w:r>
      <w:hyperlink r:id="rId10" w:history="1">
        <w:r w:rsidRPr="00A22463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https://zakon.rada.gov.ua/laws/show/435-15</w:t>
        </w:r>
      </w:hyperlink>
    </w:p>
    <w:p w:rsidR="00233155" w:rsidRPr="00A22463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12. </w:t>
      </w:r>
      <w:r w:rsidRPr="00CC06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ький кодекс України //</w:t>
      </w:r>
      <w:r w:rsidRPr="00A22463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A224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 (ВВР), 2003, № 18, № 19-20, № 21-22, ст.144</w:t>
      </w:r>
      <w:r w:rsidRPr="00A22463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A22463">
        <w:t xml:space="preserve"> </w:t>
      </w:r>
      <w:hyperlink r:id="rId11" w:history="1">
        <w:r w:rsidRPr="00A22463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https://zakon.rada.gov.ua/laws/show/436-15</w:t>
        </w:r>
      </w:hyperlink>
    </w:p>
    <w:p w:rsidR="00233155" w:rsidRPr="0011696B" w:rsidRDefault="00233155" w:rsidP="002331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13. </w:t>
      </w:r>
      <w:r w:rsidRPr="00CC06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"Про господарські товариства" 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19.09.1991</w:t>
      </w:r>
      <w:r w:rsidRPr="001169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№ </w:t>
      </w:r>
      <w:r w:rsidRPr="001169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1576-XII</w:t>
      </w:r>
      <w:r w:rsidRPr="0011696B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– Режим доступу: </w:t>
      </w:r>
      <w:hyperlink r:id="rId12" w:history="1"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https://zakon.rada.gov.ua/rada/term/1576-12/sp?sp=:head</w:t>
        </w:r>
      </w:hyperlink>
    </w:p>
    <w:p w:rsidR="00233155" w:rsidRPr="0011696B" w:rsidRDefault="00233155" w:rsidP="002331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14. </w:t>
      </w:r>
      <w:r w:rsidRPr="00CC06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"Про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цінні папери та фондовий ринок"//</w:t>
      </w:r>
      <w:r w:rsidRPr="0011696B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1169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2006, № 31, ст. 268. </w:t>
      </w:r>
      <w:r w:rsidRPr="0011696B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[Електронний ресурс]. – Режим доступу: </w:t>
      </w:r>
      <w:hyperlink r:id="rId13" w:history="1"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zakon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help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law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/3480-</w:t>
        </w:r>
        <w:r w:rsidRPr="0011696B">
          <w:rPr>
            <w:rStyle w:val="a7"/>
            <w:rFonts w:ascii="Times New Roman" w:hAnsi="Times New Roman" w:cs="Times New Roman"/>
            <w:sz w:val="28"/>
            <w:szCs w:val="28"/>
          </w:rPr>
          <w:t>IV</w:t>
        </w:r>
      </w:hyperlink>
    </w:p>
    <w:p w:rsidR="0023315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15.   Закон України «Про Національний банк України» </w:t>
      </w:r>
      <w:r w:rsidRPr="0011696B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 Верховної Ради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696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України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(ВВР), 1999, 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116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29, ст.238</w:t>
      </w:r>
    </w:p>
    <w:p w:rsidR="00233155" w:rsidRPr="001A307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Pr="00CC06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 "Про товарну біржу"//</w:t>
      </w:r>
      <w:r w:rsidRPr="001D356E">
        <w:rPr>
          <w:rFonts w:ascii="Times New Roman" w:hAnsi="Times New Roman" w:cs="Times New Roman"/>
          <w:iCs/>
          <w:sz w:val="28"/>
          <w:szCs w:val="28"/>
          <w:lang w:val="uk-UA"/>
        </w:rPr>
        <w:t>Відомості Верховної Ради України</w:t>
      </w:r>
      <w:r w:rsidRPr="001D356E">
        <w:rPr>
          <w:rFonts w:ascii="Times New Roman" w:hAnsi="Times New Roman" w:cs="Times New Roman"/>
          <w:iCs/>
          <w:sz w:val="28"/>
          <w:szCs w:val="28"/>
        </w:rPr>
        <w:t xml:space="preserve"> (ВВР), 1992, N 10, ст.139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1D35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https://zakon.rada.gov.ua/rada/show/1956-12/sp:max10</w:t>
        </w:r>
      </w:hyperlink>
    </w:p>
    <w:p w:rsidR="00233155" w:rsidRPr="001D356E" w:rsidRDefault="00233155" w:rsidP="00233155">
      <w:pPr>
        <w:contextualSpacing/>
        <w:jc w:val="both"/>
        <w:rPr>
          <w:rFonts w:ascii="Times New Roman" w:hAnsi="Times New Roman" w:cs="Times New Roman"/>
          <w:color w:val="000000" w:themeColor="text1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w w:val="107"/>
          <w:sz w:val="28"/>
          <w:szCs w:val="28"/>
          <w:lang w:val="uk-UA"/>
        </w:rPr>
        <w:t xml:space="preserve">17. </w:t>
      </w:r>
      <w:r w:rsidRPr="005E2A3F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1D35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3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» //</w:t>
      </w:r>
      <w:r w:rsidRPr="001D35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3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</w:t>
      </w:r>
      <w:r w:rsidRPr="002331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(ВВР), 2003, № 31-32, ст.263</w:t>
      </w:r>
      <w:r w:rsidRPr="001D356E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 w:rsidRPr="00233155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]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23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zakon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rada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laws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D356E">
          <w:rPr>
            <w:rStyle w:val="a7"/>
            <w:rFonts w:ascii="Times New Roman" w:hAnsi="Times New Roman" w:cs="Times New Roman"/>
            <w:sz w:val="28"/>
            <w:szCs w:val="28"/>
          </w:rPr>
          <w:t>show</w:t>
        </w:r>
        <w:r w:rsidRPr="002331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/755-15</w:t>
        </w:r>
      </w:hyperlink>
    </w:p>
    <w:p w:rsidR="00233155" w:rsidRPr="001D356E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5E2A3F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акціонерні товариства» // </w:t>
      </w:r>
      <w:r w:rsidRPr="001D3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2008, № 50-51, ст.384. </w:t>
      </w:r>
      <w:r w:rsidRPr="001D356E"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ресурс]. – Режим доступу:</w:t>
      </w:r>
      <w:r w:rsidRPr="001D3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1D356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https://zakon.help/law/514-VI/edition17.06.2018/</w:t>
        </w:r>
      </w:hyperlink>
    </w:p>
    <w:p w:rsidR="0023315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5E2A3F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ліцензування видів господарської діяльності»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D356E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1D3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2015, № 23, ст.158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D356E">
        <w:rPr>
          <w:rStyle w:val="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[Електронний ресурс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rvts4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 – Режим доступу:</w:t>
      </w:r>
      <w:r w:rsidRPr="001D356E">
        <w:t xml:space="preserve"> </w:t>
      </w:r>
      <w:hyperlink r:id="rId17" w:history="1">
        <w:r w:rsidRPr="00962DBE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https://zakon.rada.gov.ua/laws/show/222-19</w:t>
        </w:r>
      </w:hyperlink>
    </w:p>
    <w:p w:rsidR="00233155" w:rsidRPr="001A307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Мельник К. Ю. Трудове право України : підручник / К. Ю. Мельник. — Харків :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 плюс, 2014. — 480 с.</w:t>
      </w:r>
    </w:p>
    <w:p w:rsidR="00233155" w:rsidRPr="001A307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України: підручник / за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. М. І.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Іншина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, В. Л. Костюка. - Київ: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 Інтер, 2017.</w:t>
      </w:r>
    </w:p>
    <w:p w:rsidR="0023315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Іванов Ю.Ф., Іванова М.В. Трудове право України: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. - К., 2016. 4. </w:t>
      </w:r>
    </w:p>
    <w:p w:rsidR="00233155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України. Академічний курс: Підручник / за ред.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Пилипенка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 П.Д. – К.: Видавничий Дім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“Ін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075">
        <w:rPr>
          <w:rFonts w:ascii="Times New Roman" w:hAnsi="Times New Roman" w:cs="Times New Roman"/>
          <w:sz w:val="28"/>
          <w:szCs w:val="28"/>
          <w:lang w:val="uk-UA"/>
        </w:rPr>
        <w:t>Юре”</w:t>
      </w:r>
      <w:proofErr w:type="spellEnd"/>
      <w:r w:rsidRPr="001A3075">
        <w:rPr>
          <w:rFonts w:ascii="Times New Roman" w:hAnsi="Times New Roman" w:cs="Times New Roman"/>
          <w:sz w:val="28"/>
          <w:szCs w:val="28"/>
          <w:lang w:val="uk-UA"/>
        </w:rPr>
        <w:t>, 2015.</w:t>
      </w:r>
    </w:p>
    <w:p w:rsidR="00233155" w:rsidRPr="00CC06B4" w:rsidRDefault="00233155" w:rsidP="0023315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CC06B4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 С. М. Трудове право України: підручник / С. Н. </w:t>
      </w:r>
      <w:proofErr w:type="spellStart"/>
      <w:r w:rsidRPr="00CC06B4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, О. М. Ярошенка. - Х .: Вид-во «</w:t>
      </w:r>
      <w:proofErr w:type="spellStart"/>
      <w:r w:rsidRPr="00CC06B4">
        <w:rPr>
          <w:rFonts w:ascii="Times New Roman" w:hAnsi="Times New Roman" w:cs="Times New Roman"/>
          <w:sz w:val="28"/>
          <w:szCs w:val="28"/>
          <w:lang w:val="uk-UA"/>
        </w:rPr>
        <w:t>Фінн</w:t>
      </w:r>
      <w:proofErr w:type="spellEnd"/>
      <w:r w:rsidRPr="00CC06B4">
        <w:rPr>
          <w:rFonts w:ascii="Times New Roman" w:hAnsi="Times New Roman" w:cs="Times New Roman"/>
          <w:sz w:val="28"/>
          <w:szCs w:val="28"/>
          <w:lang w:val="uk-UA"/>
        </w:rPr>
        <w:t>», 2009, - 728с.</w:t>
      </w:r>
    </w:p>
    <w:p w:rsidR="00233155" w:rsidRPr="006A58E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B4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Господарське право України : підручник : у 2 ч. Ч. 1 / [Андрєєва О. Б.,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Жорнокуй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 Ю. М.,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Гетманець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 О. П. та ін.]. – 2-ге вид., зі змін. та випр. – Харків : Харків. нац. ун-т внутр. справ, 2016. – 324 с.</w:t>
      </w:r>
    </w:p>
    <w:p w:rsidR="00233155" w:rsidRPr="006A58E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р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би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на В. С. Го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с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по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дар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сь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ке пра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во : під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ру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ч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ник / В. С. Ще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р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би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на. — 6-те вид., пере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роб. і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. — К. :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Юрі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н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ком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Iн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softHyphen/>
        <w:t>тер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>, 2013. — 640 с.</w:t>
      </w:r>
    </w:p>
    <w:p w:rsidR="00233155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Несинова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 С. В., Воронко В. С.,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Чебикіна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 Т. С. </w:t>
      </w:r>
    </w:p>
    <w:p w:rsidR="00233155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Господарське право України.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 xml:space="preserve">. ред. С. В. </w:t>
      </w:r>
      <w:proofErr w:type="spellStart"/>
      <w:r w:rsidRPr="006A58E4">
        <w:rPr>
          <w:rFonts w:ascii="Times New Roman" w:hAnsi="Times New Roman" w:cs="Times New Roman"/>
          <w:sz w:val="28"/>
          <w:szCs w:val="28"/>
          <w:lang w:val="uk-UA"/>
        </w:rPr>
        <w:t>Несинової</w:t>
      </w:r>
      <w:proofErr w:type="spellEnd"/>
      <w:r w:rsidRPr="006A58E4">
        <w:rPr>
          <w:rFonts w:ascii="Times New Roman" w:hAnsi="Times New Roman" w:cs="Times New Roman"/>
          <w:sz w:val="28"/>
          <w:szCs w:val="28"/>
          <w:lang w:val="uk-UA"/>
        </w:rPr>
        <w:t>. – К.: Центр учбової літератури, 2012. – 564</w:t>
      </w:r>
    </w:p>
    <w:p w:rsidR="00233155" w:rsidRPr="003833E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Задихайло</w:t>
      </w:r>
      <w:proofErr w:type="spellEnd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Д.В. Господарсько-правове забезпечення економічної політики держави. – Харків: </w:t>
      </w:r>
      <w:proofErr w:type="spellStart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Юрайт</w:t>
      </w:r>
      <w:proofErr w:type="spellEnd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2012.</w:t>
      </w:r>
    </w:p>
    <w:p w:rsidR="00233155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28. </w:t>
      </w:r>
      <w:proofErr w:type="spellStart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Задихайло</w:t>
      </w:r>
      <w:proofErr w:type="spellEnd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Д.В., Олефір А.О., </w:t>
      </w:r>
      <w:proofErr w:type="spellStart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Пашков</w:t>
      </w:r>
      <w:proofErr w:type="spellEnd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 Правове забезпечення діяльності господарських організацій. - Харків: </w:t>
      </w:r>
      <w:proofErr w:type="spellStart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Юрайт</w:t>
      </w:r>
      <w:proofErr w:type="spellEnd"/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2016.</w:t>
      </w:r>
    </w:p>
    <w:p w:rsidR="00233155" w:rsidRPr="003833E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833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833E4">
        <w:rPr>
          <w:rFonts w:ascii="Times New Roman" w:hAnsi="Times New Roman" w:cs="Times New Roman"/>
          <w:sz w:val="28"/>
          <w:szCs w:val="28"/>
          <w:lang w:val="uk-UA"/>
        </w:rPr>
        <w:t>Зельдіна</w:t>
      </w:r>
      <w:proofErr w:type="spellEnd"/>
      <w:r w:rsidRPr="003833E4">
        <w:rPr>
          <w:rFonts w:ascii="Times New Roman" w:hAnsi="Times New Roman" w:cs="Times New Roman"/>
          <w:sz w:val="28"/>
          <w:szCs w:val="28"/>
          <w:lang w:val="uk-UA"/>
        </w:rPr>
        <w:t xml:space="preserve"> О.Р. Судовий захист суб’єктів підприємництва – К.: </w:t>
      </w:r>
      <w:proofErr w:type="spellStart"/>
      <w:r w:rsidRPr="003833E4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3833E4">
        <w:rPr>
          <w:rFonts w:ascii="Times New Roman" w:hAnsi="Times New Roman" w:cs="Times New Roman"/>
          <w:sz w:val="28"/>
          <w:szCs w:val="28"/>
          <w:lang w:val="uk-UA"/>
        </w:rPr>
        <w:t>, 2015.</w:t>
      </w:r>
    </w:p>
    <w:p w:rsidR="00233155" w:rsidRPr="006A58E4" w:rsidRDefault="00233155" w:rsidP="002331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155" w:rsidRPr="008C27AA" w:rsidRDefault="00233155" w:rsidP="00233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7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Додаткова література</w:t>
      </w:r>
    </w:p>
    <w:p w:rsidR="00233155" w:rsidRPr="00CC06B4" w:rsidRDefault="00233155" w:rsidP="0023315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3155" w:rsidRPr="00CC06B4" w:rsidRDefault="00233155" w:rsidP="00233155">
      <w:pPr>
        <w:pStyle w:val="3"/>
        <w:keepNext w:val="0"/>
        <w:keepLines w:val="0"/>
        <w:widowControl w:val="0"/>
        <w:tabs>
          <w:tab w:val="left" w:pos="0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33155" w:rsidRPr="00CC06B4" w:rsidRDefault="00233155" w:rsidP="00233155">
      <w:pPr>
        <w:pStyle w:val="3"/>
        <w:keepNext w:val="0"/>
        <w:keepLines w:val="0"/>
        <w:widowControl w:val="0"/>
        <w:tabs>
          <w:tab w:val="left" w:pos="0"/>
          <w:tab w:val="left" w:pos="851"/>
        </w:tabs>
        <w:spacing w:before="0" w:line="240" w:lineRule="auto"/>
        <w:ind w:left="7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</w:p>
    <w:p w:rsidR="00233155" w:rsidRDefault="00233155" w:rsidP="002331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ІНФОРМАЦФЙНІ РЕСУРСИ В ІНТЕРНЕТІ</w:t>
      </w:r>
    </w:p>
    <w:p w:rsidR="00233155" w:rsidRPr="00151AAB" w:rsidRDefault="00233155" w:rsidP="00233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1AAB">
        <w:rPr>
          <w:rFonts w:ascii="Times New Roman" w:hAnsi="Times New Roman"/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233155" w:rsidRPr="00151AAB" w:rsidRDefault="00233155" w:rsidP="00233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1AAB">
        <w:rPr>
          <w:rFonts w:ascii="Times New Roman" w:hAnsi="Times New Roman"/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233155" w:rsidRPr="00151AAB" w:rsidRDefault="00233155" w:rsidP="00233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1AAB">
        <w:rPr>
          <w:rFonts w:ascii="Times New Roman" w:hAnsi="Times New Roman"/>
          <w:sz w:val="28"/>
          <w:szCs w:val="28"/>
          <w:lang w:val="uk-UA"/>
        </w:rPr>
        <w:t xml:space="preserve">3. Портал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Лига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Закон: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Законы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последние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новости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151AAB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151AAB">
        <w:rPr>
          <w:rFonts w:ascii="Times New Roman" w:hAnsi="Times New Roman"/>
          <w:sz w:val="28"/>
          <w:szCs w:val="28"/>
          <w:lang w:val="uk-UA"/>
        </w:rPr>
        <w:t xml:space="preserve"> : http://www.ligazakon.ua/. </w:t>
      </w:r>
    </w:p>
    <w:p w:rsidR="00233155" w:rsidRPr="006F6600" w:rsidRDefault="00233155" w:rsidP="00233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1AAB">
        <w:rPr>
          <w:rFonts w:ascii="Times New Roman" w:hAnsi="Times New Roman"/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233155" w:rsidRPr="006C7899" w:rsidRDefault="00233155" w:rsidP="00233155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33155" w:rsidRPr="007B5FA5" w:rsidRDefault="00233155" w:rsidP="00233155">
      <w:pPr>
        <w:rPr>
          <w:lang w:val="uk-UA"/>
        </w:rPr>
      </w:pPr>
    </w:p>
    <w:p w:rsidR="00233155" w:rsidRDefault="00233155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F9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5F6" w:rsidRDefault="000C35F6" w:rsidP="002F2BF9">
      <w:pPr>
        <w:pStyle w:val="FR2"/>
        <w:spacing w:line="360" w:lineRule="auto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0C35F6" w:rsidRDefault="000C35F6" w:rsidP="002F2BF9">
      <w:pPr>
        <w:pStyle w:val="FR2"/>
        <w:spacing w:line="360" w:lineRule="auto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2F2BF9" w:rsidRPr="005544E2" w:rsidRDefault="002F2BF9" w:rsidP="002F2BF9">
      <w:pPr>
        <w:pStyle w:val="FR2"/>
        <w:spacing w:line="360" w:lineRule="auto"/>
        <w:contextualSpacing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5544E2">
        <w:rPr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РЕКОМЕНДАЦІЇ</w:t>
      </w:r>
    </w:p>
    <w:p w:rsidR="002F2BF9" w:rsidRPr="005544E2" w:rsidRDefault="002F2BF9" w:rsidP="002F2BF9">
      <w:pPr>
        <w:pStyle w:val="FR2"/>
        <w:spacing w:line="360" w:lineRule="auto"/>
        <w:contextualSpacing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5544E2">
        <w:rPr>
          <w:rFonts w:ascii="Times New Roman" w:hAnsi="Times New Roman"/>
          <w:i w:val="0"/>
          <w:color w:val="000000"/>
          <w:sz w:val="28"/>
          <w:szCs w:val="28"/>
        </w:rPr>
        <w:t>до написання й оформлення контрольних робіт</w:t>
      </w:r>
    </w:p>
    <w:p w:rsidR="002F2BF9" w:rsidRPr="005544E2" w:rsidRDefault="002F2BF9" w:rsidP="002F2BF9">
      <w:pPr>
        <w:spacing w:before="28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Контрольні роботи займають важливе місце в навчальному процесі на заочному факультеті вищих навчальних закладів. Основна мета – з’ясування студентами теоретичних положень, надбання ними навичок самостійної роботи із законодавчими актами, навчальною і науковою літературою, уміння застосовувати отримані знання для рішення конкретних практичних ситуацій.</w:t>
      </w:r>
    </w:p>
    <w:p w:rsidR="002F2BF9" w:rsidRPr="005544E2" w:rsidRDefault="002F2BF9" w:rsidP="002F2B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Контрольна робота складається з трьох </w:t>
      </w:r>
      <w:r w:rsidR="000C3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теоретичних </w:t>
      </w: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</w:t>
      </w:r>
      <w:r w:rsidR="000C3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практичного завдання</w:t>
      </w: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Кожне питання вимагає всебічної відповіді, що досягається за допомогою ретельного вивчення рекомендованого законодавства та  навчальної літератури. </w:t>
      </w:r>
      <w:r w:rsidR="000C35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Практичне завдання повинно бути вирішено на підставі діючого законодавства, з обов’язковим посилання на статті закону, відповідь необхідно обґрунтувати. </w:t>
      </w: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успішного написання контрольної роботи студент повинен уважно ознайомитися із завданням; проаналізувати законодавчі акти; ознайомитися з рекомендованою літературою; продумати відповіді на поставлені питання. </w:t>
      </w:r>
    </w:p>
    <w:p w:rsidR="002F2BF9" w:rsidRPr="005544E2" w:rsidRDefault="002F2BF9" w:rsidP="002F2BF9">
      <w:pPr>
        <w:spacing w:before="8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Нормативні документи, навчально-методичні матеріали й інші джерела, які використовуються у контрольній роботі, повинні бути зазначені відповідно до загальних вимог. Список джерел додається наприкінці роботи.</w:t>
      </w:r>
    </w:p>
    <w:p w:rsidR="002F2BF9" w:rsidRPr="005544E2" w:rsidRDefault="002F2BF9" w:rsidP="002F2B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Контрольна робота має бути виконана в учнівському зошиті або надрукована. На кожній сторінці мають бути залишені поля для зауважень. Всі сторінки повинні бути пронумеровані. Наприкінці роботи студент мусить поставити свій підпис і дату виконання контрольної роботи.</w:t>
      </w:r>
    </w:p>
    <w:p w:rsidR="002F2BF9" w:rsidRPr="005544E2" w:rsidRDefault="002F2BF9" w:rsidP="002F2B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титульному аркуші роботи необхідно вказати найменування університету, </w:t>
      </w:r>
      <w:r w:rsidR="00254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інституту, </w:t>
      </w: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факультету, групи, номер варіанта, своє прізвище, ім’я, по батькові.</w:t>
      </w:r>
    </w:p>
    <w:p w:rsidR="002F2BF9" w:rsidRPr="005544E2" w:rsidRDefault="002F2BF9" w:rsidP="002F2BF9">
      <w:pPr>
        <w:spacing w:before="32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 виконання:</w:t>
      </w:r>
    </w:p>
    <w:p w:rsidR="002F2BF9" w:rsidRPr="005544E2" w:rsidRDefault="002F2BF9" w:rsidP="002F2BF9">
      <w:pPr>
        <w:numPr>
          <w:ilvl w:val="0"/>
          <w:numId w:val="23"/>
        </w:numPr>
        <w:tabs>
          <w:tab w:val="clear" w:pos="920"/>
          <w:tab w:val="num" w:pos="709"/>
        </w:tabs>
        <w:spacing w:before="4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контрольна робота має бути здана на рецензію викладачеві не пізніше, </w:t>
      </w:r>
      <w:r w:rsidR="0025435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терміну, встановленому навчальним планом</w:t>
      </w: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F2BF9" w:rsidRPr="005544E2" w:rsidRDefault="002F2BF9" w:rsidP="002F2BF9">
      <w:pPr>
        <w:numPr>
          <w:ilvl w:val="0"/>
          <w:numId w:val="23"/>
        </w:numPr>
        <w:tabs>
          <w:tab w:val="clear" w:pos="920"/>
          <w:tab w:val="num" w:pos="709"/>
        </w:tabs>
        <w:spacing w:before="4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 зауваження рецензента студент повинен усунути до іспиту або заліку, обговорити з ним дискусійні питання;</w:t>
      </w:r>
    </w:p>
    <w:p w:rsidR="002F2BF9" w:rsidRPr="005544E2" w:rsidRDefault="002F2BF9" w:rsidP="002F2BF9">
      <w:pPr>
        <w:numPr>
          <w:ilvl w:val="0"/>
          <w:numId w:val="23"/>
        </w:numPr>
        <w:tabs>
          <w:tab w:val="clear" w:pos="920"/>
          <w:tab w:val="num" w:pos="709"/>
        </w:tabs>
        <w:spacing w:before="4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студентів, що несвоєчасно здали контрольні роботи, до сесії не допускають;</w:t>
      </w:r>
    </w:p>
    <w:p w:rsidR="002F2BF9" w:rsidRPr="005544E2" w:rsidRDefault="002F2BF9" w:rsidP="002F2BF9">
      <w:pPr>
        <w:numPr>
          <w:ilvl w:val="0"/>
          <w:numId w:val="23"/>
        </w:numPr>
        <w:tabs>
          <w:tab w:val="clear" w:pos="920"/>
          <w:tab w:val="num" w:pos="709"/>
        </w:tabs>
        <w:spacing w:before="4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44E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зараховані роботи є підставою для недопущення до іспиту, заліку.</w:t>
      </w:r>
    </w:p>
    <w:p w:rsidR="002F2BF9" w:rsidRPr="003706AF" w:rsidRDefault="002F2BF9" w:rsidP="003706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6AF" w:rsidRPr="00C44714" w:rsidRDefault="003706AF" w:rsidP="00C44714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44714" w:rsidRPr="002A7ECE" w:rsidRDefault="00C44714" w:rsidP="002A7ECE">
      <w:pPr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7982" w:type="dxa"/>
        <w:tblInd w:w="108" w:type="dxa"/>
        <w:tblLayout w:type="fixed"/>
        <w:tblLook w:val="04A0"/>
      </w:tblPr>
      <w:tblGrid>
        <w:gridCol w:w="7982"/>
      </w:tblGrid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Pr="002A7ECE" w:rsidRDefault="00216E1C" w:rsidP="002A7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Default="00216E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Default="00216E1C" w:rsidP="00C4471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Default="00216E1C">
            <w:pPr>
              <w:spacing w:after="0" w:line="240" w:lineRule="auto"/>
              <w:ind w:left="318" w:right="-3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Pr="003706AF" w:rsidRDefault="00216E1C" w:rsidP="00C44714">
            <w:pPr>
              <w:spacing w:line="240" w:lineRule="auto"/>
              <w:ind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E1C" w:rsidRPr="003706AF" w:rsidTr="003706AF">
        <w:trPr>
          <w:cantSplit/>
        </w:trPr>
        <w:tc>
          <w:tcPr>
            <w:tcW w:w="7982" w:type="dxa"/>
            <w:hideMark/>
          </w:tcPr>
          <w:p w:rsidR="00216E1C" w:rsidRDefault="00216E1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622E8" w:rsidRDefault="003706AF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  <w:r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</w:p>
    <w:p w:rsidR="008622E8" w:rsidRDefault="008622E8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8622E8" w:rsidRDefault="003706AF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  <w:r>
        <w:rPr>
          <w:rFonts w:ascii="Calibri" w:eastAsia="Times New Roman" w:hAnsi="Calibri" w:cs="Times New Roman"/>
          <w:sz w:val="28"/>
          <w:lang w:val="uk-UA"/>
        </w:rPr>
        <w:t xml:space="preserve"> </w:t>
      </w: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2939E2" w:rsidRDefault="002939E2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8622E8" w:rsidRDefault="008622E8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8622E8" w:rsidRDefault="003706AF" w:rsidP="008622E8">
      <w:pPr>
        <w:jc w:val="both"/>
        <w:rPr>
          <w:rFonts w:ascii="Calibri" w:eastAsia="Times New Roman" w:hAnsi="Calibri" w:cs="Times New Roman"/>
          <w:sz w:val="28"/>
          <w:lang w:val="uk-UA"/>
        </w:rPr>
      </w:pPr>
      <w:r>
        <w:rPr>
          <w:rFonts w:ascii="Calibri" w:eastAsia="Times New Roman" w:hAnsi="Calibri" w:cs="Times New Roman"/>
          <w:sz w:val="28"/>
          <w:lang w:val="uk-UA"/>
        </w:rPr>
        <w:t xml:space="preserve"> </w:t>
      </w:r>
    </w:p>
    <w:p w:rsidR="002939E2" w:rsidRPr="008622E8" w:rsidRDefault="003706AF">
      <w:pPr>
        <w:rPr>
          <w:lang w:val="uk-UA"/>
        </w:rPr>
      </w:pPr>
      <w:r>
        <w:rPr>
          <w:rFonts w:ascii="Calibri" w:eastAsia="Times New Roman" w:hAnsi="Calibri" w:cs="Times New Roman"/>
          <w:sz w:val="28"/>
          <w:lang w:val="uk-UA"/>
        </w:rPr>
        <w:t xml:space="preserve"> </w:t>
      </w:r>
    </w:p>
    <w:sectPr w:rsidR="002939E2" w:rsidRPr="008622E8" w:rsidSect="00EB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F52E46"/>
    <w:multiLevelType w:val="hybridMultilevel"/>
    <w:tmpl w:val="6E7AB2E8"/>
    <w:lvl w:ilvl="0" w:tplc="E14E255C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669BF"/>
    <w:multiLevelType w:val="hybridMultilevel"/>
    <w:tmpl w:val="C7301162"/>
    <w:lvl w:ilvl="0" w:tplc="D9508A0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F6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6E4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973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477E1"/>
    <w:multiLevelType w:val="hybridMultilevel"/>
    <w:tmpl w:val="99EEEAE8"/>
    <w:lvl w:ilvl="0" w:tplc="136C9E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85EE8"/>
    <w:multiLevelType w:val="singleLevel"/>
    <w:tmpl w:val="1552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854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795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107D02"/>
    <w:multiLevelType w:val="hybridMultilevel"/>
    <w:tmpl w:val="249A9FCE"/>
    <w:lvl w:ilvl="0" w:tplc="D9508A0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0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D67D4F"/>
    <w:multiLevelType w:val="hybridMultilevel"/>
    <w:tmpl w:val="28141212"/>
    <w:lvl w:ilvl="0" w:tplc="7D8A781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75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007C49"/>
    <w:multiLevelType w:val="hybridMultilevel"/>
    <w:tmpl w:val="C7301162"/>
    <w:lvl w:ilvl="0" w:tplc="D9508A0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8724B"/>
    <w:multiLevelType w:val="multilevel"/>
    <w:tmpl w:val="0E6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25283"/>
    <w:multiLevelType w:val="multilevel"/>
    <w:tmpl w:val="A6C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8657F"/>
    <w:multiLevelType w:val="hybridMultilevel"/>
    <w:tmpl w:val="2F0E9D8A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8">
    <w:nsid w:val="521B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FE7183"/>
    <w:multiLevelType w:val="hybridMultilevel"/>
    <w:tmpl w:val="E4448438"/>
    <w:lvl w:ilvl="0" w:tplc="D5825D4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F7F3C"/>
    <w:multiLevelType w:val="singleLevel"/>
    <w:tmpl w:val="1552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F81107"/>
    <w:multiLevelType w:val="hybridMultilevel"/>
    <w:tmpl w:val="99CA6FAE"/>
    <w:lvl w:ilvl="0" w:tplc="7D8A781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E8"/>
    <w:rsid w:val="00055157"/>
    <w:rsid w:val="000C35F6"/>
    <w:rsid w:val="0012734B"/>
    <w:rsid w:val="00155155"/>
    <w:rsid w:val="00216E1C"/>
    <w:rsid w:val="00233155"/>
    <w:rsid w:val="0025435A"/>
    <w:rsid w:val="002939E2"/>
    <w:rsid w:val="002A39FE"/>
    <w:rsid w:val="002A407A"/>
    <w:rsid w:val="002A7ECE"/>
    <w:rsid w:val="002F2BF9"/>
    <w:rsid w:val="002F7F43"/>
    <w:rsid w:val="003706AF"/>
    <w:rsid w:val="00373D1F"/>
    <w:rsid w:val="0037479C"/>
    <w:rsid w:val="003E26CD"/>
    <w:rsid w:val="004721ED"/>
    <w:rsid w:val="005E6636"/>
    <w:rsid w:val="005E6DEA"/>
    <w:rsid w:val="0067026F"/>
    <w:rsid w:val="006739B8"/>
    <w:rsid w:val="006B54E0"/>
    <w:rsid w:val="00812475"/>
    <w:rsid w:val="0083790C"/>
    <w:rsid w:val="00853958"/>
    <w:rsid w:val="008622E8"/>
    <w:rsid w:val="008701D4"/>
    <w:rsid w:val="0089377D"/>
    <w:rsid w:val="00954980"/>
    <w:rsid w:val="009B39A2"/>
    <w:rsid w:val="009B593D"/>
    <w:rsid w:val="009C5D87"/>
    <w:rsid w:val="00A33481"/>
    <w:rsid w:val="00A975B8"/>
    <w:rsid w:val="00BD308C"/>
    <w:rsid w:val="00C44714"/>
    <w:rsid w:val="00CC33D8"/>
    <w:rsid w:val="00CF4FD9"/>
    <w:rsid w:val="00EB7021"/>
    <w:rsid w:val="00F54AE5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22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22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216E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3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33155"/>
    <w:rPr>
      <w:b/>
      <w:bCs/>
    </w:rPr>
  </w:style>
  <w:style w:type="character" w:customStyle="1" w:styleId="rvts46">
    <w:name w:val="rvts46"/>
    <w:basedOn w:val="a0"/>
    <w:rsid w:val="00233155"/>
  </w:style>
  <w:style w:type="character" w:styleId="a7">
    <w:name w:val="Hyperlink"/>
    <w:basedOn w:val="a0"/>
    <w:uiPriority w:val="99"/>
    <w:semiHidden/>
    <w:unhideWhenUsed/>
    <w:rsid w:val="00233155"/>
    <w:rPr>
      <w:color w:val="0000FF"/>
      <w:u w:val="single"/>
    </w:rPr>
  </w:style>
  <w:style w:type="character" w:styleId="a8">
    <w:name w:val="Emphasis"/>
    <w:basedOn w:val="a0"/>
    <w:uiPriority w:val="20"/>
    <w:qFormat/>
    <w:rsid w:val="00233155"/>
    <w:rPr>
      <w:i/>
      <w:iCs/>
    </w:rPr>
  </w:style>
  <w:style w:type="paragraph" w:customStyle="1" w:styleId="FR2">
    <w:name w:val="FR2"/>
    <w:rsid w:val="002F2BF9"/>
    <w:pPr>
      <w:widowControl w:val="0"/>
      <w:spacing w:after="0" w:line="240" w:lineRule="auto"/>
      <w:jc w:val="right"/>
    </w:pPr>
    <w:rPr>
      <w:rFonts w:ascii="Arial" w:eastAsia="Times New Roman" w:hAnsi="Arial" w:cs="Times New Roman"/>
      <w:i/>
      <w:snapToGrid w:val="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2.rada.gov.ua/laws/show/504/96-%D0%B2%D1%80" TargetMode="External"/><Relationship Id="rId13" Type="http://schemas.openxmlformats.org/officeDocument/2006/relationships/hyperlink" Target="https://zakon.help/law/3480-I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356-12" TargetMode="External"/><Relationship Id="rId12" Type="http://schemas.openxmlformats.org/officeDocument/2006/relationships/hyperlink" Target="https://zakon.rada.gov.ua/rada/term/1576-12/sp?sp=:head" TargetMode="External"/><Relationship Id="rId17" Type="http://schemas.openxmlformats.org/officeDocument/2006/relationships/hyperlink" Target="https://zakon.rada.gov.ua/laws/show/2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help/law/514-VI/edition17.06.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22-08" TargetMode="External"/><Relationship Id="rId11" Type="http://schemas.openxmlformats.org/officeDocument/2006/relationships/hyperlink" Target="https://zakon.rada.gov.ua/laws/show/436-15" TargetMode="External"/><Relationship Id="rId5" Type="http://schemas.openxmlformats.org/officeDocument/2006/relationships/hyperlink" Target="https://zakon.rada.gov.ua/laws/show/322%D0%B0-08" TargetMode="External"/><Relationship Id="rId15" Type="http://schemas.openxmlformats.org/officeDocument/2006/relationships/hyperlink" Target="https://zakon.rada.gov.ua/laws/show/755-15" TargetMode="External"/><Relationship Id="rId10" Type="http://schemas.openxmlformats.org/officeDocument/2006/relationships/hyperlink" Target="https://zakon.rada.gov.ua/laws/show/435-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67-17" TargetMode="External"/><Relationship Id="rId14" Type="http://schemas.openxmlformats.org/officeDocument/2006/relationships/hyperlink" Target="https://zakon.rada.gov.ua/rada/show/1956-12/sp:max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FuckYouBill</cp:lastModifiedBy>
  <cp:revision>2</cp:revision>
  <cp:lastPrinted>2020-03-04T08:52:00Z</cp:lastPrinted>
  <dcterms:created xsi:type="dcterms:W3CDTF">2020-03-04T08:53:00Z</dcterms:created>
  <dcterms:modified xsi:type="dcterms:W3CDTF">2020-03-04T08:53:00Z</dcterms:modified>
</cp:coreProperties>
</file>