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</w:t>
      </w:r>
      <w:r w:rsidR="00FC7F5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</w:p>
    <w:p w:rsidR="00B219AF" w:rsidRPr="00B219AF" w:rsidRDefault="00B219AF" w:rsidP="00B219AF">
      <w:pPr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A75412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A75412" w:rsidRDefault="00B219AF" w:rsidP="00B316D0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B316D0" w:rsidRDefault="00B316D0" w:rsidP="00B316D0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F92402" w:rsidRPr="00B316D0" w:rsidRDefault="00F92402" w:rsidP="00B316D0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316D0" w:rsidRDefault="00B219AF" w:rsidP="00B316D0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lang w:val="uk-UA"/>
        </w:rPr>
        <w:t>___________</w:t>
      </w:r>
      <w:r w:rsidR="00B316D0" w:rsidRPr="00B316D0">
        <w:rPr>
          <w:rFonts w:ascii="Times New Roman" w:eastAsia="Times New Roman" w:hAnsi="Times New Roman" w:cs="Times New Roman"/>
          <w:sz w:val="28"/>
          <w:lang w:val="uk-UA"/>
        </w:rPr>
        <w:t>________</w:t>
      </w:r>
      <w:r w:rsidR="00B316D0">
        <w:rPr>
          <w:rFonts w:ascii="Times New Roman" w:eastAsia="Times New Roman" w:hAnsi="Times New Roman" w:cs="Times New Roman"/>
          <w:sz w:val="28"/>
          <w:lang w:val="uk-UA"/>
        </w:rPr>
        <w:t>__________</w:t>
      </w:r>
    </w:p>
    <w:p w:rsidR="00B219AF" w:rsidRPr="00B316D0" w:rsidRDefault="00B219AF" w:rsidP="00B316D0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 w:rsidR="00756924">
        <w:rPr>
          <w:rFonts w:ascii="Times New Roman" w:eastAsia="Times New Roman" w:hAnsi="Times New Roman" w:cs="Times New Roman"/>
          <w:sz w:val="20"/>
          <w:lang w:val="uk-UA"/>
        </w:rPr>
        <w:tab/>
      </w:r>
      <w:r w:rsidR="00B316D0">
        <w:rPr>
          <w:rFonts w:ascii="Times New Roman" w:eastAsia="Times New Roman" w:hAnsi="Times New Roman" w:cs="Times New Roman"/>
          <w:sz w:val="20"/>
          <w:lang w:val="uk-UA"/>
        </w:rPr>
        <w:tab/>
        <w:t>(</w:t>
      </w:r>
      <w:r w:rsidR="00B316D0"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B219AF" w:rsidRPr="00C70679" w:rsidRDefault="00B219AF" w:rsidP="00B316D0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«_____»____________20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B219AF" w:rsidRPr="00C70679" w:rsidRDefault="00B219AF" w:rsidP="00B316D0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C70679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</w:t>
      </w:r>
      <w:r w:rsidR="003134E6">
        <w:rPr>
          <w:rFonts w:ascii="Times New Roman" w:eastAsia="Times New Roman" w:hAnsi="Times New Roman" w:cs="Times New Roman"/>
          <w:b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756924" w:rsidRPr="00C70679" w:rsidRDefault="00756924" w:rsidP="00B219A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219AF" w:rsidRPr="00C70679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Default="00B219AF" w:rsidP="00B219AF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</w:t>
      </w:r>
      <w:r w:rsidR="00D16D34" w:rsidRPr="00D16D3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Правознавство</w:t>
      </w:r>
      <w:r>
        <w:rPr>
          <w:rFonts w:ascii="Times New Roman" w:eastAsia="Times New Roman" w:hAnsi="Times New Roman" w:cs="Times New Roman"/>
          <w:lang w:val="uk-UA"/>
        </w:rPr>
        <w:t>______________________________</w:t>
      </w:r>
    </w:p>
    <w:p w:rsidR="00B219AF" w:rsidRPr="00B219AF" w:rsidRDefault="00B219AF" w:rsidP="00B219AF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</w:t>
      </w:r>
      <w:proofErr w:type="spellStart"/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освіти__________</w:t>
      </w:r>
      <w:r w:rsidR="00D16D34" w:rsidRPr="00D16D3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перший</w:t>
      </w:r>
      <w:proofErr w:type="spellEnd"/>
      <w:r w:rsidR="00D16D34" w:rsidRPr="00D16D3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(бакалаврський)</w:t>
      </w:r>
      <w:r w:rsidRPr="00D16D3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:rsidR="00B219AF" w:rsidRPr="00B219AF" w:rsidRDefault="00B219AF" w:rsidP="00B219AF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B219AF" w:rsidRPr="00B219AF" w:rsidRDefault="00B219AF" w:rsidP="00B219AF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proofErr w:type="spellStart"/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D16D34" w:rsidRPr="00D16D3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</w:t>
      </w:r>
      <w:proofErr w:type="spellEnd"/>
      <w:r w:rsidR="00D16D34" w:rsidRPr="00D16D3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на підготовка</w:t>
      </w:r>
      <w:r w:rsidR="00D16D34"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</w:t>
      </w:r>
    </w:p>
    <w:p w:rsidR="00B219AF" w:rsidRPr="00B219AF" w:rsidRDefault="00B219AF" w:rsidP="00B219AF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B219AF" w:rsidRPr="000E5B5B" w:rsidRDefault="00B219AF" w:rsidP="00B219A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219AF" w:rsidRPr="000E5B5B" w:rsidRDefault="00B219AF" w:rsidP="00B219A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proofErr w:type="spellStart"/>
      <w:r w:rsidRPr="000E5B5B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D16D34">
        <w:rPr>
          <w:rFonts w:ascii="Times New Roman" w:hAnsi="Times New Roman" w:cs="Times New Roman"/>
          <w:sz w:val="28"/>
          <w:szCs w:val="28"/>
          <w:u w:val="single"/>
          <w:lang w:val="uk-UA"/>
        </w:rPr>
        <w:t>ден</w:t>
      </w:r>
      <w:proofErr w:type="spellEnd"/>
      <w:r w:rsidR="00D16D34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B219AF" w:rsidRPr="004661DE" w:rsidRDefault="004661DE" w:rsidP="00B219AF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="00B219AF"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B219AF" w:rsidRPr="004661DE" w:rsidRDefault="00B219AF" w:rsidP="00B219AF">
      <w:pPr>
        <w:rPr>
          <w:rFonts w:ascii="Times New Roman" w:eastAsia="Times New Roman" w:hAnsi="Times New Roman" w:cs="Times New Roman"/>
          <w:sz w:val="20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4661DE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19AF" w:rsidRDefault="00B219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D16D34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 кредити ECTS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D16D34">
        <w:rPr>
          <w:rFonts w:ascii="Times New Roman" w:hAnsi="Times New Roman" w:cs="Times New Roman"/>
          <w:sz w:val="28"/>
          <w:szCs w:val="28"/>
          <w:u w:val="single"/>
          <w:lang w:val="uk-UA"/>
        </w:rPr>
        <w:t>90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>_ годин.</w:t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D16D34">
        <w:rPr>
          <w:rFonts w:ascii="Times New Roman" w:hAnsi="Times New Roman" w:cs="Times New Roman"/>
          <w:sz w:val="28"/>
          <w:szCs w:val="28"/>
          <w:u w:val="single"/>
          <w:lang w:val="uk-UA"/>
        </w:rPr>
        <w:t>16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 годин.</w:t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Лабораторних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___ годин.</w:t>
      </w:r>
    </w:p>
    <w:p w:rsidR="00636B6D" w:rsidRPr="00C82462" w:rsidRDefault="00636B6D" w:rsidP="00636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D16D34">
        <w:rPr>
          <w:rFonts w:ascii="Times New Roman" w:hAnsi="Times New Roman" w:cs="Times New Roman"/>
          <w:sz w:val="28"/>
          <w:szCs w:val="28"/>
          <w:u w:val="single"/>
          <w:lang w:val="uk-UA"/>
        </w:rPr>
        <w:t>16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 годин.</w:t>
      </w:r>
    </w:p>
    <w:p w:rsidR="00204D1E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16D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залік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/іспит).</w:t>
      </w:r>
    </w:p>
    <w:p w:rsidR="00756924" w:rsidRPr="00C82462" w:rsidRDefault="00756924" w:rsidP="00756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«бакалавр/магістр»: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D16D34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 семестр.</w:t>
      </w:r>
    </w:p>
    <w:p w:rsidR="00756924" w:rsidRPr="00C82462" w:rsidRDefault="00756924" w:rsidP="0075692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3E0CEB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3E0CEB">
        <w:rPr>
          <w:sz w:val="28"/>
          <w:szCs w:val="28"/>
          <w:lang w:val="uk-UA" w:eastAsia="uk-UA"/>
        </w:rPr>
        <w:t xml:space="preserve"> </w:t>
      </w:r>
      <w:r w:rsidRPr="003E0CEB">
        <w:rPr>
          <w:b/>
          <w:sz w:val="28"/>
          <w:szCs w:val="28"/>
          <w:u w:val="single"/>
          <w:lang w:val="uk-UA" w:eastAsia="uk-UA"/>
        </w:rPr>
        <w:t>українська</w:t>
      </w:r>
      <w:r>
        <w:rPr>
          <w:sz w:val="28"/>
          <w:szCs w:val="28"/>
          <w:lang w:val="uk-UA" w:eastAsia="uk-UA"/>
        </w:rPr>
        <w:t>/англійська</w:t>
      </w:r>
      <w:r w:rsidRPr="003E0CEB">
        <w:rPr>
          <w:sz w:val="28"/>
          <w:szCs w:val="28"/>
          <w:lang w:val="uk-UA" w:eastAsia="uk-UA"/>
        </w:rPr>
        <w:t xml:space="preserve">. </w:t>
      </w:r>
    </w:p>
    <w:p w:rsidR="00D16D34" w:rsidRPr="00D16D34" w:rsidRDefault="00D16D34" w:rsidP="00D16D3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навчальної дисципліни: </w:t>
      </w:r>
      <w:r w:rsidRPr="00D16D34">
        <w:rPr>
          <w:rFonts w:ascii="Times New Roman" w:hAnsi="Times New Roman" w:cs="Times New Roman"/>
          <w:sz w:val="28"/>
          <w:szCs w:val="28"/>
          <w:lang w:val="uk-UA"/>
        </w:rPr>
        <w:t xml:space="preserve">«Правознавство» полягає в засвоєнні майбутніми фахівцями нормативно-правових актів чинного українського законодавства, міжнародно-правових актів, ратифікованих Україною, які регулюють суспільні відносини, що виникають в нашій державі між фізичними, юридичними особами й державою та регулюють суспільні відносини.  </w:t>
      </w:r>
    </w:p>
    <w:p w:rsidR="00D16D34" w:rsidRPr="00D16D34" w:rsidRDefault="00D16D34" w:rsidP="00D16D34">
      <w:pPr>
        <w:pStyle w:val="a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D16D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Компетентності: </w:t>
      </w:r>
      <w:r w:rsidRPr="00D16D34">
        <w:rPr>
          <w:rFonts w:ascii="Times New Roman" w:eastAsia="Times New Roman" w:hAnsi="Times New Roman" w:cs="Times New Roman"/>
          <w:sz w:val="28"/>
          <w:szCs w:val="28"/>
          <w:lang w:val="uk-UA"/>
        </w:rPr>
        <w:t>ЗК 7</w:t>
      </w:r>
      <w:r w:rsidRPr="00D16D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16D34">
        <w:rPr>
          <w:rFonts w:ascii="Times New Roman" w:hAnsi="Times New Roman" w:cs="Times New Roman"/>
          <w:sz w:val="28"/>
          <w:szCs w:val="28"/>
          <w:lang w:val="uk-UA" w:eastAsia="uk-UA"/>
        </w:rPr>
        <w:t>Знання вітчизняної історії, економіки й права, достатніх для розуміння причинно-наслідкових зв'язків розвитку суспільства й уміння їх використовувати в професійній і соціальній діяльності.</w:t>
      </w:r>
    </w:p>
    <w:p w:rsidR="00D16D34" w:rsidRPr="00D16D34" w:rsidRDefault="00D16D34" w:rsidP="00D16D34">
      <w:pPr>
        <w:pStyle w:val="a9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proofErr w:type="spellStart"/>
      <w:r w:rsidRPr="00D16D34">
        <w:rPr>
          <w:rFonts w:ascii="Times New Roman" w:hAnsi="Times New Roman" w:cs="Times New Roman"/>
          <w:sz w:val="28"/>
          <w:szCs w:val="28"/>
          <w:lang w:val="uk-UA"/>
        </w:rPr>
        <w:t>РНз</w:t>
      </w:r>
      <w:proofErr w:type="spellEnd"/>
      <w:r w:rsidRPr="00D16D34">
        <w:rPr>
          <w:rFonts w:ascii="Times New Roman" w:hAnsi="Times New Roman" w:cs="Times New Roman"/>
          <w:sz w:val="28"/>
          <w:szCs w:val="28"/>
          <w:lang w:val="uk-UA"/>
        </w:rPr>
        <w:t xml:space="preserve">-4 </w:t>
      </w:r>
      <w:r w:rsidRPr="00D16D3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Знати умови формування особи, її свободи, відповідальності за збереження життя, природи, культури, моральних обов’язків людини по відношенню до інших і самого себе, про духовні цінності, їх значення у творчості і повсякденному житті </w:t>
      </w:r>
    </w:p>
    <w:p w:rsidR="00D16D34" w:rsidRPr="00D16D34" w:rsidRDefault="00D16D34" w:rsidP="00D16D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6D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 навчання:</w:t>
      </w:r>
      <w:r w:rsidRPr="00D16D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студенти повинні засвоїти правові базові принципи, оволодіти навичками самостійно аналізувати нормативно-правові акти, які регулюють суспільні відносини в Україні, застосовувати їх у практичній діяльності; </w:t>
      </w:r>
      <w:r w:rsidRPr="00D16D34">
        <w:rPr>
          <w:rStyle w:val="212pt"/>
          <w:sz w:val="28"/>
          <w:szCs w:val="28"/>
        </w:rPr>
        <w:t xml:space="preserve">використовувати отримані знання в професійній діяльності; здійснювати захист своїх законних прав і інтересів.  </w:t>
      </w:r>
    </w:p>
    <w:p w:rsidR="00D16D34" w:rsidRDefault="00D16D34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B6D" w:rsidRPr="00C82462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6B6D" w:rsidRPr="00C82462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D16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16D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ПРАВО ЯК СОЦІАЛЬНА СИСТЕМА</w:t>
      </w:r>
    </w:p>
    <w:p w:rsidR="00636B6D" w:rsidRPr="00C82462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="00D16D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6D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ЦИВІЛЬНЕ ПРАВО УКРАЇНИ ЯК ГАЛУЗЬ ПРАВА</w:t>
      </w:r>
    </w:p>
    <w:p w:rsidR="00636B6D" w:rsidRDefault="00D16D34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3.</w:t>
      </w:r>
      <w:r w:rsidRPr="00D16D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ЄКТИ ЦИВІЛЬНОГО ПРАВА</w:t>
      </w:r>
    </w:p>
    <w:p w:rsidR="00D16D34" w:rsidRDefault="00D16D34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ЦИВІЛЬНО-ПРАВОВИЙ ДОГОВІР</w:t>
      </w:r>
    </w:p>
    <w:p w:rsidR="00D16D34" w:rsidRDefault="00D16D34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ШЛЮБНІ ТА СІМЕЙНІ ПРАВОВІДНОСИНИ</w:t>
      </w:r>
    </w:p>
    <w:p w:rsidR="00D16D34" w:rsidRDefault="00D16D34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ЗАХИСТ ПРИВАТНИХ ПРАВ</w:t>
      </w:r>
    </w:p>
    <w:p w:rsidR="00D16D34" w:rsidRPr="00C82462" w:rsidRDefault="00D16D34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ТРУДОВІ ПРАВОВІДНОСИНИ </w:t>
      </w:r>
    </w:p>
    <w:p w:rsidR="00636B6D" w:rsidRPr="00C82462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B31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6D34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6D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ОСНОВИ АДМІНІСТРАТИВНОГО </w:t>
      </w:r>
      <w:r w:rsidR="008309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КРИМІНАЛЬНОГО</w:t>
      </w:r>
      <w:r w:rsidR="00D16D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ПРАВА УКРАЇНИ</w:t>
      </w:r>
    </w:p>
    <w:p w:rsidR="00830943" w:rsidRDefault="00DD632A" w:rsidP="008309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943">
        <w:rPr>
          <w:rFonts w:ascii="Times New Roman" w:hAnsi="Times New Roman" w:cs="Times New Roman"/>
          <w:sz w:val="28"/>
          <w:szCs w:val="28"/>
          <w:lang w:val="uk-UA"/>
        </w:rPr>
        <w:t>Під час вивчення дисципліни «Правознавство» використовуються такі методи навчання як: співбесіда, пояснення, розповідь, інноваційні методи з використанням мультимедійних презентацій, лекції.</w:t>
      </w:r>
    </w:p>
    <w:p w:rsidR="00830943" w:rsidRDefault="00830943" w:rsidP="0083094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21A1">
        <w:rPr>
          <w:rFonts w:ascii="Times New Roman" w:hAnsi="Times New Roman" w:cs="Times New Roman"/>
          <w:b/>
          <w:sz w:val="28"/>
          <w:szCs w:val="28"/>
          <w:lang w:val="uk-UA" w:eastAsia="uk-UA"/>
        </w:rPr>
        <w:t>Методи контролю</w:t>
      </w:r>
      <w:r w:rsidRPr="00C82462">
        <w:rPr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складової робочої програми, яка освоюється під час самостійної роботи студента, </w:t>
      </w:r>
      <w:r>
        <w:rPr>
          <w:rFonts w:ascii="Times New Roman" w:eastAsia="Times New Roman" w:hAnsi="Times New Roman" w:cs="Times New Roman"/>
          <w:sz w:val="28"/>
        </w:rPr>
        <w:t>проводиться:</w:t>
      </w:r>
    </w:p>
    <w:p w:rsidR="00E57697" w:rsidRPr="00E57697" w:rsidRDefault="00830943" w:rsidP="00E57697">
      <w:pPr>
        <w:numPr>
          <w:ilvl w:val="0"/>
          <w:numId w:val="4"/>
        </w:numPr>
        <w:tabs>
          <w:tab w:val="left" w:pos="709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E57697">
        <w:rPr>
          <w:rFonts w:ascii="Times New Roman" w:eastAsia="Times New Roman" w:hAnsi="Times New Roman" w:cs="Times New Roman"/>
          <w:sz w:val="28"/>
        </w:rPr>
        <w:t>з</w:t>
      </w:r>
      <w:proofErr w:type="spellEnd"/>
      <w:r w:rsidRPr="00E57697">
        <w:rPr>
          <w:rFonts w:ascii="Times New Roman" w:eastAsia="Times New Roman" w:hAnsi="Times New Roman" w:cs="Times New Roman"/>
          <w:sz w:val="28"/>
          <w:lang w:val="uk-UA"/>
        </w:rPr>
        <w:t xml:space="preserve"> лекційного матеріалу</w:t>
      </w:r>
      <w:r w:rsidRPr="00E57697">
        <w:rPr>
          <w:rFonts w:ascii="Times New Roman" w:eastAsia="Times New Roman" w:hAnsi="Times New Roman" w:cs="Times New Roman"/>
          <w:sz w:val="28"/>
        </w:rPr>
        <w:t xml:space="preserve"> – шляхом</w:t>
      </w:r>
      <w:r w:rsidRPr="00E57697">
        <w:rPr>
          <w:rFonts w:ascii="Times New Roman" w:eastAsia="Times New Roman" w:hAnsi="Times New Roman" w:cs="Times New Roman"/>
          <w:sz w:val="28"/>
          <w:lang w:val="uk-UA"/>
        </w:rPr>
        <w:t xml:space="preserve"> перевірки конспектів;  </w:t>
      </w:r>
    </w:p>
    <w:p w:rsidR="00E57697" w:rsidRPr="00E57697" w:rsidRDefault="00E57697" w:rsidP="00E57697">
      <w:pPr>
        <w:numPr>
          <w:ilvl w:val="0"/>
          <w:numId w:val="4"/>
        </w:numPr>
        <w:tabs>
          <w:tab w:val="left" w:pos="709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E57697">
        <w:rPr>
          <w:rFonts w:ascii="Times New Roman" w:eastAsia="Times New Roman" w:hAnsi="Times New Roman" w:cs="Times New Roman"/>
          <w:sz w:val="28"/>
        </w:rPr>
        <w:t>з</w:t>
      </w:r>
      <w:proofErr w:type="spellEnd"/>
      <w:r w:rsidRPr="00E57697">
        <w:rPr>
          <w:rFonts w:ascii="Times New Roman" w:eastAsia="Times New Roman" w:hAnsi="Times New Roman" w:cs="Times New Roman"/>
          <w:sz w:val="28"/>
          <w:lang w:val="uk-UA"/>
        </w:rPr>
        <w:t xml:space="preserve"> практичних </w:t>
      </w:r>
      <w:r w:rsidRPr="00E57697">
        <w:rPr>
          <w:rFonts w:ascii="Times New Roman" w:eastAsia="Times New Roman" w:hAnsi="Times New Roman" w:cs="Times New Roman"/>
          <w:sz w:val="28"/>
        </w:rPr>
        <w:t>за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нять</w:t>
      </w:r>
      <w:proofErr w:type="spellEnd"/>
      <w:r w:rsidRPr="00E57697">
        <w:rPr>
          <w:rFonts w:ascii="Times New Roman" w:eastAsia="Times New Roman" w:hAnsi="Times New Roman" w:cs="Times New Roman"/>
          <w:sz w:val="28"/>
        </w:rPr>
        <w:t xml:space="preserve"> – за</w:t>
      </w:r>
      <w:r w:rsidRPr="00E57697">
        <w:rPr>
          <w:rFonts w:ascii="Times New Roman" w:eastAsia="Times New Roman" w:hAnsi="Times New Roman" w:cs="Times New Roman"/>
          <w:sz w:val="28"/>
          <w:lang w:val="uk-UA"/>
        </w:rPr>
        <w:t xml:space="preserve"> допомогою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виступів. </w:t>
      </w:r>
      <w:r w:rsidRPr="00E57697">
        <w:rPr>
          <w:rFonts w:ascii="Times New Roman" w:eastAsia="Times New Roman" w:hAnsi="Times New Roman" w:cs="Times New Roman"/>
          <w:sz w:val="28"/>
          <w:lang w:val="uk-UA"/>
        </w:rPr>
        <w:t>перевірки виконаних завдань</w:t>
      </w:r>
      <w:r w:rsidRPr="00E5769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тестів,</w:t>
      </w:r>
      <w:r w:rsidRPr="00E57697">
        <w:rPr>
          <w:rFonts w:ascii="Times New Roman" w:eastAsia="Times New Roman" w:hAnsi="Times New Roman" w:cs="Times New Roman"/>
          <w:sz w:val="28"/>
        </w:rPr>
        <w:t xml:space="preserve"> реферату за</w:t>
      </w:r>
      <w:r w:rsidRPr="00E57697">
        <w:rPr>
          <w:rFonts w:ascii="Times New Roman" w:eastAsia="Times New Roman" w:hAnsi="Times New Roman" w:cs="Times New Roman"/>
          <w:sz w:val="28"/>
          <w:lang w:val="uk-UA"/>
        </w:rPr>
        <w:t xml:space="preserve"> обраною</w:t>
      </w:r>
      <w:r w:rsidRPr="00E57697">
        <w:rPr>
          <w:rFonts w:ascii="Times New Roman" w:eastAsia="Times New Roman" w:hAnsi="Times New Roman" w:cs="Times New Roman"/>
          <w:sz w:val="28"/>
        </w:rPr>
        <w:t xml:space="preserve"> темою</w:t>
      </w:r>
      <w:r>
        <w:rPr>
          <w:rFonts w:ascii="Times New Roman" w:eastAsia="Times New Roman" w:hAnsi="Times New Roman" w:cs="Times New Roman"/>
          <w:sz w:val="28"/>
          <w:lang w:val="uk-UA"/>
        </w:rPr>
        <w:t>, проведення контрольних робіт тощо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30943" w:rsidRDefault="00830943" w:rsidP="00830943">
      <w:pPr>
        <w:numPr>
          <w:ilvl w:val="0"/>
          <w:numId w:val="4"/>
        </w:numPr>
        <w:tabs>
          <w:tab w:val="left" w:pos="709"/>
        </w:tabs>
        <w:spacing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індивідуальних завдань</w:t>
      </w:r>
      <w:r>
        <w:rPr>
          <w:rFonts w:ascii="Times New Roman" w:eastAsia="Times New Roman" w:hAnsi="Times New Roman" w:cs="Times New Roman"/>
          <w:sz w:val="28"/>
        </w:rPr>
        <w:t xml:space="preserve"> – за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допомогою перевірки  </w:t>
      </w:r>
      <w:r>
        <w:rPr>
          <w:rFonts w:ascii="Times New Roman" w:eastAsia="Times New Roman" w:hAnsi="Times New Roman" w:cs="Times New Roman"/>
          <w:sz w:val="28"/>
        </w:rPr>
        <w:t xml:space="preserve"> реферату за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обраною</w:t>
      </w:r>
      <w:r>
        <w:rPr>
          <w:rFonts w:ascii="Times New Roman" w:eastAsia="Times New Roman" w:hAnsi="Times New Roman" w:cs="Times New Roman"/>
          <w:sz w:val="28"/>
        </w:rPr>
        <w:t xml:space="preserve"> темою.</w:t>
      </w:r>
    </w:p>
    <w:p w:rsidR="00830943" w:rsidRDefault="00830943" w:rsidP="00830943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Семестровий </w:t>
      </w:r>
      <w:r>
        <w:rPr>
          <w:rFonts w:ascii="Times New Roman" w:eastAsia="Times New Roman" w:hAnsi="Times New Roman" w:cs="Times New Roman"/>
          <w:sz w:val="28"/>
        </w:rPr>
        <w:t>контроль проводиться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формі заліку (з оцінкою)  відповідно до навчального</w:t>
      </w:r>
      <w:r>
        <w:rPr>
          <w:rFonts w:ascii="Times New Roman" w:eastAsia="Times New Roman" w:hAnsi="Times New Roman" w:cs="Times New Roman"/>
          <w:sz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обсязі навчального матеріалу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визначеного навчальною програмою та</w:t>
      </w:r>
      <w:r>
        <w:rPr>
          <w:rFonts w:ascii="Times New Roman" w:eastAsia="Times New Roman" w:hAnsi="Times New Roman" w:cs="Times New Roman"/>
          <w:sz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терміни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встановлені навчальним</w:t>
      </w:r>
      <w:r>
        <w:rPr>
          <w:rFonts w:ascii="Times New Roman" w:eastAsia="Times New Roman" w:hAnsi="Times New Roman" w:cs="Times New Roman"/>
          <w:sz w:val="28"/>
        </w:rPr>
        <w:t xml:space="preserve"> планом.</w:t>
      </w:r>
    </w:p>
    <w:p w:rsidR="00830943" w:rsidRDefault="00830943" w:rsidP="00830943">
      <w:pPr>
        <w:spacing w:line="360" w:lineRule="auto"/>
        <w:jc w:val="both"/>
        <w:rPr>
          <w:sz w:val="28"/>
          <w:szCs w:val="28"/>
          <w:lang w:val="uk-UA" w:eastAsia="uk-UA"/>
        </w:rPr>
      </w:pPr>
    </w:p>
    <w:p w:rsidR="00B03C03" w:rsidRDefault="00B03C03" w:rsidP="00B03C03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B03C03" w:rsidRPr="00B03C03" w:rsidRDefault="00B03C03" w:rsidP="00B03C03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"/>
          <w:bCs/>
          <w:sz w:val="28"/>
          <w:szCs w:val="28"/>
          <w:lang w:val="uk-UA"/>
        </w:rPr>
      </w:pPr>
      <w:r>
        <w:rPr>
          <w:rStyle w:val="2"/>
          <w:sz w:val="28"/>
          <w:szCs w:val="28"/>
          <w:lang w:val="uk-UA" w:eastAsia="uk-UA"/>
        </w:rPr>
        <w:t xml:space="preserve"> </w:t>
      </w:r>
    </w:p>
    <w:p w:rsidR="00B03C03" w:rsidRDefault="00B03C03" w:rsidP="00B03C03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"/>
          <w:b/>
          <w:bCs/>
          <w:sz w:val="28"/>
          <w:szCs w:val="28"/>
          <w:lang w:val="uk-UA" w:eastAsia="uk-UA"/>
        </w:rPr>
      </w:pPr>
      <w:r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</w:t>
      </w:r>
    </w:p>
    <w:tbl>
      <w:tblPr>
        <w:tblStyle w:val="a5"/>
        <w:tblW w:w="9760" w:type="dxa"/>
        <w:tblInd w:w="-103" w:type="dxa"/>
        <w:tblLook w:val="04A0"/>
      </w:tblPr>
      <w:tblGrid>
        <w:gridCol w:w="1591"/>
        <w:gridCol w:w="1790"/>
        <w:gridCol w:w="1277"/>
        <w:gridCol w:w="679"/>
        <w:gridCol w:w="1970"/>
        <w:gridCol w:w="874"/>
        <w:gridCol w:w="1579"/>
      </w:tblGrid>
      <w:tr w:rsidR="00B03C03" w:rsidTr="00B03C0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B03C03" w:rsidTr="00B03C0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3" w:rsidRDefault="00B03C03" w:rsidP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 w:rsidP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B03C03" w:rsidRDefault="00B03C03" w:rsidP="00B03C03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03C03" w:rsidRDefault="00B03C03" w:rsidP="00B03C03">
      <w:pPr>
        <w:ind w:firstLine="708"/>
        <w:rPr>
          <w:rStyle w:val="2"/>
          <w:sz w:val="28"/>
          <w:szCs w:val="28"/>
        </w:rPr>
      </w:pPr>
    </w:p>
    <w:p w:rsidR="00B03C03" w:rsidRPr="00B03C03" w:rsidRDefault="00B03C03" w:rsidP="00B03C03">
      <w:pPr>
        <w:ind w:firstLine="708"/>
      </w:pPr>
      <w:r>
        <w:rPr>
          <w:rStyle w:val="2"/>
          <w:sz w:val="28"/>
          <w:szCs w:val="28"/>
          <w:lang w:val="uk-UA" w:eastAsia="uk-UA"/>
        </w:rPr>
        <w:t xml:space="preserve">Таблиця 2.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Шкала оцінювання знань та умінь: національна та ЕСТ</w:t>
      </w:r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2693"/>
        <w:gridCol w:w="3827"/>
      </w:tblGrid>
      <w:tr w:rsidR="00B03C03" w:rsidTr="00B03C03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Оцінка ЕСТ</w:t>
            </w:r>
            <w:r>
              <w:rPr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B03C03" w:rsidTr="00B03C03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відмінно</w:t>
            </w:r>
          </w:p>
        </w:tc>
      </w:tr>
      <w:tr w:rsidR="00B03C03" w:rsidTr="00B03C03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добре</w:t>
            </w:r>
          </w:p>
        </w:tc>
      </w:tr>
      <w:tr w:rsidR="00B03C03" w:rsidTr="00B03C0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74-81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>
              <w:rPr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3C03" w:rsidTr="00B03C03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>
              <w:rPr>
                <w:sz w:val="28"/>
                <w:szCs w:val="28"/>
                <w:lang w:eastAsia="uk-UA"/>
              </w:rPr>
              <w:t>64-73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>
              <w:rPr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задовільно</w:t>
            </w:r>
          </w:p>
        </w:tc>
      </w:tr>
      <w:tr w:rsidR="00B03C03" w:rsidTr="00B03C03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>
              <w:rPr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>
              <w:rPr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03" w:rsidRDefault="00B03C0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3C03" w:rsidTr="00B03C03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>
              <w:rPr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</w:t>
            </w:r>
            <w:r>
              <w:rPr>
                <w:sz w:val="28"/>
                <w:szCs w:val="28"/>
                <w:lang w:val="en-US" w:eastAsia="uk-UA"/>
              </w:rPr>
              <w:t>F</w:t>
            </w:r>
            <w:r>
              <w:rPr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B03C03" w:rsidTr="00B03C03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>
              <w:rPr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</w:t>
            </w:r>
            <w:r>
              <w:rPr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C03" w:rsidRDefault="00B03C03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B03C03" w:rsidRDefault="00B03C03" w:rsidP="00B03C0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0277" w:rsidRPr="00440277" w:rsidRDefault="00440277" w:rsidP="00B03C0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1773A" w:rsidRDefault="00F1773A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 w:eastAsia="uk-UA"/>
        </w:rPr>
      </w:pPr>
      <w:proofErr w:type="spellStart"/>
      <w:r w:rsidRPr="00C82462">
        <w:rPr>
          <w:sz w:val="28"/>
          <w:szCs w:val="28"/>
          <w:lang w:eastAsia="uk-UA"/>
        </w:rPr>
        <w:lastRenderedPageBreak/>
        <w:t>Основна</w:t>
      </w:r>
      <w:proofErr w:type="spellEnd"/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література</w:t>
      </w:r>
      <w:proofErr w:type="spellEnd"/>
      <w:r w:rsidRPr="00C82462">
        <w:rPr>
          <w:sz w:val="28"/>
          <w:szCs w:val="28"/>
          <w:lang w:eastAsia="uk-UA"/>
        </w:rPr>
        <w:t>:</w:t>
      </w:r>
      <w:r w:rsidR="006707BB" w:rsidRPr="00C82462">
        <w:rPr>
          <w:sz w:val="28"/>
          <w:szCs w:val="28"/>
          <w:lang w:val="uk-UA" w:eastAsia="uk-UA"/>
        </w:rPr>
        <w:t xml:space="preserve"> </w:t>
      </w:r>
    </w:p>
    <w:p w:rsidR="003B7557" w:rsidRDefault="003B7557" w:rsidP="003B7557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Конституція України: від 28.06.1996 р. № 254к/96-ВР // Відомості Верховної Ради України. – 1996. – № 30. – С. 141.</w:t>
      </w:r>
    </w:p>
    <w:p w:rsidR="003B7557" w:rsidRDefault="003B7557" w:rsidP="003B7557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Цивільний кодекс: </w:t>
      </w:r>
      <w:proofErr w:type="spellStart"/>
      <w:r>
        <w:rPr>
          <w:b w:val="0"/>
          <w:sz w:val="28"/>
          <w:szCs w:val="28"/>
          <w:lang w:val="uk-UA"/>
        </w:rPr>
        <w:t>вiд</w:t>
      </w:r>
      <w:proofErr w:type="spellEnd"/>
      <w:r>
        <w:rPr>
          <w:b w:val="0"/>
          <w:sz w:val="28"/>
          <w:szCs w:val="28"/>
          <w:lang w:val="uk-UA"/>
        </w:rPr>
        <w:t xml:space="preserve"> 16.01.2003 р. № 435-IV // Відомості Верховної Ради України. – 2003. – № 40–44. – С. 356</w:t>
      </w:r>
    </w:p>
    <w:p w:rsidR="003B7557" w:rsidRDefault="003B7557" w:rsidP="003B7557">
      <w:pPr>
        <w:pStyle w:val="30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Господарський кодекс: </w:t>
      </w:r>
      <w:proofErr w:type="spellStart"/>
      <w:r>
        <w:rPr>
          <w:b w:val="0"/>
          <w:sz w:val="28"/>
          <w:szCs w:val="28"/>
          <w:lang w:val="uk-UA"/>
        </w:rPr>
        <w:t>вiд</w:t>
      </w:r>
      <w:proofErr w:type="spellEnd"/>
      <w:r>
        <w:rPr>
          <w:b w:val="0"/>
          <w:sz w:val="28"/>
          <w:szCs w:val="28"/>
          <w:lang w:val="uk-UA"/>
        </w:rPr>
        <w:t xml:space="preserve"> 16.01.2003 р. № 436-IV // Відомості Верховної Ради України. – 2003. – № 18–22. – С. 144.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Бабкіна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права у схемах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визначеннях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О. В. Бабкина, К.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Волинка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— К .: МАУП,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4. — 144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Татькова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процедурі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банкрутства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Центр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2006. - 152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Булгакова І.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К.: Прецедент, 2006. - 346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Ведєрніков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права: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Ю.А.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Ведєрніков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Грегул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— 4те вид., доп.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переробл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— К.: Центр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2005. — 224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Вереша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Кримінальне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Центр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учбової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2008. - 960с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Вінник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- 2-ге вид.,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та доп.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Всеукраїнська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асоціація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видавців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2008. - 766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Галянтич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Житлове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2007. - 528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Гончаренко О.М. Права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О.М. Гончаренко.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2008. - 207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Дмитренко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Трудове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Ю.П.Дмитренко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2009. - 624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державу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За ред. проф. Г. Г. Демиденка, проф. О.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Петришина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X.: Право, 2008. - 240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Конституційне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для студ.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За ред. В.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Колісника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Ю. Г. Барабаша. - X.: Право, 2008. - 416с.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Кормич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Історіявчень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державу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2009. - 312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Загальна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права: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/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Колодій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М.,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Копейчиков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Лисенков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Л.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.]; за ред. В.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Копейчикова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Стер.вид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—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, — 320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Правознавство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Авт. кол.: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С.Е.,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Ковальський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B.C.,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Колодій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A. М.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авт. кол.)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За ред. 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Копейчикова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- 7-е вид., стер.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2003. - 736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Кельман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права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Кельман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С.,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Мурашин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 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М.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Новийсвіт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2003. — 581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Кодекс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Науково-практичний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коментар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Р.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Калюжний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 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Комзюк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О. 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Погрібний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Всеукраїнська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асоціація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видавців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", 2008. - 781 с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права: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В.О. —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Атіка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2005. — 592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Кубах А.І.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законодавство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: ХНАМГ, 2007. - 196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Науково-практичний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коментар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Кримінального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квітня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2001 року / За ред. М.І. Мельника, М.І.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Хавронюка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Каннон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А.С.К., 2010. - 1104 с. 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Олійник А. Ю. Теорія держави і права: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/ Олійник А. Ю.,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Гусарєв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 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Слюсаренко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Л. —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ЮрінкомІнтер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2001. — 176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Погорілко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Ф., Федоренко В.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Конституційне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2010. - 432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Погребной И. М. Теория права: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чеб.пособ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и доп. / Погребной И. М. — X.: 2003,— 128с.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Скакун О. 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Енциклопедичний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курс):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Скакун О.Ф. — X.: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Еспада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2006. — 776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Конституційно-процесуальне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О.В.Совгиря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2010. - 536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Сухонос В.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Сухонос В. В.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ВТД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Університетська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книга", 2005. — 536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Академічний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За ред. / О.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Зайчука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Оніщенко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—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2006. — 688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опорні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конспекти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Авт.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Кравчук М. В. —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Атіка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2005. — 288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Тлумачний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теорії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права / Авт.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К.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Волинка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—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XXI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сторіччя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2006.—112с.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Цивільне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В 2-х томах. Том 1: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За ред. д-ра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наук, проф. Є.О. Харитонова, канд.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наук Н.Ю.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Голубєвої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X.: ТОВ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Одіссей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", 2008. — 832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Цивільне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сімейне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За ред. Харитонова Є. О.,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Голубєвої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Ю.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Правоваєдність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2009. - 968 с.</w:t>
      </w:r>
    </w:p>
    <w:p w:rsidR="003B7557" w:rsidRDefault="003B7557" w:rsidP="003B7557">
      <w:pPr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Щербина B.C.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Господарське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B.C. Щербина. - 4-те вид.,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перероб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ЮрінкомІнтер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2009. - 640 с.</w:t>
      </w:r>
    </w:p>
    <w:p w:rsidR="003B7557" w:rsidRDefault="003B7557" w:rsidP="003B7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57" w:rsidRPr="003B7557" w:rsidRDefault="003B7557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</w:rPr>
      </w:pPr>
    </w:p>
    <w:p w:rsidR="00C82462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>3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</w:t>
      </w:r>
      <w:r w:rsidR="002F5439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F5439" w:rsidRPr="00C82462" w:rsidTr="005F3A70">
        <w:tc>
          <w:tcPr>
            <w:tcW w:w="4785" w:type="dxa"/>
          </w:tcPr>
          <w:p w:rsidR="002F5439" w:rsidRPr="00327C95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327C95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C82462" w:rsidTr="00C82462">
        <w:tc>
          <w:tcPr>
            <w:tcW w:w="4785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C82462" w:rsidRPr="00C82462" w:rsidTr="00C82462">
        <w:tc>
          <w:tcPr>
            <w:tcW w:w="4785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C82462" w:rsidRPr="00C82462" w:rsidTr="00C82462">
        <w:tc>
          <w:tcPr>
            <w:tcW w:w="4785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C82462" w:rsidRPr="00C82462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756924" w:rsidRDefault="00756924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756924" w:rsidRPr="00756924" w:rsidRDefault="00B04095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proofErr w:type="spellStart"/>
      <w:r w:rsidR="00756924">
        <w:rPr>
          <w:b/>
          <w:sz w:val="28"/>
          <w:szCs w:val="28"/>
          <w:lang w:val="uk-UA" w:eastAsia="uk-UA"/>
        </w:rPr>
        <w:t>_</w:t>
      </w:r>
      <w:r w:rsidR="00FD72DA">
        <w:rPr>
          <w:b/>
          <w:sz w:val="28"/>
          <w:szCs w:val="28"/>
          <w:u w:val="single"/>
          <w:lang w:val="uk-UA" w:eastAsia="uk-UA"/>
        </w:rPr>
        <w:t>доцент</w:t>
      </w:r>
      <w:proofErr w:type="spellEnd"/>
      <w:r w:rsidR="00FD72DA">
        <w:rPr>
          <w:b/>
          <w:sz w:val="28"/>
          <w:szCs w:val="28"/>
          <w:u w:val="single"/>
          <w:lang w:val="uk-UA" w:eastAsia="uk-UA"/>
        </w:rPr>
        <w:t xml:space="preserve"> </w:t>
      </w:r>
      <w:r w:rsidR="003E0CEB">
        <w:rPr>
          <w:b/>
          <w:sz w:val="28"/>
          <w:szCs w:val="28"/>
          <w:u w:val="single"/>
          <w:lang w:val="uk-UA" w:eastAsia="uk-UA"/>
        </w:rPr>
        <w:t>Ткачов М.М.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  <w:t>__________________</w:t>
      </w:r>
    </w:p>
    <w:p w:rsidR="00F1773A" w:rsidRPr="00756924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sectPr w:rsidR="00F1773A" w:rsidRPr="00756924" w:rsidSect="00A7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A6D0DD0"/>
    <w:multiLevelType w:val="multilevel"/>
    <w:tmpl w:val="4B24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4D1E"/>
    <w:rsid w:val="00036825"/>
    <w:rsid w:val="001935E5"/>
    <w:rsid w:val="001F5F7B"/>
    <w:rsid w:val="00204D1E"/>
    <w:rsid w:val="0024688A"/>
    <w:rsid w:val="002F3893"/>
    <w:rsid w:val="002F5439"/>
    <w:rsid w:val="003134E6"/>
    <w:rsid w:val="00365CB9"/>
    <w:rsid w:val="00385235"/>
    <w:rsid w:val="003B7557"/>
    <w:rsid w:val="003E0CEB"/>
    <w:rsid w:val="00440277"/>
    <w:rsid w:val="004661DE"/>
    <w:rsid w:val="004853C7"/>
    <w:rsid w:val="004D76E1"/>
    <w:rsid w:val="004E5669"/>
    <w:rsid w:val="00553539"/>
    <w:rsid w:val="005A0BE2"/>
    <w:rsid w:val="005C3172"/>
    <w:rsid w:val="005C7380"/>
    <w:rsid w:val="00623F85"/>
    <w:rsid w:val="00636B6D"/>
    <w:rsid w:val="006707BB"/>
    <w:rsid w:val="0073127A"/>
    <w:rsid w:val="00756924"/>
    <w:rsid w:val="0075697D"/>
    <w:rsid w:val="00830943"/>
    <w:rsid w:val="00983D89"/>
    <w:rsid w:val="00996C39"/>
    <w:rsid w:val="00A70257"/>
    <w:rsid w:val="00AD2C51"/>
    <w:rsid w:val="00B03C03"/>
    <w:rsid w:val="00B04095"/>
    <w:rsid w:val="00B219AF"/>
    <w:rsid w:val="00B316D0"/>
    <w:rsid w:val="00B6338D"/>
    <w:rsid w:val="00C02477"/>
    <w:rsid w:val="00C3515F"/>
    <w:rsid w:val="00C64BE9"/>
    <w:rsid w:val="00C82462"/>
    <w:rsid w:val="00D16D34"/>
    <w:rsid w:val="00DD246B"/>
    <w:rsid w:val="00DD632A"/>
    <w:rsid w:val="00E57697"/>
    <w:rsid w:val="00E9463F"/>
    <w:rsid w:val="00F176D9"/>
    <w:rsid w:val="00F1773A"/>
    <w:rsid w:val="00F92402"/>
    <w:rsid w:val="00F97C30"/>
    <w:rsid w:val="00FC7F5A"/>
    <w:rsid w:val="00FD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spacing w:val="-3"/>
      <w:sz w:val="26"/>
      <w:szCs w:val="26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character" w:customStyle="1" w:styleId="212pt">
    <w:name w:val="Основной текст (2) + 12 pt"/>
    <w:rsid w:val="00D16D3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uk-UA" w:eastAsia="uk-UA"/>
    </w:rPr>
  </w:style>
  <w:style w:type="paragraph" w:customStyle="1" w:styleId="msonormalbullet1gif">
    <w:name w:val="msonormalbullet1.gif"/>
    <w:basedOn w:val="a"/>
    <w:rsid w:val="00D16D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16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User</cp:lastModifiedBy>
  <cp:revision>2</cp:revision>
  <cp:lastPrinted>2019-10-17T12:36:00Z</cp:lastPrinted>
  <dcterms:created xsi:type="dcterms:W3CDTF">2020-12-15T08:36:00Z</dcterms:created>
  <dcterms:modified xsi:type="dcterms:W3CDTF">2020-12-15T08:36:00Z</dcterms:modified>
</cp:coreProperties>
</file>