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bookmarkStart w:id="0" w:name="_GoBack"/>
            <w:bookmarkEnd w:id="0"/>
            <w:permStart w:id="2017591361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97BEAE3" wp14:editId="41EECF9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 wp14:anchorId="019EDEDA" wp14:editId="46D8027F">
                      <wp:extent cx="889000" cy="857250"/>
                      <wp:effectExtent l="0" t="0" r="635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2017591361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CA34F6" w:rsidP="00744389">
            <w:permStart w:id="946093774" w:edGrp="everyone"/>
            <w:r>
              <w:t> </w:t>
            </w:r>
            <w:r w:rsidR="00D87E19" w:rsidRPr="00D87E19">
              <w:t>273</w:t>
            </w:r>
            <w:r w:rsidR="00D87E19">
              <w:t xml:space="preserve"> </w:t>
            </w:r>
            <w:r w:rsidR="00D87E19" w:rsidRPr="00D87E19">
              <w:t>Залізничний транспорт</w:t>
            </w:r>
            <w:r w:rsidR="00D87E19">
              <w:t xml:space="preserve"> </w:t>
            </w:r>
            <w:permEnd w:id="946093774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1420427345" w:edGrp="everyone"/>
            <w:r w:rsidRPr="007B7FBA">
              <w:t>ННІ</w:t>
            </w:r>
            <w:r w:rsidR="005B6D7C">
              <w:t xml:space="preserve"> </w:t>
            </w:r>
            <w:r w:rsidR="004552CD">
              <w:t>Соціально -</w:t>
            </w:r>
            <w:r w:rsidR="005B6D7C">
              <w:t xml:space="preserve"> </w:t>
            </w:r>
            <w:r w:rsidR="004552CD">
              <w:t>гуманітарних технологій</w:t>
            </w:r>
            <w:permEnd w:id="1420427345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D87E19" w:rsidP="00744389">
            <w:permStart w:id="1779914029" w:edGrp="everyone"/>
            <w:r>
              <w:t xml:space="preserve"> </w:t>
            </w:r>
            <w:r w:rsidRPr="00D87E19">
              <w:t>Локомотиви та локомотивне господарство</w:t>
            </w:r>
            <w:permEnd w:id="1779914029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1061834091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1061834091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631784830" w:edGrp="everyone"/>
            <w:r w:rsidRPr="007B7FBA">
              <w:t>Бакалавр</w:t>
            </w:r>
          </w:p>
          <w:permEnd w:id="631784830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2065193075" w:edGrp="everyone"/>
            <w:r>
              <w:t>Загальн</w:t>
            </w:r>
            <w:r w:rsidR="0056671A">
              <w:t>а</w:t>
            </w:r>
            <w:permEnd w:id="2065193075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773C8E" w:rsidP="00A06DA1">
            <w:permStart w:id="643180043" w:edGrp="everyone"/>
            <w:r>
              <w:t>3</w:t>
            </w:r>
            <w:permEnd w:id="643180043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561346164" w:edGrp="everyone"/>
            <w:r>
              <w:t>Українська</w:t>
            </w:r>
            <w:permEnd w:id="561346164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pPr w:leftFromText="180" w:rightFromText="180" w:vertAnchor="text" w:tblpY="1"/>
        <w:tblOverlap w:val="never"/>
        <w:tblW w:w="10704" w:type="dxa"/>
        <w:tblLook w:val="04A0" w:firstRow="1" w:lastRow="0" w:firstColumn="1" w:lastColumn="0" w:noHBand="0" w:noVBand="1"/>
      </w:tblPr>
      <w:tblGrid>
        <w:gridCol w:w="3216"/>
        <w:gridCol w:w="395"/>
        <w:gridCol w:w="395"/>
        <w:gridCol w:w="6698"/>
      </w:tblGrid>
      <w:tr w:rsidR="005E5F25" w:rsidTr="00392F0D">
        <w:permStart w:id="1470435304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3216" w:type="dxa"/>
              </w:tcPr>
              <w:p w:rsidR="005E5F25" w:rsidRPr="00343B01" w:rsidRDefault="005E5F25" w:rsidP="005E5F25">
                <w:r w:rsidRPr="00343B01">
                  <w:rPr>
                    <w:noProof/>
                    <w:lang w:val="ru-RU" w:eastAsia="ru-RU"/>
                  </w:rPr>
                  <w:drawing>
                    <wp:inline distT="0" distB="0" distL="0" distR="0" wp14:anchorId="5C7D2BBE" wp14:editId="490408B7">
                      <wp:extent cx="1871980" cy="19812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1197" cy="2054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488" w:type="dxa"/>
            <w:gridSpan w:val="3"/>
          </w:tcPr>
          <w:p w:rsidR="005E5F25" w:rsidRPr="00343B01" w:rsidRDefault="005E5F25" w:rsidP="005E5F25">
            <w:pPr>
              <w:pStyle w:val="3"/>
            </w:pPr>
            <w:r>
              <w:t>Гаряєва Ганна Михайлівна</w:t>
            </w:r>
          </w:p>
          <w:p w:rsidR="005E5F25" w:rsidRPr="00343B01" w:rsidRDefault="009B596E" w:rsidP="005E5F25">
            <w:hyperlink r:id="rId11" w:history="1">
              <w:r w:rsidR="005E5F25" w:rsidRPr="00343B01">
                <w:rPr>
                  <w:rStyle w:val="a5"/>
                </w:rPr>
                <w:t>Hanna.Hariaieva@khpi.edu.ua</w:t>
              </w:r>
            </w:hyperlink>
          </w:p>
          <w:p w:rsidR="005E5F25" w:rsidRDefault="005E5F25" w:rsidP="005E5F25">
            <w:r w:rsidRPr="00343B01">
              <w:t>Доцент НТУ «ХПІ» кафедри права</w:t>
            </w:r>
            <w:r>
              <w:t xml:space="preserve">. </w:t>
            </w:r>
          </w:p>
          <w:p w:rsidR="005E5F25" w:rsidRDefault="005E5F25" w:rsidP="005E5F25">
            <w:r>
              <w:t xml:space="preserve">Автор та </w:t>
            </w:r>
            <w:r w:rsidRPr="00343B01">
              <w:t>співавто</w:t>
            </w:r>
            <w:r>
              <w:t xml:space="preserve">р понад 150 наукових та науково </w:t>
            </w:r>
            <w:r w:rsidRPr="00343B01">
              <w:t>методичних праць. Провідна лекторка з курсів: «Авторське право і суміжні права», «Договірне право», «Правознавство», «Трудове та господарське право», «Правове регулювання трудових відносин», «Правове регулювання підприємницької діяльності в Україні». Має 10 свідоцтв про реєстрацію авторського права на твір. Член Союзу юристів України. Досвід роботи – 30 років.</w:t>
            </w:r>
          </w:p>
          <w:p w:rsidR="005E5F25" w:rsidRPr="005E5F25" w:rsidRDefault="005E5F25" w:rsidP="005E5F25">
            <w:pPr>
              <w:rPr>
                <w:lang w:eastAsia="ru-RU"/>
              </w:rPr>
            </w:pPr>
            <w:r w:rsidRPr="00343B01">
              <w:t xml:space="preserve"> </w:t>
            </w:r>
            <w:hyperlink r:id="rId12" w:history="1">
              <w:r w:rsidRPr="005E5F25">
                <w:t>Детальніше про викладача на сайті кафедри</w:t>
              </w:r>
            </w:hyperlink>
          </w:p>
          <w:p w:rsidR="005E5F25" w:rsidRPr="00343B01" w:rsidRDefault="009B596E" w:rsidP="005E5F25">
            <w:hyperlink r:id="rId13" w:history="1">
              <w:r w:rsidR="005E5F25" w:rsidRPr="00747DDF">
                <w:rPr>
                  <w:rStyle w:val="a5"/>
                </w:rPr>
                <w:t>http://web.kpi.kharkov.ua/pravo/uk/shtat-kafedru/</w:t>
              </w:r>
            </w:hyperlink>
          </w:p>
          <w:p w:rsidR="005E5F25" w:rsidRPr="00343B01" w:rsidRDefault="005E5F25" w:rsidP="005E5F25"/>
        </w:tc>
      </w:tr>
      <w:tr w:rsidR="005E5F25" w:rsidTr="00392F0D">
        <w:trPr>
          <w:gridAfter w:val="1"/>
          <w:wAfter w:w="6698" w:type="dxa"/>
        </w:trPr>
        <w:tc>
          <w:tcPr>
            <w:tcW w:w="3216" w:type="dxa"/>
          </w:tcPr>
          <w:p w:rsidR="005E5F25" w:rsidRPr="00343B01" w:rsidRDefault="005E5F25" w:rsidP="005E5F25"/>
        </w:tc>
        <w:tc>
          <w:tcPr>
            <w:tcW w:w="395" w:type="dxa"/>
          </w:tcPr>
          <w:p w:rsidR="005E5F25" w:rsidRPr="00343B01" w:rsidRDefault="005E5F25" w:rsidP="005E5F25"/>
        </w:tc>
        <w:tc>
          <w:tcPr>
            <w:tcW w:w="395" w:type="dxa"/>
          </w:tcPr>
          <w:p w:rsidR="005E5F25" w:rsidRPr="00343B01" w:rsidRDefault="005E5F25" w:rsidP="005E5F25"/>
        </w:tc>
      </w:tr>
    </w:tbl>
    <w:permEnd w:id="1470435304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1260274540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1260274540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t>дисципліни</w:t>
      </w:r>
    </w:p>
    <w:p w:rsidR="00527DC3" w:rsidRPr="00B5617C" w:rsidRDefault="00CD6D1C" w:rsidP="00527DC3">
      <w:permStart w:id="1746667716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1746667716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551893326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551893326"/>
    <w:p w:rsidR="004F5495" w:rsidRDefault="004F5495" w:rsidP="00527DC3"/>
    <w:p w:rsidR="004F5495" w:rsidRDefault="004F5495" w:rsidP="004F5495">
      <w:pPr>
        <w:pStyle w:val="3"/>
      </w:pPr>
      <w:r w:rsidRPr="004F5495">
        <w:lastRenderedPageBreak/>
        <w:t>Компетен</w:t>
      </w:r>
      <w:r w:rsidR="00E12F3A">
        <w:t>тності</w:t>
      </w:r>
    </w:p>
    <w:p w:rsidR="00D87E19" w:rsidRPr="00D87E19" w:rsidRDefault="00D87E19" w:rsidP="00D87E19">
      <w:pPr>
        <w:rPr>
          <w:lang w:val="ru-RU" w:eastAsia="ru-RU"/>
        </w:rPr>
      </w:pPr>
      <w:permStart w:id="1216027360" w:edGrp="everyone"/>
      <w:r w:rsidRPr="00D87E19">
        <w:rPr>
          <w:lang w:val="ru-RU" w:eastAsia="ru-RU"/>
        </w:rPr>
        <w:t>ЗК 1. Здатність спілкуватися державною мовою як усно, так і письмово.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>ЗК 6. Прагнення до збереження навколишнього середовища.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>ЗК 7. Здатність працювати автономно та в команді.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>ЗК 8. Здатність до абстрактного мислення, аналізу та синтезу.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>ЗК 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ЗК 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</w:t>
      </w:r>
    </w:p>
    <w:permEnd w:id="1216027360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D87E19" w:rsidRPr="00D87E19" w:rsidRDefault="00D87E19" w:rsidP="00D87E19">
      <w:pPr>
        <w:rPr>
          <w:lang w:val="ru-RU" w:eastAsia="ru-RU"/>
        </w:rPr>
      </w:pPr>
      <w:permStart w:id="217800076" w:edGrp="everyone"/>
      <w:r w:rsidRPr="00D87E19">
        <w:rPr>
          <w:lang w:val="ru-RU" w:eastAsia="ru-RU"/>
        </w:rPr>
        <w:t xml:space="preserve">РН 1 Проводити професійну діяльність у соціальній взаємодії основаній на гуманістичних і етичних засадах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2 Здійснювати професійне спілкування з учасниками трудового процесу сучасною українською мовою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>РН 4 Здійснювати професійну діяльність використовуючи інформаційні технології, «Інформаційні бази даних», системи навігації, Internetресурси та сучасні програмні засоби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5 Використовувати принципи формування трудових ресурсів; виявляти резерви підвищення ефективності праці співробітників залізничного транспорту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6 Дотримуватися норм спілкування у професійній взаємодії з колегами, керівництвом, учнями, ефективно працювати у команді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7 Ідентифікувати майбутню професійну діяльність як соціально значущу для ефективного розвитку країни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8 Уміти використовувати інструменти демократичної правової держави в професійній та громадській діяльності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10 Усвідомлювати цінність захисту незалежності, територіальної цілісності та демократичного устрою України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12 Знати основні положення нормативно-правових та законодавчих актів України у сфері залізничного транспорту, Правил технічної експлуатації залізниць України, інструкцій та рекомендацій з експлуатації, ремонту та обслуговування об’єктів залізничного транспорту, їх систем та елементів </w:t>
      </w:r>
    </w:p>
    <w:permEnd w:id="217800076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53388F" w:rsidP="00806F52">
      <w:permStart w:id="1608132719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</w:p>
    <w:permEnd w:id="1608132719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531458028" w:edGrp="everyone"/>
      <w:r>
        <w:t xml:space="preserve">Курс є початковим та потребує знань на рівні середньої освіти </w:t>
      </w:r>
    </w:p>
    <w:permEnd w:id="531458028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1025797749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Tims.</w:t>
      </w:r>
    </w:p>
    <w:permEnd w:id="1025797749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1204247062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lastRenderedPageBreak/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r w:rsidRPr="00FA1D0E">
        <w:t>правовідношення</w:t>
      </w:r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Pr="00750E4C">
        <w:t xml:space="preserve">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890E13" w:rsidRPr="00D91AB9" w:rsidRDefault="00890E13" w:rsidP="00890E13">
      <w:r w:rsidRPr="00D91AB9">
        <w:t>Кримінальне право як галузь права.</w:t>
      </w:r>
    </w:p>
    <w:p w:rsidR="00D91AB9" w:rsidRPr="00C43ECD" w:rsidRDefault="00890E13" w:rsidP="00D91AB9"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1204247062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1821008628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поняття,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403F2D" w:rsidRDefault="001A6BAE" w:rsidP="001A6BAE">
      <w:r w:rsidRPr="0050425C">
        <w:t>Цивільно-правовий договір: поняття та види.</w:t>
      </w:r>
      <w:r w:rsidR="00403F2D">
        <w:t xml:space="preserve"> </w:t>
      </w: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  <w:r w:rsidR="00403F2D">
        <w:t xml:space="preserve"> </w:t>
      </w:r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1821008628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1878731247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1878731247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1480471423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1480471423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1076264322" w:edGrp="everyone"/>
      <w:r w:rsidRPr="00D44C9B">
        <w:t>1.</w:t>
      </w:r>
      <w:r w:rsidRPr="00D44C9B">
        <w:tab/>
        <w:t xml:space="preserve">Правознавство: </w:t>
      </w:r>
      <w:r w:rsidR="00E24DCE">
        <w:t>х</w:t>
      </w:r>
      <w:r w:rsidRPr="00D44C9B">
        <w:t>рестоматія</w:t>
      </w:r>
      <w:r w:rsidR="00E24DCE">
        <w:t xml:space="preserve"> /</w:t>
      </w:r>
      <w:r w:rsidRPr="00D44C9B">
        <w:t xml:space="preserve"> Л. В. Перевалова,</w:t>
      </w:r>
      <w:r w:rsidR="00E24DCE">
        <w:t xml:space="preserve"> </w:t>
      </w:r>
      <w:r w:rsidRPr="00D44C9B">
        <w:t>В. Г. Вергун, Г. М. Гаряєва, О. В. Гаєвая, І. В. Лисенко, О</w:t>
      </w:r>
      <w:r w:rsidR="00E24DCE">
        <w:t>. В. Кузьменко.</w:t>
      </w:r>
      <w:r w:rsidRPr="00D44C9B">
        <w:t xml:space="preserve"> Харків: НТУ «ХПІ», 2019</w:t>
      </w:r>
      <w:r w:rsidR="00E24DCE">
        <w:t>.</w:t>
      </w:r>
      <w:r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>Правове регулювання внутрішнього ринку Європейського Союзу : навч.-метод. посіб. / Л.В. Перевалова, О.В. Гаєвая, Г.М. Гаряєва. Харків : ФОП Панов</w:t>
      </w:r>
      <w:r w:rsidR="00E24DCE">
        <w:t xml:space="preserve"> </w:t>
      </w:r>
      <w:r w:rsidRPr="00D44C9B">
        <w:t>А.М., 2020. 68 с. – Режим доступу:http://web.kpi.kharkov.ua/pravo/wp-content/uploads/sites/90/2021/05/NMP-PR-VR-YES-2020.docx</w:t>
      </w:r>
    </w:p>
    <w:p w:rsidR="00D44C9B" w:rsidRPr="00D44C9B" w:rsidRDefault="00E24DCE" w:rsidP="00D44C9B">
      <w:r>
        <w:t>3.</w:t>
      </w:r>
      <w:r>
        <w:tab/>
        <w:t xml:space="preserve">Тезаурус з правознавства: </w:t>
      </w:r>
      <w:r w:rsidR="00D44C9B" w:rsidRPr="00D44C9B">
        <w:t xml:space="preserve"> Перевалова</w:t>
      </w:r>
      <w:r>
        <w:t xml:space="preserve"> </w:t>
      </w:r>
      <w:r w:rsidR="00D44C9B" w:rsidRPr="00D44C9B">
        <w:t>Л.В., Гаєвая</w:t>
      </w:r>
      <w:r>
        <w:t xml:space="preserve"> </w:t>
      </w:r>
      <w:r w:rsidR="00D44C9B" w:rsidRPr="00D44C9B">
        <w:t>О.В., Гаряєва</w:t>
      </w:r>
      <w:r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>Правові засади управлінської діяльності: навч.-метод. посіб. / Л.В. Перевалова, О.В. Гаєвая, Г.М. Гаряєва, І.В. Лисенко. Харків : ФОП Панов</w:t>
      </w:r>
      <w:r w:rsidR="006C21D7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>Методичні вказівки до виконання контрольних робіт з правових дисциплін для студентів заочної форми навчання усіх спеціальностей: О. В. Гаєвая, Г. М. Гаряєва, І.</w:t>
      </w:r>
      <w:r w:rsidR="006C21D7">
        <w:t xml:space="preserve"> В. Лисенко, Л. В. Перевалова.  Харків: НТУ «ХПІ», 2021. </w:t>
      </w:r>
      <w:r w:rsidRPr="00D44C9B">
        <w:t xml:space="preserve"> 128 с. – Режим доступу:http://web.kpi.kharkov.ua/pravo/wp-content/uploads/sites/90/2021/06/Metodichni-vkazivki_dlya-napisannya-kr-dlya-zo-1-1.docx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6.. Правознавство : навч.-метод. посыб./ Л.В.Перевалова, В.Г.Вергун, Г.М. Гаряєва та ін. Харків : ФОП Панов А.М., 2019. 98 с. 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7. Правове регулювання договірних відносин : навчальний посібник / Г.М. Гаряєва, О.В. Гаєвая, О.В.Кузьменко, І.В. Лисенко, Л.В. Перевалова. - Харків : ФОП Панов А.М., 2021. 404с </w:t>
      </w:r>
    </w:p>
    <w:p w:rsidR="00F63121" w:rsidRDefault="00343B01" w:rsidP="000B3985">
      <w:pPr>
        <w:tabs>
          <w:tab w:val="left" w:pos="0"/>
          <w:tab w:val="left" w:pos="34"/>
        </w:tabs>
        <w:spacing w:line="192" w:lineRule="auto"/>
        <w:jc w:val="both"/>
      </w:pPr>
      <w:r>
        <w:t>8. Правове регулювання підприємницької діяльності в Україні : текст лекцій / В.Г. Вергун, Г.М. Гаряєва, О.В. Кузьменко. Харків : ФОП Панов А.М., 2021. 128 с..</w:t>
      </w:r>
      <w:permEnd w:id="1076264322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1577926402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онлайн тести та вирішення практичних завдань  (по 20%). </w:t>
            </w:r>
          </w:p>
          <w:permEnd w:id="1577926402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280989158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</w:t>
      </w:r>
      <w:r>
        <w:lastRenderedPageBreak/>
        <w:t xml:space="preserve">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4" w:history="1">
        <w:r w:rsidRPr="00E2118C">
          <w:rPr>
            <w:rStyle w:val="a5"/>
          </w:rPr>
          <w:t>http://blogs.kpi.kharkov.ua/v2/nv/akademichna-dobrochesnist/</w:t>
        </w:r>
      </w:hyperlink>
    </w:p>
    <w:permEnd w:id="1280989158"/>
    <w:p w:rsidR="00B14439" w:rsidRDefault="00B14439" w:rsidP="0075767F"/>
    <w:p w:rsidR="00B14439" w:rsidRDefault="00B14439" w:rsidP="00B14439">
      <w:pPr>
        <w:pStyle w:val="2"/>
      </w:pPr>
      <w:permStart w:id="870474426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D87E19" w:rsidP="00597456">
            <w:r>
              <w:t> Багіш ЄРІЦЯН</w:t>
            </w:r>
          </w:p>
        </w:tc>
      </w:tr>
      <w:permEnd w:id="870474426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6E" w:rsidRDefault="009B596E" w:rsidP="00C06EE9">
      <w:r>
        <w:separator/>
      </w:r>
    </w:p>
  </w:endnote>
  <w:endnote w:type="continuationSeparator" w:id="0">
    <w:p w:rsidR="009B596E" w:rsidRDefault="009B596E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E9" w:rsidRDefault="0071777C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6E" w:rsidRDefault="009B596E" w:rsidP="00C06EE9">
      <w:r>
        <w:separator/>
      </w:r>
    </w:p>
  </w:footnote>
  <w:footnote w:type="continuationSeparator" w:id="0">
    <w:p w:rsidR="009B596E" w:rsidRDefault="009B596E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isplayBackgroundShape/>
  <w:attachedTemplate r:id="rId1"/>
  <w:documentProtection w:edit="readOnly" w:formatting="1" w:enforcement="1"/>
  <w:styleLockTheme/>
  <w:styleLockQFSet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207F"/>
    <w:rsid w:val="00013EAA"/>
    <w:rsid w:val="0001622F"/>
    <w:rsid w:val="00024F26"/>
    <w:rsid w:val="00037752"/>
    <w:rsid w:val="000500DA"/>
    <w:rsid w:val="00073E7A"/>
    <w:rsid w:val="000812C7"/>
    <w:rsid w:val="000A0D61"/>
    <w:rsid w:val="000B1877"/>
    <w:rsid w:val="000B3985"/>
    <w:rsid w:val="000B39C0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807A1"/>
    <w:rsid w:val="00285AC1"/>
    <w:rsid w:val="002865E0"/>
    <w:rsid w:val="00296411"/>
    <w:rsid w:val="002A7342"/>
    <w:rsid w:val="002D6D9B"/>
    <w:rsid w:val="002E2BFA"/>
    <w:rsid w:val="002F2CD5"/>
    <w:rsid w:val="002F5364"/>
    <w:rsid w:val="00343B01"/>
    <w:rsid w:val="00357A9E"/>
    <w:rsid w:val="00371D61"/>
    <w:rsid w:val="003768CC"/>
    <w:rsid w:val="00383BF5"/>
    <w:rsid w:val="00392F0D"/>
    <w:rsid w:val="003C0CF1"/>
    <w:rsid w:val="003E6EBE"/>
    <w:rsid w:val="003F5A91"/>
    <w:rsid w:val="003F6B29"/>
    <w:rsid w:val="003F766B"/>
    <w:rsid w:val="00403F2D"/>
    <w:rsid w:val="00404B27"/>
    <w:rsid w:val="0040785D"/>
    <w:rsid w:val="00415EA4"/>
    <w:rsid w:val="00416BD2"/>
    <w:rsid w:val="004202CC"/>
    <w:rsid w:val="004213BD"/>
    <w:rsid w:val="00436EA4"/>
    <w:rsid w:val="004419B6"/>
    <w:rsid w:val="00452482"/>
    <w:rsid w:val="004552CD"/>
    <w:rsid w:val="00455BBA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1446A"/>
    <w:rsid w:val="00527DC3"/>
    <w:rsid w:val="0053388F"/>
    <w:rsid w:val="00541876"/>
    <w:rsid w:val="005432B5"/>
    <w:rsid w:val="0056671A"/>
    <w:rsid w:val="0058444B"/>
    <w:rsid w:val="00590D12"/>
    <w:rsid w:val="00591199"/>
    <w:rsid w:val="005922F7"/>
    <w:rsid w:val="00597456"/>
    <w:rsid w:val="005B4E27"/>
    <w:rsid w:val="005B6D7C"/>
    <w:rsid w:val="005B765E"/>
    <w:rsid w:val="005D68E5"/>
    <w:rsid w:val="005E5F25"/>
    <w:rsid w:val="005E7626"/>
    <w:rsid w:val="005F0F22"/>
    <w:rsid w:val="00646389"/>
    <w:rsid w:val="006804EC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3558"/>
    <w:rsid w:val="007349E6"/>
    <w:rsid w:val="00735F4F"/>
    <w:rsid w:val="00736C60"/>
    <w:rsid w:val="007372E5"/>
    <w:rsid w:val="007400B5"/>
    <w:rsid w:val="00744389"/>
    <w:rsid w:val="00747DDF"/>
    <w:rsid w:val="00750E4C"/>
    <w:rsid w:val="00752BDE"/>
    <w:rsid w:val="0075767F"/>
    <w:rsid w:val="00773C8E"/>
    <w:rsid w:val="007744E2"/>
    <w:rsid w:val="007A47FE"/>
    <w:rsid w:val="007B7FBA"/>
    <w:rsid w:val="007E5A6D"/>
    <w:rsid w:val="00806F52"/>
    <w:rsid w:val="00816D26"/>
    <w:rsid w:val="00827F82"/>
    <w:rsid w:val="0084046E"/>
    <w:rsid w:val="008607A1"/>
    <w:rsid w:val="00876BFE"/>
    <w:rsid w:val="00890E13"/>
    <w:rsid w:val="008C264C"/>
    <w:rsid w:val="008C757E"/>
    <w:rsid w:val="008D2336"/>
    <w:rsid w:val="008E063A"/>
    <w:rsid w:val="008E1074"/>
    <w:rsid w:val="00906F1A"/>
    <w:rsid w:val="009417C1"/>
    <w:rsid w:val="009564BB"/>
    <w:rsid w:val="00967E65"/>
    <w:rsid w:val="00970BD2"/>
    <w:rsid w:val="009809A2"/>
    <w:rsid w:val="00985E12"/>
    <w:rsid w:val="00994199"/>
    <w:rsid w:val="00994C5E"/>
    <w:rsid w:val="009B1BEC"/>
    <w:rsid w:val="009B49B5"/>
    <w:rsid w:val="009B596E"/>
    <w:rsid w:val="009B5D49"/>
    <w:rsid w:val="009D533B"/>
    <w:rsid w:val="009E1A11"/>
    <w:rsid w:val="009E46FC"/>
    <w:rsid w:val="009F3C47"/>
    <w:rsid w:val="00A06DA1"/>
    <w:rsid w:val="00A20D2B"/>
    <w:rsid w:val="00A232E6"/>
    <w:rsid w:val="00A320A6"/>
    <w:rsid w:val="00A32734"/>
    <w:rsid w:val="00A40F06"/>
    <w:rsid w:val="00A631F1"/>
    <w:rsid w:val="00A71353"/>
    <w:rsid w:val="00A92C9D"/>
    <w:rsid w:val="00AC76DA"/>
    <w:rsid w:val="00AD090C"/>
    <w:rsid w:val="00AF2A25"/>
    <w:rsid w:val="00AF6D59"/>
    <w:rsid w:val="00B14439"/>
    <w:rsid w:val="00B2225F"/>
    <w:rsid w:val="00B333C5"/>
    <w:rsid w:val="00B37E56"/>
    <w:rsid w:val="00B40109"/>
    <w:rsid w:val="00B5617C"/>
    <w:rsid w:val="00B85CDE"/>
    <w:rsid w:val="00B94B7C"/>
    <w:rsid w:val="00BA4B38"/>
    <w:rsid w:val="00BE04FF"/>
    <w:rsid w:val="00BE1919"/>
    <w:rsid w:val="00C06EE9"/>
    <w:rsid w:val="00C43ECD"/>
    <w:rsid w:val="00C77EC0"/>
    <w:rsid w:val="00C822EA"/>
    <w:rsid w:val="00C84C48"/>
    <w:rsid w:val="00C94255"/>
    <w:rsid w:val="00C954B4"/>
    <w:rsid w:val="00CA34F6"/>
    <w:rsid w:val="00CA7408"/>
    <w:rsid w:val="00CB1657"/>
    <w:rsid w:val="00CD6113"/>
    <w:rsid w:val="00CD6D1C"/>
    <w:rsid w:val="00D1344F"/>
    <w:rsid w:val="00D16704"/>
    <w:rsid w:val="00D44C9B"/>
    <w:rsid w:val="00D47DD1"/>
    <w:rsid w:val="00D51A18"/>
    <w:rsid w:val="00D87E19"/>
    <w:rsid w:val="00D91AB9"/>
    <w:rsid w:val="00D91B23"/>
    <w:rsid w:val="00DA202E"/>
    <w:rsid w:val="00DA41AA"/>
    <w:rsid w:val="00DB5076"/>
    <w:rsid w:val="00DB717D"/>
    <w:rsid w:val="00DC5A24"/>
    <w:rsid w:val="00DD297D"/>
    <w:rsid w:val="00DD3912"/>
    <w:rsid w:val="00DD467B"/>
    <w:rsid w:val="00DE4884"/>
    <w:rsid w:val="00DE6D44"/>
    <w:rsid w:val="00DE79E2"/>
    <w:rsid w:val="00DF40F7"/>
    <w:rsid w:val="00DF555E"/>
    <w:rsid w:val="00DF7F92"/>
    <w:rsid w:val="00E0479E"/>
    <w:rsid w:val="00E12F3A"/>
    <w:rsid w:val="00E13D1D"/>
    <w:rsid w:val="00E24DCE"/>
    <w:rsid w:val="00E30FAD"/>
    <w:rsid w:val="00E6496D"/>
    <w:rsid w:val="00E649FF"/>
    <w:rsid w:val="00E770A6"/>
    <w:rsid w:val="00EB1CAF"/>
    <w:rsid w:val="00EB2DF1"/>
    <w:rsid w:val="00ED6231"/>
    <w:rsid w:val="00EE5346"/>
    <w:rsid w:val="00EF78BE"/>
    <w:rsid w:val="00F47372"/>
    <w:rsid w:val="00F5171C"/>
    <w:rsid w:val="00F63121"/>
    <w:rsid w:val="00F651C2"/>
    <w:rsid w:val="00F83A45"/>
    <w:rsid w:val="00F96E74"/>
    <w:rsid w:val="00FA1D0E"/>
    <w:rsid w:val="00FA1F45"/>
    <w:rsid w:val="00FE37B5"/>
    <w:rsid w:val="00FE7FD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2AB7A7-032C-4BE5-BF12-C8C6D6B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kpi.kharkov.ua/pravo/uk/shtat-kafed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.Hariaieva@khpi.edu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logs.kpi.kharkov.ua/v2/nv/akademichna-dobrochesni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0882-9C08-44CC-A44A-947BBA0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</Template>
  <TotalTime>145</TotalTime>
  <Pages>1</Pages>
  <Words>1772</Words>
  <Characters>10104</Characters>
  <Application>Microsoft Office Word</Application>
  <DocSecurity>8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Гаряєва Г.М.</dc:creator>
  <cp:lastModifiedBy>Anna</cp:lastModifiedBy>
  <cp:revision>15</cp:revision>
  <cp:lastPrinted>2023-04-06T03:01:00Z</cp:lastPrinted>
  <dcterms:created xsi:type="dcterms:W3CDTF">2023-07-28T12:59:00Z</dcterms:created>
  <dcterms:modified xsi:type="dcterms:W3CDTF">2023-08-05T16:36:00Z</dcterms:modified>
</cp:coreProperties>
</file>