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F5354F" w:rsidRPr="00F5354F" w:rsidTr="00253DC1">
        <w:trPr>
          <w:trHeight w:val="985"/>
        </w:trPr>
        <w:tc>
          <w:tcPr>
            <w:tcW w:w="1980" w:type="dxa"/>
            <w:vMerge w:val="restart"/>
          </w:tcPr>
          <w:p w:rsidR="00F5354F" w:rsidRPr="00F5354F" w:rsidRDefault="00F5354F" w:rsidP="00F5354F">
            <w:pPr>
              <w:jc w:val="center"/>
              <w:rPr>
                <w:rFonts w:ascii="Cambria" w:eastAsia="Cambria" w:hAnsi="Cambria" w:cs="Times New Roman"/>
                <w:color w:val="000000"/>
                <w:lang w:val="uk-UA"/>
              </w:rPr>
            </w:pPr>
            <w:r w:rsidRPr="00F5354F">
              <w:rPr>
                <w:rFonts w:ascii="Cambria" w:eastAsia="Cambria" w:hAnsi="Cambria" w:cs="Times New Roman"/>
                <w:noProof/>
                <w:color w:val="000000"/>
                <w:lang w:val="ru-RU" w:eastAsia="ru-RU"/>
              </w:rPr>
              <w:drawing>
                <wp:inline distT="0" distB="0" distL="0" distR="0" wp14:anchorId="082FFD3A" wp14:editId="34125BEF">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14402" cy="914402"/>
                          </a:xfrm>
                          <a:prstGeom prst="rect">
                            <a:avLst/>
                          </a:prstGeom>
                        </pic:spPr>
                      </pic:pic>
                    </a:graphicData>
                  </a:graphic>
                </wp:inline>
              </w:drawing>
            </w:r>
          </w:p>
        </w:tc>
        <w:tc>
          <w:tcPr>
            <w:tcW w:w="6095" w:type="dxa"/>
            <w:vAlign w:val="center"/>
          </w:tcPr>
          <w:p w:rsidR="00F5354F" w:rsidRPr="00F5354F" w:rsidRDefault="00F5354F" w:rsidP="00F5354F">
            <w:pPr>
              <w:jc w:val="center"/>
              <w:rPr>
                <w:rFonts w:ascii="Cambria" w:eastAsia="Cambria" w:hAnsi="Cambria" w:cs="Times New Roman"/>
                <w:b/>
                <w:bCs/>
                <w:color w:val="000000"/>
                <w:sz w:val="28"/>
                <w:szCs w:val="24"/>
                <w:lang w:val="uk-UA"/>
              </w:rPr>
            </w:pPr>
            <w:proofErr w:type="spellStart"/>
            <w:r w:rsidRPr="00F5354F">
              <w:rPr>
                <w:rFonts w:ascii="Cambria" w:eastAsia="Cambria" w:hAnsi="Cambria" w:cs="Times New Roman"/>
                <w:b/>
                <w:bCs/>
                <w:color w:val="000000"/>
                <w:sz w:val="28"/>
                <w:szCs w:val="24"/>
                <w:lang w:val="uk-UA"/>
              </w:rPr>
              <w:t>Силабус</w:t>
            </w:r>
            <w:proofErr w:type="spellEnd"/>
            <w:r w:rsidRPr="00F5354F">
              <w:rPr>
                <w:rFonts w:ascii="Cambria" w:eastAsia="Cambria" w:hAnsi="Cambria" w:cs="Times New Roman"/>
                <w:b/>
                <w:bCs/>
                <w:color w:val="000000"/>
                <w:sz w:val="28"/>
                <w:szCs w:val="24"/>
                <w:lang w:val="uk-UA"/>
              </w:rPr>
              <w:t xml:space="preserve"> освітнього компонента</w:t>
            </w:r>
          </w:p>
          <w:p w:rsidR="00F5354F" w:rsidRPr="00F5354F" w:rsidRDefault="00F5354F" w:rsidP="00F5354F">
            <w:pPr>
              <w:jc w:val="center"/>
              <w:rPr>
                <w:rFonts w:ascii="Cambria" w:eastAsia="Cambria" w:hAnsi="Cambria" w:cs="Times New Roman"/>
                <w:color w:val="000000"/>
                <w:lang w:val="uk-UA"/>
              </w:rPr>
            </w:pPr>
            <w:r w:rsidRPr="00F5354F">
              <w:rPr>
                <w:rFonts w:ascii="Cambria" w:eastAsia="Cambria" w:hAnsi="Cambria" w:cs="Times New Roman"/>
                <w:color w:val="000000"/>
                <w:lang w:val="uk-UA"/>
              </w:rPr>
              <w:t>Програма навчальної дисципліни</w:t>
            </w:r>
          </w:p>
        </w:tc>
        <w:sdt>
          <w:sdtPr>
            <w:rPr>
              <w:rFonts w:ascii="Cambria" w:eastAsia="Cambria" w:hAnsi="Cambria" w:cs="Times New Roman"/>
              <w:color w:val="000000"/>
              <w:lang w:val="uk-UA"/>
            </w:rPr>
            <w:id w:val="-1839150469"/>
            <w:picture/>
          </w:sdtPr>
          <w:sdtEndPr/>
          <w:sdtContent>
            <w:tc>
              <w:tcPr>
                <w:tcW w:w="1836" w:type="dxa"/>
                <w:vMerge w:val="restart"/>
              </w:tcPr>
              <w:p w:rsidR="00F5354F" w:rsidRPr="00F5354F" w:rsidRDefault="00F5354F" w:rsidP="00F5354F">
                <w:pPr>
                  <w:jc w:val="center"/>
                  <w:rPr>
                    <w:rFonts w:ascii="Cambria" w:eastAsia="Cambria" w:hAnsi="Cambria" w:cs="Times New Roman"/>
                    <w:color w:val="000000"/>
                    <w:lang w:val="uk-UA"/>
                  </w:rPr>
                </w:pPr>
                <w:r w:rsidRPr="00F5354F">
                  <w:rPr>
                    <w:rFonts w:ascii="Cambria" w:eastAsia="Cambria" w:hAnsi="Cambria" w:cs="Times New Roman"/>
                    <w:noProof/>
                    <w:color w:val="000000"/>
                    <w:lang w:val="ru-RU" w:eastAsia="ru-RU"/>
                  </w:rPr>
                  <w:drawing>
                    <wp:inline distT="0" distB="0" distL="0" distR="0" wp14:anchorId="3F5DACB3" wp14:editId="07B736CF">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57250"/>
                              </a:xfrm>
                              <a:prstGeom prst="rect">
                                <a:avLst/>
                              </a:prstGeom>
                              <a:noFill/>
                              <a:ln>
                                <a:noFill/>
                              </a:ln>
                            </pic:spPr>
                          </pic:pic>
                        </a:graphicData>
                      </a:graphic>
                    </wp:inline>
                  </w:drawing>
                </w:r>
              </w:p>
            </w:tc>
          </w:sdtContent>
        </w:sdt>
      </w:tr>
      <w:tr w:rsidR="00F5354F" w:rsidRPr="00F5354F" w:rsidTr="00253DC1">
        <w:trPr>
          <w:trHeight w:val="693"/>
        </w:trPr>
        <w:tc>
          <w:tcPr>
            <w:tcW w:w="1980" w:type="dxa"/>
            <w:vMerge/>
          </w:tcPr>
          <w:p w:rsidR="00F5354F" w:rsidRPr="00F5354F" w:rsidRDefault="00F5354F" w:rsidP="00F5354F">
            <w:pPr>
              <w:rPr>
                <w:rFonts w:ascii="Cambria" w:eastAsia="Cambria" w:hAnsi="Cambria" w:cs="Times New Roman"/>
                <w:color w:val="000000"/>
                <w:lang w:val="uk-UA"/>
              </w:rPr>
            </w:pPr>
          </w:p>
        </w:tc>
        <w:tc>
          <w:tcPr>
            <w:tcW w:w="6095" w:type="dxa"/>
            <w:vAlign w:val="center"/>
          </w:tcPr>
          <w:sdt>
            <w:sdtPr>
              <w:rPr>
                <w:rFonts w:ascii="Cambria" w:eastAsia="Cambria" w:hAnsi="Cambria" w:cs="Times New Roman"/>
                <w:b/>
                <w:bCs/>
                <w:color w:val="A0001B"/>
                <w:sz w:val="36"/>
                <w:szCs w:val="36"/>
                <w:lang w:val="uk-UA"/>
              </w:rPr>
              <w:alias w:val="Title"/>
              <w:tag w:val=""/>
              <w:id w:val="-697239070"/>
              <w:dataBinding w:prefixMappings="xmlns:ns0='http://purl.org/dc/elements/1.1/' xmlns:ns1='http://schemas.openxmlformats.org/package/2006/metadata/core-properties' " w:xpath="/ns1:coreProperties[1]/ns0:title[1]" w:storeItemID="{6C3C8BC8-F283-45AE-878A-BAB7291924A1}"/>
              <w:text/>
            </w:sdtPr>
            <w:sdtEndPr/>
            <w:sdtContent>
              <w:p w:rsidR="00F5354F" w:rsidRPr="00F5354F" w:rsidRDefault="006A04EA" w:rsidP="00F5354F">
                <w:pPr>
                  <w:jc w:val="center"/>
                  <w:outlineLvl w:val="0"/>
                  <w:rPr>
                    <w:rFonts w:ascii="Cambria" w:eastAsia="Cambria" w:hAnsi="Cambria" w:cs="Times New Roman"/>
                    <w:b/>
                    <w:bCs/>
                    <w:color w:val="A0001B"/>
                    <w:sz w:val="36"/>
                    <w:szCs w:val="36"/>
                    <w:lang w:val="uk-UA"/>
                  </w:rPr>
                </w:pPr>
                <w:r w:rsidRPr="002600C5">
                  <w:rPr>
                    <w:rFonts w:ascii="Cambria" w:eastAsia="Cambria" w:hAnsi="Cambria" w:cs="Times New Roman"/>
                    <w:b/>
                    <w:bCs/>
                    <w:color w:val="A0001B"/>
                    <w:sz w:val="36"/>
                    <w:szCs w:val="36"/>
                    <w:lang w:val="uk-UA"/>
                  </w:rPr>
                  <w:t>Правознавство</w:t>
                </w:r>
              </w:p>
            </w:sdtContent>
          </w:sdt>
        </w:tc>
        <w:tc>
          <w:tcPr>
            <w:tcW w:w="1836" w:type="dxa"/>
            <w:vMerge/>
          </w:tcPr>
          <w:p w:rsidR="00F5354F" w:rsidRPr="00F5354F" w:rsidRDefault="00F5354F" w:rsidP="00F5354F">
            <w:pPr>
              <w:rPr>
                <w:rFonts w:ascii="Cambria" w:eastAsia="Cambria" w:hAnsi="Cambria" w:cs="Times New Roman"/>
                <w:color w:val="000000"/>
                <w:lang w:val="uk-UA"/>
              </w:rPr>
            </w:pPr>
          </w:p>
        </w:tc>
      </w:tr>
    </w:tbl>
    <w:p w:rsidR="00F5354F" w:rsidRPr="00F5354F" w:rsidRDefault="00F5354F" w:rsidP="00F5354F">
      <w:pPr>
        <w:spacing w:after="0" w:line="240" w:lineRule="auto"/>
        <w:rPr>
          <w:rFonts w:ascii="Cambria" w:eastAsia="Cambria" w:hAnsi="Cambria" w:cs="Times New Roman"/>
          <w:color w:val="000000"/>
          <w:lang w:val="uk-UA"/>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043"/>
        <w:gridCol w:w="5048"/>
      </w:tblGrid>
      <w:tr w:rsidR="00F5354F" w:rsidRPr="00F5354F" w:rsidTr="00253DC1">
        <w:tc>
          <w:tcPr>
            <w:tcW w:w="2499" w:type="pct"/>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Шифр та назва спеціальності</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161 Хімічні технології та інженерія</w:t>
            </w:r>
          </w:p>
        </w:tc>
        <w:tc>
          <w:tcPr>
            <w:tcW w:w="2501" w:type="pct"/>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Інститут</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ННІ Соціально - гуманітарних технологій</w:t>
            </w:r>
          </w:p>
        </w:tc>
      </w:tr>
      <w:tr w:rsidR="00F5354F" w:rsidRPr="00F5354F" w:rsidTr="00253DC1">
        <w:tc>
          <w:tcPr>
            <w:tcW w:w="2499" w:type="pct"/>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Освітня програма</w:t>
            </w:r>
          </w:p>
          <w:p w:rsidR="00F5354F" w:rsidRPr="00F5354F" w:rsidRDefault="00F5354F" w:rsidP="00F5354F">
            <w:pPr>
              <w:rPr>
                <w:rFonts w:ascii="Cambria" w:eastAsia="Cambria" w:hAnsi="Cambria" w:cs="Times New Roman"/>
                <w:color w:val="000000"/>
                <w:lang w:val="uk-UA"/>
              </w:rPr>
            </w:pPr>
            <w:bookmarkStart w:id="0" w:name="_GoBack"/>
            <w:r w:rsidRPr="00F5354F">
              <w:rPr>
                <w:rFonts w:ascii="Times New Roman" w:eastAsia="Times New Roman" w:hAnsi="Times New Roman" w:cs="Times New Roman"/>
                <w:sz w:val="24"/>
                <w:szCs w:val="24"/>
                <w:lang w:val="uk-UA" w:eastAsia="ru-RU"/>
              </w:rPr>
              <w:t>Енергоефективність і комп’ютерно-хімічна інженерія</w:t>
            </w:r>
            <w:bookmarkEnd w:id="0"/>
          </w:p>
        </w:tc>
        <w:tc>
          <w:tcPr>
            <w:tcW w:w="2501" w:type="pct"/>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Кафедра</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Права (306)</w:t>
            </w:r>
          </w:p>
        </w:tc>
      </w:tr>
      <w:tr w:rsidR="00F5354F" w:rsidRPr="00F5354F" w:rsidTr="00253DC1">
        <w:tc>
          <w:tcPr>
            <w:tcW w:w="2499" w:type="pct"/>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Рівень освіти</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Бакалавр</w:t>
            </w:r>
          </w:p>
          <w:p w:rsidR="00F5354F" w:rsidRPr="00F5354F" w:rsidRDefault="00F5354F" w:rsidP="00F5354F">
            <w:pPr>
              <w:rPr>
                <w:rFonts w:ascii="Cambria" w:eastAsia="Cambria" w:hAnsi="Cambria" w:cs="Times New Roman"/>
                <w:color w:val="000000"/>
                <w:lang w:val="uk-UA"/>
              </w:rPr>
            </w:pPr>
          </w:p>
        </w:tc>
        <w:tc>
          <w:tcPr>
            <w:tcW w:w="2501" w:type="pct"/>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Тип дисципліни</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Загальна</w:t>
            </w:r>
          </w:p>
        </w:tc>
      </w:tr>
      <w:tr w:rsidR="00F5354F" w:rsidRPr="00F5354F" w:rsidTr="00253DC1">
        <w:tc>
          <w:tcPr>
            <w:tcW w:w="2499" w:type="pct"/>
            <w:tcBorders>
              <w:bottom w:val="single" w:sz="12" w:space="0" w:color="A0001B"/>
            </w:tcBorders>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Семестр</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3</w:t>
            </w:r>
          </w:p>
        </w:tc>
        <w:tc>
          <w:tcPr>
            <w:tcW w:w="2501" w:type="pct"/>
            <w:tcBorders>
              <w:bottom w:val="single" w:sz="12" w:space="0" w:color="A0001B"/>
            </w:tcBorders>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Мова викладання</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Українська</w:t>
            </w:r>
          </w:p>
        </w:tc>
      </w:tr>
    </w:tbl>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keepNext/>
        <w:spacing w:before="60" w:after="240"/>
        <w:outlineLvl w:val="1"/>
        <w:rPr>
          <w:rFonts w:ascii="Cambria" w:eastAsia="Cambria" w:hAnsi="Cambria" w:cs="Times New Roman"/>
          <w:b/>
          <w:bCs/>
          <w:color w:val="A0001B"/>
          <w:sz w:val="28"/>
          <w:szCs w:val="28"/>
          <w:lang w:val="uk-UA"/>
        </w:rPr>
      </w:pPr>
      <w:r w:rsidRPr="00F5354F">
        <w:rPr>
          <w:rFonts w:ascii="Cambria" w:eastAsia="Cambria" w:hAnsi="Cambria" w:cs="Times New Roman"/>
          <w:b/>
          <w:bCs/>
          <w:color w:val="A0001B"/>
          <w:sz w:val="28"/>
          <w:szCs w:val="28"/>
          <w:lang w:val="uk-UA"/>
        </w:rPr>
        <w:t>Викладачі, розробники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829"/>
      </w:tblGrid>
      <w:tr w:rsidR="00F5354F" w:rsidRPr="00F5354F" w:rsidTr="00253DC1">
        <w:sdt>
          <w:sdtPr>
            <w:rPr>
              <w:rFonts w:ascii="Cambria" w:eastAsia="Cambria" w:hAnsi="Cambria" w:cs="Times New Roman"/>
              <w:color w:val="000000"/>
              <w:lang w:val="uk-UA"/>
            </w:rPr>
            <w:id w:val="2083563894"/>
            <w:picture/>
          </w:sdtPr>
          <w:sdtEndPr/>
          <w:sdtContent>
            <w:tc>
              <w:tcPr>
                <w:tcW w:w="2092" w:type="dxa"/>
                <w:tcMar>
                  <w:left w:w="0" w:type="dxa"/>
                  <w:bottom w:w="227" w:type="dxa"/>
                </w:tcMar>
              </w:tcPr>
              <w:p w:rsidR="00F5354F" w:rsidRPr="00F5354F" w:rsidRDefault="00F5354F" w:rsidP="00F5354F">
                <w:pPr>
                  <w:jc w:val="center"/>
                  <w:rPr>
                    <w:rFonts w:ascii="Cambria" w:eastAsia="Cambria" w:hAnsi="Cambria" w:cs="Times New Roman"/>
                    <w:color w:val="000000"/>
                  </w:rPr>
                </w:pPr>
                <w:r w:rsidRPr="00F5354F">
                  <w:rPr>
                    <w:rFonts w:ascii="Cambria" w:eastAsia="Cambria" w:hAnsi="Cambria" w:cs="Times New Roman"/>
                    <w:noProof/>
                    <w:color w:val="000000"/>
                    <w:lang w:val="ru-RU" w:eastAsia="ru-RU"/>
                  </w:rPr>
                  <w:drawing>
                    <wp:inline distT="0" distB="0" distL="0" distR="0" wp14:anchorId="1ABE4645" wp14:editId="109A78D8">
                      <wp:extent cx="1304681" cy="13361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21_234244.jpg"/>
                              <pic:cNvPicPr/>
                            </pic:nvPicPr>
                            <pic:blipFill>
                              <a:blip r:embed="rId9"/>
                              <a:stretch>
                                <a:fillRect/>
                              </a:stretch>
                            </pic:blipFill>
                            <pic:spPr>
                              <a:xfrm>
                                <a:off x="0" y="0"/>
                                <a:ext cx="1304681" cy="1336119"/>
                              </a:xfrm>
                              <a:prstGeom prst="rect">
                                <a:avLst/>
                              </a:prstGeom>
                            </pic:spPr>
                          </pic:pic>
                        </a:graphicData>
                      </a:graphic>
                    </wp:inline>
                  </w:drawing>
                </w:r>
              </w:p>
            </w:tc>
          </w:sdtContent>
        </w:sdt>
        <w:tc>
          <w:tcPr>
            <w:tcW w:w="7829" w:type="dxa"/>
            <w:tcMar>
              <w:left w:w="227" w:type="dxa"/>
              <w:right w:w="227" w:type="dxa"/>
            </w:tcMar>
          </w:tcPr>
          <w:p w:rsidR="00F5354F" w:rsidRPr="00F5354F" w:rsidRDefault="00F5354F" w:rsidP="00F5354F">
            <w:pPr>
              <w:keepNext/>
              <w:spacing w:after="80"/>
              <w:outlineLvl w:val="2"/>
              <w:rPr>
                <w:rFonts w:ascii="Cambria" w:eastAsia="Cambria" w:hAnsi="Cambria" w:cs="Times New Roman"/>
                <w:b/>
                <w:bCs/>
                <w:color w:val="000000"/>
                <w:sz w:val="24"/>
                <w:szCs w:val="20"/>
                <w:lang w:val="uk-UA" w:eastAsia="ru-RU"/>
              </w:rPr>
            </w:pPr>
            <w:proofErr w:type="spellStart"/>
            <w:r w:rsidRPr="00F5354F">
              <w:rPr>
                <w:rFonts w:ascii="Cambria" w:eastAsia="Cambria" w:hAnsi="Cambria" w:cs="Times New Roman"/>
                <w:b/>
                <w:bCs/>
                <w:color w:val="000000"/>
                <w:sz w:val="24"/>
                <w:szCs w:val="20"/>
                <w:lang w:val="uk-UA" w:eastAsia="ru-RU"/>
              </w:rPr>
              <w:t>Гаєвая</w:t>
            </w:r>
            <w:proofErr w:type="spellEnd"/>
            <w:r w:rsidRPr="00F5354F">
              <w:rPr>
                <w:rFonts w:ascii="Cambria" w:eastAsia="Cambria" w:hAnsi="Cambria" w:cs="Times New Roman"/>
                <w:b/>
                <w:bCs/>
                <w:color w:val="000000"/>
                <w:sz w:val="24"/>
                <w:szCs w:val="20"/>
                <w:lang w:val="uk-UA" w:eastAsia="ru-RU"/>
              </w:rPr>
              <w:t xml:space="preserve"> Олександра Валентинівна</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Oeksandra.Haievaia@khpi.edu.ua</w:t>
            </w:r>
          </w:p>
          <w:p w:rsidR="00F5354F" w:rsidRPr="00F5354F" w:rsidRDefault="00F5354F" w:rsidP="00F5354F">
            <w:pPr>
              <w:rPr>
                <w:rFonts w:ascii="Cambria" w:eastAsia="Cambria" w:hAnsi="Cambria" w:cs="Times New Roman"/>
                <w:bCs/>
                <w:color w:val="000000"/>
                <w:lang w:val="uk-UA"/>
              </w:rPr>
            </w:pPr>
            <w:r w:rsidRPr="00F5354F">
              <w:rPr>
                <w:rFonts w:ascii="Cambria" w:eastAsia="Cambria" w:hAnsi="Cambria" w:cs="Times New Roman"/>
                <w:color w:val="000000"/>
                <w:lang w:val="uk-UA"/>
              </w:rPr>
              <w:t xml:space="preserve">Кандидатка юридичних наук, доцент, заступник директора з наукової праці ННІ СГТ (НТУ «ХПІ»). </w:t>
            </w:r>
          </w:p>
          <w:p w:rsidR="00F5354F" w:rsidRPr="00F5354F" w:rsidRDefault="00F5354F" w:rsidP="00F5354F">
            <w:pPr>
              <w:rPr>
                <w:rFonts w:ascii="Cambria" w:eastAsia="Cambria" w:hAnsi="Cambria" w:cs="Times New Roman"/>
                <w:bCs/>
                <w:color w:val="000000"/>
                <w:lang w:val="uk-UA"/>
              </w:rPr>
            </w:pPr>
          </w:p>
          <w:p w:rsidR="00F5354F" w:rsidRPr="00F5354F" w:rsidRDefault="00F5354F" w:rsidP="00F5354F">
            <w:pPr>
              <w:rPr>
                <w:rFonts w:ascii="Cambria" w:eastAsia="Cambria" w:hAnsi="Cambria" w:cs="Times New Roman"/>
                <w:bCs/>
                <w:color w:val="000000"/>
                <w:lang w:val="uk-UA"/>
              </w:rPr>
            </w:pPr>
            <w:r w:rsidRPr="00F5354F">
              <w:rPr>
                <w:rFonts w:ascii="Cambria" w:eastAsia="Cambria" w:hAnsi="Cambria" w:cs="Times New Roman"/>
                <w:color w:val="000000"/>
                <w:lang w:val="uk-UA"/>
              </w:rPr>
              <w:t xml:space="preserve">Авторка понад 150 наукових і навчально-методичних публікацій. Провідна лекторка з курсів: «Правознавство», «Трудове та господарське право»,«Правове регулювання створення та діяльності </w:t>
            </w:r>
            <w:proofErr w:type="spellStart"/>
            <w:r w:rsidRPr="00F5354F">
              <w:rPr>
                <w:rFonts w:ascii="Cambria" w:eastAsia="Cambria" w:hAnsi="Cambria" w:cs="Times New Roman"/>
                <w:color w:val="000000"/>
                <w:lang w:val="uk-UA"/>
              </w:rPr>
              <w:t>стартапів</w:t>
            </w:r>
            <w:proofErr w:type="spellEnd"/>
            <w:r w:rsidRPr="00F5354F">
              <w:rPr>
                <w:rFonts w:ascii="Cambria" w:eastAsia="Cambria" w:hAnsi="Cambria" w:cs="Times New Roman"/>
                <w:color w:val="000000"/>
                <w:lang w:val="uk-UA"/>
              </w:rPr>
              <w:t xml:space="preserve">», . "Трудове право, правове регулювання трудових відносин". Має 5 свідоцтв про реєстрацію авторського права на твір. Член Союзу юристів України. </w:t>
            </w:r>
          </w:p>
          <w:p w:rsidR="00F5354F" w:rsidRPr="00F5354F" w:rsidRDefault="00BB2B14" w:rsidP="00F5354F">
            <w:pPr>
              <w:tabs>
                <w:tab w:val="left" w:pos="6465"/>
              </w:tabs>
              <w:rPr>
                <w:rFonts w:ascii="Cambria" w:eastAsia="Cambria" w:hAnsi="Cambria" w:cs="Times New Roman"/>
                <w:color w:val="000000"/>
                <w:lang w:val="uk-UA"/>
              </w:rPr>
            </w:pPr>
            <w:hyperlink r:id="rId10" w:history="1">
              <w:r w:rsidR="00F5354F" w:rsidRPr="00F5354F">
                <w:rPr>
                  <w:rFonts w:ascii="Cambria" w:eastAsia="Cambria" w:hAnsi="Cambria" w:cs="Times New Roman"/>
                  <w:color w:val="A0001B"/>
                  <w:u w:val="single"/>
                  <w:lang w:val="uk-UA"/>
                </w:rPr>
                <w:t>http://web.kpi.kharkov.ua/pravo/uk/shtat-kafedru/</w:t>
              </w:r>
            </w:hyperlink>
            <w:r w:rsidR="00F5354F" w:rsidRPr="00F5354F">
              <w:rPr>
                <w:rFonts w:ascii="Cambria" w:eastAsia="Cambria" w:hAnsi="Cambria" w:cs="Times New Roman"/>
                <w:color w:val="A0001B"/>
                <w:u w:val="single"/>
                <w:lang w:val="uk-UA"/>
              </w:rPr>
              <w:tab/>
              <w:t xml:space="preserve"> </w:t>
            </w:r>
          </w:p>
        </w:tc>
      </w:tr>
      <w:tr w:rsidR="00F5354F" w:rsidRPr="00F5354F" w:rsidTr="00253DC1">
        <w:sdt>
          <w:sdtPr>
            <w:rPr>
              <w:rFonts w:ascii="Cambria" w:eastAsia="Cambria" w:hAnsi="Cambria" w:cs="Times New Roman"/>
              <w:color w:val="A0001B"/>
              <w:u w:val="single"/>
            </w:rPr>
            <w:id w:val="1063453957"/>
            <w:picture/>
          </w:sdtPr>
          <w:sdtEndPr/>
          <w:sdtContent>
            <w:tc>
              <w:tcPr>
                <w:tcW w:w="2092" w:type="dxa"/>
                <w:tcMar>
                  <w:left w:w="0" w:type="dxa"/>
                  <w:bottom w:w="227" w:type="dxa"/>
                </w:tcMar>
              </w:tcPr>
              <w:p w:rsidR="00F5354F" w:rsidRPr="00F5354F" w:rsidRDefault="00F5354F" w:rsidP="00F5354F">
                <w:pPr>
                  <w:jc w:val="center"/>
                  <w:rPr>
                    <w:rFonts w:ascii="Cambria" w:eastAsia="Cambria" w:hAnsi="Cambria" w:cs="Times New Roman"/>
                    <w:color w:val="000000"/>
                  </w:rPr>
                </w:pPr>
                <w:r w:rsidRPr="00F5354F">
                  <w:rPr>
                    <w:rFonts w:ascii="Cambria" w:eastAsia="Cambria" w:hAnsi="Cambria" w:cs="Times New Roman"/>
                    <w:noProof/>
                    <w:color w:val="A0001B"/>
                    <w:u w:val="single"/>
                    <w:lang w:val="ru-RU" w:eastAsia="ru-RU"/>
                  </w:rPr>
                  <w:drawing>
                    <wp:inline distT="0" distB="0" distL="0" distR="0" wp14:anchorId="111ABDA7" wp14:editId="49EA7893">
                      <wp:extent cx="1238250" cy="144018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tretch>
                                <a:fillRect/>
                              </a:stretch>
                            </pic:blipFill>
                            <pic:spPr bwMode="auto">
                              <a:xfrm>
                                <a:off x="0" y="0"/>
                                <a:ext cx="1238095" cy="1440000"/>
                              </a:xfrm>
                              <a:prstGeom prst="rect">
                                <a:avLst/>
                              </a:prstGeom>
                              <a:noFill/>
                              <a:ln>
                                <a:noFill/>
                              </a:ln>
                            </pic:spPr>
                          </pic:pic>
                        </a:graphicData>
                      </a:graphic>
                    </wp:inline>
                  </w:drawing>
                </w:r>
              </w:p>
            </w:tc>
          </w:sdtContent>
        </w:sdt>
        <w:tc>
          <w:tcPr>
            <w:tcW w:w="7829" w:type="dxa"/>
            <w:tcMar>
              <w:left w:w="227" w:type="dxa"/>
              <w:right w:w="227" w:type="dxa"/>
            </w:tcMar>
          </w:tcPr>
          <w:p w:rsidR="00F5354F" w:rsidRPr="00F5354F" w:rsidRDefault="00F5354F" w:rsidP="00F5354F">
            <w:pPr>
              <w:keepNext/>
              <w:spacing w:after="80"/>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Ткачов Максим Михайлович</w:t>
            </w:r>
          </w:p>
          <w:p w:rsidR="00F5354F" w:rsidRPr="00F5354F" w:rsidRDefault="00BB2B14" w:rsidP="00F5354F">
            <w:pPr>
              <w:rPr>
                <w:rFonts w:ascii="Cambria" w:eastAsia="Cambria" w:hAnsi="Cambria" w:cs="Times New Roman"/>
                <w:color w:val="000000"/>
                <w:lang w:val="uk-UA"/>
              </w:rPr>
            </w:pPr>
            <w:hyperlink r:id="rId12" w:history="1">
              <w:r w:rsidR="00F5354F" w:rsidRPr="00F5354F">
                <w:rPr>
                  <w:rFonts w:ascii="Cambria" w:eastAsia="Cambria" w:hAnsi="Cambria" w:cs="Times New Roman"/>
                  <w:color w:val="A0001B"/>
                  <w:u w:val="single"/>
                  <w:lang w:val="uk-UA"/>
                </w:rPr>
                <w:t>maksym.tkachov@khpi.edu.ua</w:t>
              </w:r>
            </w:hyperlink>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 xml:space="preserve">Кандидат економічних наук, доцент кафедри права (НТУ «ХПІ»). </w:t>
            </w:r>
          </w:p>
          <w:p w:rsidR="00F5354F" w:rsidRPr="00F5354F" w:rsidRDefault="00F5354F" w:rsidP="00F5354F">
            <w:pPr>
              <w:rPr>
                <w:rFonts w:ascii="Cambria" w:eastAsia="Cambria" w:hAnsi="Cambria" w:cs="Times New Roman"/>
                <w:bCs/>
                <w:color w:val="000000"/>
                <w:lang w:val="uk-UA"/>
              </w:rPr>
            </w:pP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Автор понад 100 наукових і навчально-методичних публікацій. Провідний лектор з курсів: «Правознавство», «Трудове та господарське право»,«</w:t>
            </w:r>
            <w:r w:rsidRPr="00F5354F">
              <w:rPr>
                <w:rFonts w:ascii="Times New Roman" w:eastAsia="Cambria" w:hAnsi="Times New Roman" w:cs="Times New Roman"/>
                <w:b/>
                <w:bCs/>
                <w:i/>
                <w:iCs/>
                <w:color w:val="000000"/>
                <w:sz w:val="24"/>
                <w:szCs w:val="24"/>
                <w:lang w:val="ru-RU"/>
              </w:rPr>
              <w:t xml:space="preserve"> </w:t>
            </w:r>
            <w:r w:rsidRPr="00F5354F">
              <w:rPr>
                <w:rFonts w:ascii="Cambria" w:eastAsia="Cambria" w:hAnsi="Cambria" w:cs="Times New Roman"/>
                <w:color w:val="000000"/>
                <w:lang w:val="uk-UA"/>
              </w:rPr>
              <w:t>Міжнародне корпоративне та фінансове право».</w:t>
            </w:r>
          </w:p>
          <w:p w:rsidR="00F5354F" w:rsidRPr="00F5354F" w:rsidRDefault="00BB2B14" w:rsidP="00F5354F">
            <w:pPr>
              <w:rPr>
                <w:rFonts w:ascii="Cambria" w:eastAsia="Cambria" w:hAnsi="Cambria" w:cs="Times New Roman"/>
                <w:color w:val="A0001B"/>
                <w:u w:val="single"/>
                <w:lang w:val="uk-UA"/>
              </w:rPr>
            </w:pPr>
            <w:hyperlink r:id="rId13" w:history="1">
              <w:r w:rsidR="00F5354F" w:rsidRPr="00F5354F">
                <w:rPr>
                  <w:rFonts w:ascii="Cambria" w:eastAsia="Cambria" w:hAnsi="Cambria" w:cs="Times New Roman"/>
                  <w:color w:val="A0001B"/>
                  <w:u w:val="single"/>
                  <w:lang w:val="uk-UA"/>
                </w:rPr>
                <w:t>http://web.kpi.kharkov.ua/pravo/uk/shtat-kafedru/</w:t>
              </w:r>
            </w:hyperlink>
          </w:p>
        </w:tc>
      </w:tr>
      <w:tr w:rsidR="00F5354F" w:rsidRPr="00F5354F" w:rsidTr="00253DC1">
        <w:tc>
          <w:tcPr>
            <w:tcW w:w="2092" w:type="dxa"/>
            <w:tcMar>
              <w:left w:w="0" w:type="dxa"/>
              <w:bottom w:w="227" w:type="dxa"/>
            </w:tcMar>
          </w:tcPr>
          <w:p w:rsidR="00F5354F" w:rsidRPr="00F5354F" w:rsidRDefault="00F5354F" w:rsidP="00F5354F">
            <w:pPr>
              <w:jc w:val="center"/>
              <w:rPr>
                <w:rFonts w:ascii="Cambria" w:eastAsia="Cambria" w:hAnsi="Cambria" w:cs="Times New Roman"/>
                <w:color w:val="000000"/>
                <w:lang w:val="uk-UA"/>
              </w:rPr>
            </w:pPr>
          </w:p>
        </w:tc>
        <w:tc>
          <w:tcPr>
            <w:tcW w:w="7829" w:type="dxa"/>
            <w:tcMar>
              <w:left w:w="227" w:type="dxa"/>
              <w:right w:w="227" w:type="dxa"/>
            </w:tcMar>
          </w:tcPr>
          <w:p w:rsidR="00F5354F" w:rsidRPr="00F5354F" w:rsidRDefault="00F5354F" w:rsidP="00F5354F">
            <w:pPr>
              <w:rPr>
                <w:rFonts w:ascii="Cambria" w:eastAsia="Cambria" w:hAnsi="Cambria" w:cs="Times New Roman"/>
                <w:color w:val="A0001B"/>
                <w:u w:val="single"/>
                <w:lang w:val="uk-UA"/>
              </w:rPr>
            </w:pPr>
          </w:p>
        </w:tc>
      </w:tr>
    </w:tbl>
    <w:p w:rsidR="00F5354F" w:rsidRPr="00F5354F" w:rsidRDefault="00F5354F" w:rsidP="00F5354F">
      <w:pPr>
        <w:keepNext/>
        <w:spacing w:before="60" w:after="240"/>
        <w:outlineLvl w:val="1"/>
        <w:rPr>
          <w:rFonts w:ascii="Cambria" w:eastAsia="Cambria" w:hAnsi="Cambria" w:cs="Times New Roman"/>
          <w:b/>
          <w:bCs/>
          <w:color w:val="A0001B"/>
          <w:sz w:val="28"/>
          <w:szCs w:val="28"/>
          <w:lang w:val="uk-UA"/>
        </w:rPr>
      </w:pPr>
      <w:r w:rsidRPr="00F5354F">
        <w:rPr>
          <w:rFonts w:ascii="Cambria" w:eastAsia="Cambria" w:hAnsi="Cambria" w:cs="Times New Roman"/>
          <w:b/>
          <w:bCs/>
          <w:color w:val="A0001B"/>
          <w:sz w:val="28"/>
          <w:szCs w:val="28"/>
          <w:lang w:val="uk-UA"/>
        </w:rPr>
        <w:t>Загальна інформація</w:t>
      </w: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Анотація</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 Курс «Правознавство» надає знання та розвиває навички, необхідні для ефективного керівництва підприємствами, установами та організаціями. В процесі засвоєння курсу студенти дізнаються, як застосовувати різні норми права з метою вдосконалення процесів виробництва, надання послуг та  ефективного досягнення  стратегічних цілей у діяльності юридичних осіб.</w:t>
      </w:r>
    </w:p>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lastRenderedPageBreak/>
        <w:t>Мета та цілі</w:t>
      </w:r>
      <w:r w:rsidR="00DF1470">
        <w:rPr>
          <w:rFonts w:ascii="Cambria" w:eastAsia="Cambria" w:hAnsi="Cambria" w:cs="Times New Roman"/>
          <w:b/>
          <w:bCs/>
          <w:color w:val="000000"/>
          <w:sz w:val="24"/>
          <w:szCs w:val="20"/>
          <w:lang w:val="uk-UA" w:eastAsia="ru-RU"/>
        </w:rPr>
        <w:t xml:space="preserve"> </w:t>
      </w:r>
      <w:r w:rsidRPr="00F5354F">
        <w:rPr>
          <w:rFonts w:ascii="Cambria" w:eastAsia="Cambria" w:hAnsi="Cambria" w:cs="Times New Roman"/>
          <w:b/>
          <w:bCs/>
          <w:color w:val="000000"/>
          <w:sz w:val="24"/>
          <w:szCs w:val="20"/>
          <w:lang w:val="uk-UA" w:eastAsia="ru-RU"/>
        </w:rPr>
        <w:t>дисципліни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Засвоєння майбутніми фахівцями нормативно-правових актів чинного українського законодавства  міжнародно-правових актів, ратифікованих Україною, які регулюють суспільні відносини, що виникають в нашій державі між фізичними, юридичними особами й державою.</w:t>
      </w:r>
    </w:p>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Формат занять</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Лекції, практичні заняття, самостійна робота, реферати. Підсумковий контроль – диференційований залік.</w:t>
      </w:r>
    </w:p>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Компетентності</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ЗК 1. Здатність до абстрактного мислення, аналізу та синтезу.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ЗК 2. Здатність вчитися і оволодівати сучасними знаннями.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ЗК 3. Здатність працювати у команді.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ЗК 4. Здатність до адаптації та дії в новій ситуації. ЗК 5. Навички використання інформаційних і комунікаційних технологій.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ЗК 8. Здатність діяти на основі етичних міркувань (мотивів).</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ЗК 10. Здатність до пошуку, оброблення та аналізу інформації з різних джерел.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ЗК 11. Здатність бути критичним і самокритичним.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ЗК 12.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ЗК 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СК 5. 5. Здатність здійснювати сучасні методи аналізу даних.</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СК 6. Здатність оцінювати ризики..</w:t>
      </w: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Результати навчання</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Р19. Використовувати свої знання, розуміння, компетенції та базові інженерно-технологічні навички на практиці для вирішення задач та проблем відомої природи.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Р21. Здійснювати моніторинг та аналіз наукових джерел інформації та фахової літератури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Р23. Грамотно представляти результати своїх досліджень у письмовому вигляді державною та іноземною мовами з урахуванням мети спілкування.</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Р24. Використовувати сучасні інформаційно-комунікаційні технології при спілкуванні, а також для збору, аналізу, обробки, інтерпретації даних..</w:t>
      </w: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Обсяг дисципліни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Загальний обсяг дисципліни 90 годин (3 кредити ECTS): лекції – 16 год., практичні заняття – 16год., самостійна робота – 58 год.</w:t>
      </w: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Передумови вивчення дисципліни (</w:t>
      </w:r>
      <w:proofErr w:type="spellStart"/>
      <w:r w:rsidRPr="00F5354F">
        <w:rPr>
          <w:rFonts w:ascii="Cambria" w:eastAsia="Cambria" w:hAnsi="Cambria" w:cs="Times New Roman"/>
          <w:b/>
          <w:bCs/>
          <w:color w:val="000000"/>
          <w:sz w:val="24"/>
          <w:szCs w:val="20"/>
          <w:lang w:val="uk-UA" w:eastAsia="ru-RU"/>
        </w:rPr>
        <w:t>пререквізити</w:t>
      </w:r>
      <w:proofErr w:type="spellEnd"/>
      <w:r w:rsidRPr="00F5354F">
        <w:rPr>
          <w:rFonts w:ascii="Cambria" w:eastAsia="Cambria" w:hAnsi="Cambria" w:cs="Times New Roman"/>
          <w:b/>
          <w:bCs/>
          <w:color w:val="000000"/>
          <w:sz w:val="24"/>
          <w:szCs w:val="20"/>
          <w:lang w:val="uk-UA" w:eastAsia="ru-RU"/>
        </w:rPr>
        <w:t>)</w:t>
      </w:r>
    </w:p>
    <w:p w:rsidR="00F5354F" w:rsidRPr="00F5354F" w:rsidRDefault="00F5354F" w:rsidP="00F5354F">
      <w:pPr>
        <w:spacing w:after="0" w:line="240" w:lineRule="auto"/>
        <w:rPr>
          <w:rFonts w:ascii="Cambria" w:eastAsia="Cambria" w:hAnsi="Cambria" w:cs="Times New Roman"/>
          <w:color w:val="000000"/>
          <w:lang w:val="uk-UA" w:eastAsia="ru-RU"/>
        </w:rPr>
      </w:pPr>
      <w:r w:rsidRPr="00F5354F">
        <w:rPr>
          <w:rFonts w:ascii="Cambria" w:eastAsia="Cambria" w:hAnsi="Cambria" w:cs="Times New Roman"/>
          <w:color w:val="000000"/>
          <w:lang w:val="uk-UA"/>
        </w:rPr>
        <w:t xml:space="preserve">Курс є початковим та потребує знань на рівні середньої освіти </w:t>
      </w:r>
    </w:p>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Особливості дисципліни, методи та технології навчання</w:t>
      </w:r>
    </w:p>
    <w:p w:rsidR="00F5354F" w:rsidRPr="00F5354F" w:rsidRDefault="00F5354F" w:rsidP="00F5354F">
      <w:pPr>
        <w:spacing w:after="0" w:line="240" w:lineRule="auto"/>
        <w:rPr>
          <w:rFonts w:ascii="Cambria" w:eastAsia="Cambria" w:hAnsi="Cambria" w:cs="Times New Roman"/>
          <w:color w:val="000000"/>
          <w:lang w:val="uk-UA" w:eastAsia="ru-RU"/>
        </w:rPr>
      </w:pPr>
      <w:r w:rsidRPr="00F5354F">
        <w:rPr>
          <w:rFonts w:ascii="Cambria" w:eastAsia="Cambria" w:hAnsi="Cambria" w:cs="Times New Roman"/>
          <w:color w:val="000000"/>
          <w:lang w:val="uk-UA"/>
        </w:rPr>
        <w:t xml:space="preserve">Лекції проводяться з використанням мультимедійних технологій. На практичних заняттях використовуються ігрові методи, акцентується увага на інформаційних технологій у правозастосуванні. Навчальні матеріали розміщенні в </w:t>
      </w:r>
      <w:proofErr w:type="spellStart"/>
      <w:r w:rsidRPr="00F5354F">
        <w:rPr>
          <w:rFonts w:ascii="Cambria" w:eastAsia="Cambria" w:hAnsi="Cambria" w:cs="Times New Roman"/>
          <w:color w:val="000000"/>
          <w:lang w:val="uk-UA"/>
        </w:rPr>
        <w:t>Tims</w:t>
      </w:r>
      <w:proofErr w:type="spellEnd"/>
      <w:r w:rsidRPr="00F5354F">
        <w:rPr>
          <w:rFonts w:ascii="Cambria" w:eastAsia="Cambria" w:hAnsi="Cambria" w:cs="Times New Roman"/>
          <w:color w:val="000000"/>
          <w:lang w:val="uk-UA"/>
        </w:rPr>
        <w:t>.</w:t>
      </w:r>
    </w:p>
    <w:p w:rsidR="00F5354F" w:rsidRPr="00F5354F" w:rsidRDefault="00F5354F" w:rsidP="00F5354F">
      <w:pPr>
        <w:spacing w:after="0" w:line="240" w:lineRule="auto"/>
        <w:rPr>
          <w:rFonts w:ascii="Cambria" w:eastAsia="Cambria" w:hAnsi="Cambria" w:cs="Times New Roman"/>
          <w:color w:val="000000"/>
          <w:lang w:val="uk-UA" w:eastAsia="ru-RU"/>
        </w:rPr>
      </w:pPr>
    </w:p>
    <w:p w:rsidR="00F5354F" w:rsidRPr="00F5354F" w:rsidRDefault="00F5354F" w:rsidP="00F5354F">
      <w:pPr>
        <w:keepNext/>
        <w:spacing w:before="60" w:after="240"/>
        <w:outlineLvl w:val="1"/>
        <w:rPr>
          <w:rFonts w:ascii="Cambria" w:eastAsia="Cambria" w:hAnsi="Cambria" w:cs="Times New Roman"/>
          <w:b/>
          <w:bCs/>
          <w:color w:val="A0001B"/>
          <w:sz w:val="28"/>
          <w:szCs w:val="28"/>
          <w:lang w:val="uk-UA" w:eastAsia="ru-RU"/>
        </w:rPr>
      </w:pPr>
      <w:r w:rsidRPr="00F5354F">
        <w:rPr>
          <w:rFonts w:ascii="Cambria" w:eastAsia="Cambria" w:hAnsi="Cambria" w:cs="Times New Roman"/>
          <w:b/>
          <w:bCs/>
          <w:color w:val="A0001B"/>
          <w:sz w:val="28"/>
          <w:szCs w:val="28"/>
          <w:lang w:val="uk-UA" w:eastAsia="ru-RU"/>
        </w:rPr>
        <w:t>Програма навчальної дисципліни</w:t>
      </w: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Теми лекційних занять</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 xml:space="preserve">Тема 1. Право як соціальна система.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Поняття й ознаки права. Функції і принципи права. Система права і її структура. Джерела права.</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2. Конституційне право України.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lastRenderedPageBreak/>
        <w:t>Основи  конституційного ладу в Україні. Основи правового статусу людини і громадянина в Україні. Конституційно-правовий статус Верховної ради України. Конституційно-правовий статус президента України. Конституційно-правовий статус органів виконавчої влади в Україні.</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3. Цивільне право України як галузь права.</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Предмет і метод цивільного права. Цивільне законодавство. Поняття і зміст  цивільного </w:t>
      </w:r>
      <w:proofErr w:type="spellStart"/>
      <w:r w:rsidRPr="00F5354F">
        <w:rPr>
          <w:rFonts w:ascii="Cambria" w:eastAsia="Cambria" w:hAnsi="Cambria" w:cs="Times New Roman"/>
          <w:color w:val="000000"/>
          <w:lang w:val="uk-UA"/>
        </w:rPr>
        <w:t>правовідношення</w:t>
      </w:r>
      <w:proofErr w:type="spellEnd"/>
      <w:r w:rsidRPr="00F5354F">
        <w:rPr>
          <w:rFonts w:ascii="Cambria" w:eastAsia="Cambria" w:hAnsi="Cambria" w:cs="Times New Roman"/>
          <w:color w:val="000000"/>
          <w:lang w:val="uk-UA"/>
        </w:rPr>
        <w:t>. Поняття об’єктів цивільного права, їх класифікація.</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4. Суб’єкти та об'єкти цивільного права.</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Правовий статус суб’єктів цивільного права. Правосуб’єктність фізичних осіб. Юридичні особи: поняття, ознаки, класифікація. Поняття та види об'єктів цивільного права.</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 xml:space="preserve">Тема 5. Шлюбні та сімейні правовідносини.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Шлюб та умови його укладання. Державна реєстрація шлюбу. Майнові відносини в шлюбі і сім’ї. Особисті немайнові відносини в шлюбі і сім’ї. Припинення шлюбу.</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 xml:space="preserve">Тема 6 Трудові правовідносини.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Трудове право як галузь права.</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Поняття, сторони та зміст трудового договору. Трудовий контракт як особлива форма трудового договору. Підстави припинення трудових правовідносин. Матеріальна відповідальність працівників. Порядок розгляду індивідуальних спорів. Порядок вирішення колективних спорів (конфліктів). Поняття соціального захисту і соціального забезпечення. Пенсійне забезпечення в Україні.</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 xml:space="preserve">Тема 7. Основи адміністративного права України.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Адміністративні правовідносини: поняття та їх види. Поняття та ознаки адміністративного правопорушення. Види адміністративних стягнень. Порядок притягнення до адміністративної  відповідальності.</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 xml:space="preserve">Тема 8.  Основи кримінального права України.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Кримінальне право як галузь права.</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Поняття кримінального правопорушення та відповідальність за його скоєння. Порядок притягнення до кримінальної відповідальності.</w:t>
      </w:r>
    </w:p>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Теми практичних занять</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1. Право: основні поняття.</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ru-RU"/>
        </w:rPr>
        <w:t xml:space="preserve">Право: </w:t>
      </w:r>
      <w:proofErr w:type="spellStart"/>
      <w:r w:rsidRPr="00F5354F">
        <w:rPr>
          <w:rFonts w:ascii="Cambria" w:eastAsia="Cambria" w:hAnsi="Cambria" w:cs="Times New Roman"/>
          <w:color w:val="000000"/>
          <w:lang w:val="ru-RU"/>
        </w:rPr>
        <w:t>поняття</w:t>
      </w:r>
      <w:proofErr w:type="spellEnd"/>
      <w:r w:rsidRPr="00F5354F">
        <w:rPr>
          <w:rFonts w:ascii="Cambria" w:eastAsia="Cambria" w:hAnsi="Cambria" w:cs="Times New Roman"/>
          <w:color w:val="000000"/>
          <w:lang w:val="ru-RU"/>
        </w:rPr>
        <w:t xml:space="preserve">, </w:t>
      </w:r>
      <w:r w:rsidRPr="00F5354F">
        <w:rPr>
          <w:rFonts w:ascii="Cambria" w:eastAsia="Cambria" w:hAnsi="Cambria" w:cs="Times New Roman"/>
          <w:color w:val="000000"/>
          <w:lang w:val="uk-UA"/>
        </w:rPr>
        <w:t>ознаки, функції. Система права та її структура. Джерела права. Закони та підзаконні акти.</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2. Конституційне право України.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Конституційний лад в Україні. Правовий статус людини і громадянина в Україні.</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3. Цивільні правовідносини.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Поняття, зміст та ознаки цивільних правовідносин. Майнові правовідносини, їх характеристика</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Право власності. Особисті немайнові правовідносини.</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 xml:space="preserve">Тема 4. Правочини. </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Поняття правочинів, умови їх дійсності. </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5. Цивільно-правовий договір</w:t>
      </w:r>
      <w:r w:rsidRPr="00F5354F">
        <w:rPr>
          <w:rFonts w:ascii="Cambria" w:eastAsia="Cambria" w:hAnsi="Cambria" w:cs="Times New Roman"/>
          <w:color w:val="A0001B"/>
          <w:lang w:val="ru-RU"/>
        </w:rPr>
        <w:t>.</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Цивільно-правовий договір: поняття та види.</w:t>
      </w:r>
    </w:p>
    <w:p w:rsidR="00F5354F" w:rsidRPr="00F5354F" w:rsidRDefault="00F5354F" w:rsidP="00F5354F">
      <w:pPr>
        <w:spacing w:after="0" w:line="240" w:lineRule="auto"/>
        <w:rPr>
          <w:rFonts w:ascii="Cambria" w:eastAsia="Cambria" w:hAnsi="Cambria" w:cs="Times New Roman"/>
          <w:color w:val="000000"/>
          <w:lang w:val="ru-RU"/>
        </w:rPr>
      </w:pPr>
      <w:r w:rsidRPr="00F5354F">
        <w:rPr>
          <w:rFonts w:ascii="Cambria" w:eastAsia="Cambria" w:hAnsi="Cambria" w:cs="Times New Roman"/>
          <w:color w:val="000000"/>
          <w:lang w:val="uk-UA"/>
        </w:rPr>
        <w:t>Зміст цивільно-правового договору. Відповідальність сторін за порушення умов договору.</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6. Шлюбні та сімейні правовідносини.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Державна реєстрація шлюбу. Майнові відносини в шлюбі і сім’ї. Особисті немайнові відносини в шлюбі і сім’ї. Припинення шлюбу.</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7. Трудові правовідносини.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Трудовий контракт як особлива форма трудового договору. Підстави припинення трудових правовідносин. Матеріальна відповідальність працівників. Порядок розгляду індивідуальних спорів та колективних спорів (конфліктів).</w:t>
      </w:r>
    </w:p>
    <w:p w:rsidR="00F5354F" w:rsidRPr="00F5354F" w:rsidRDefault="00F5354F" w:rsidP="00F5354F">
      <w:pPr>
        <w:spacing w:after="0" w:line="240" w:lineRule="auto"/>
        <w:outlineLvl w:val="3"/>
        <w:rPr>
          <w:rFonts w:ascii="Cambria" w:eastAsia="Cambria" w:hAnsi="Cambria" w:cs="Times New Roman"/>
          <w:color w:val="A0001B"/>
          <w:lang w:val="uk-UA"/>
        </w:rPr>
      </w:pPr>
      <w:r w:rsidRPr="00F5354F">
        <w:rPr>
          <w:rFonts w:ascii="Cambria" w:eastAsia="Cambria" w:hAnsi="Cambria" w:cs="Times New Roman"/>
          <w:color w:val="A0001B"/>
          <w:lang w:val="uk-UA"/>
        </w:rPr>
        <w:t>Тема 8. Основи адміністративного та кримінального права України.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Поняття та ознаки адміністративного правопорушення. Види адміністративних стягнень. Кримінальне право як галузь права.</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Поняття кримінального правопорушення та відповідальність за його скоєння.</w:t>
      </w:r>
    </w:p>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Теми лабораторних робіт</w:t>
      </w:r>
    </w:p>
    <w:p w:rsidR="00F5354F" w:rsidRPr="00F5354F" w:rsidRDefault="00F5354F" w:rsidP="00F5354F">
      <w:pPr>
        <w:spacing w:after="0" w:line="240" w:lineRule="auto"/>
        <w:rPr>
          <w:rFonts w:ascii="Cambria" w:eastAsia="Cambria" w:hAnsi="Cambria" w:cs="Times New Roman"/>
          <w:color w:val="000000"/>
          <w:lang w:val="uk-UA" w:eastAsia="ru-RU"/>
        </w:rPr>
      </w:pPr>
      <w:r w:rsidRPr="00F5354F">
        <w:rPr>
          <w:rFonts w:ascii="Cambria" w:eastAsia="Cambria" w:hAnsi="Cambria" w:cs="Times New Roman"/>
          <w:color w:val="000000"/>
          <w:lang w:val="uk-UA"/>
        </w:rPr>
        <w:t>Лабораторні роботи в рамках дисципліни не передбачені.</w:t>
      </w:r>
    </w:p>
    <w:p w:rsidR="00F5354F" w:rsidRPr="00F5354F" w:rsidRDefault="00F5354F" w:rsidP="00F5354F">
      <w:pPr>
        <w:spacing w:after="0" w:line="240" w:lineRule="auto"/>
        <w:rPr>
          <w:rFonts w:ascii="Cambria" w:eastAsia="Cambria" w:hAnsi="Cambria" w:cs="Times New Roman"/>
          <w:color w:val="000000"/>
          <w:lang w:val="uk-UA" w:eastAsia="ru-RU"/>
        </w:rPr>
      </w:pPr>
    </w:p>
    <w:p w:rsidR="00F5354F" w:rsidRPr="00F5354F" w:rsidRDefault="00F5354F" w:rsidP="00F5354F">
      <w:pPr>
        <w:keepNext/>
        <w:spacing w:after="80" w:line="240" w:lineRule="auto"/>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Самостійна робота</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Курс передбачає опрацьовування лекційного матеріалу, підготовку до семінарських занять та самостійне вивчення тем та питань, які не викладаються на лекційних заняттях.</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Студентам також рекомендуються додаткові матеріали (офіційні сайти органів державної влади, судових органів влади ) для самостійного вивчення та аналізу.</w:t>
      </w:r>
    </w:p>
    <w:p w:rsidR="00F5354F" w:rsidRPr="00F5354F" w:rsidRDefault="00F5354F" w:rsidP="00F5354F">
      <w:pPr>
        <w:spacing w:after="0" w:line="240" w:lineRule="auto"/>
        <w:rPr>
          <w:rFonts w:ascii="Cambria" w:eastAsia="Cambria" w:hAnsi="Cambria" w:cs="Times New Roman"/>
          <w:color w:val="000000"/>
          <w:lang w:val="uk-UA" w:eastAsia="ru-RU"/>
        </w:rPr>
      </w:pPr>
    </w:p>
    <w:p w:rsidR="00F5354F" w:rsidRPr="00F5354F" w:rsidRDefault="00F5354F" w:rsidP="00F5354F">
      <w:pPr>
        <w:keepNext/>
        <w:spacing w:before="60" w:after="240"/>
        <w:outlineLvl w:val="1"/>
        <w:rPr>
          <w:rFonts w:ascii="Cambria" w:eastAsia="Cambria" w:hAnsi="Cambria" w:cs="Times New Roman"/>
          <w:b/>
          <w:bCs/>
          <w:color w:val="A0001B"/>
          <w:sz w:val="28"/>
          <w:szCs w:val="28"/>
          <w:lang w:val="uk-UA"/>
        </w:rPr>
      </w:pPr>
      <w:r w:rsidRPr="00F5354F">
        <w:rPr>
          <w:rFonts w:ascii="Cambria" w:eastAsia="Cambria" w:hAnsi="Cambria" w:cs="Times New Roman"/>
          <w:b/>
          <w:bCs/>
          <w:color w:val="A0001B"/>
          <w:sz w:val="28"/>
          <w:szCs w:val="28"/>
          <w:lang w:val="uk-UA"/>
        </w:rPr>
        <w:t>Література та навчальні матеріали</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1.</w:t>
      </w:r>
      <w:r w:rsidRPr="00F5354F">
        <w:rPr>
          <w:rFonts w:ascii="Cambria" w:eastAsia="Cambria" w:hAnsi="Cambria" w:cs="Times New Roman"/>
          <w:color w:val="000000"/>
          <w:lang w:val="uk-UA"/>
        </w:rPr>
        <w:tab/>
        <w:t xml:space="preserve">Правознавство: хрестоматія / Л. В. </w:t>
      </w:r>
      <w:proofErr w:type="spellStart"/>
      <w:r w:rsidRPr="00F5354F">
        <w:rPr>
          <w:rFonts w:ascii="Cambria" w:eastAsia="Cambria" w:hAnsi="Cambria" w:cs="Times New Roman"/>
          <w:color w:val="000000"/>
          <w:lang w:val="uk-UA"/>
        </w:rPr>
        <w:t>Перевалова</w:t>
      </w:r>
      <w:proofErr w:type="spellEnd"/>
      <w:r w:rsidRPr="00F5354F">
        <w:rPr>
          <w:rFonts w:ascii="Cambria" w:eastAsia="Cambria" w:hAnsi="Cambria" w:cs="Times New Roman"/>
          <w:color w:val="000000"/>
          <w:lang w:val="uk-UA"/>
        </w:rPr>
        <w:t xml:space="preserve">, В. Г. Вергун, Г. М. </w:t>
      </w:r>
      <w:proofErr w:type="spellStart"/>
      <w:r w:rsidRPr="00F5354F">
        <w:rPr>
          <w:rFonts w:ascii="Cambria" w:eastAsia="Cambria" w:hAnsi="Cambria" w:cs="Times New Roman"/>
          <w:color w:val="000000"/>
          <w:lang w:val="uk-UA"/>
        </w:rPr>
        <w:t>Гаряєва</w:t>
      </w:r>
      <w:proofErr w:type="spellEnd"/>
      <w:r w:rsidRPr="00F5354F">
        <w:rPr>
          <w:rFonts w:ascii="Cambria" w:eastAsia="Cambria" w:hAnsi="Cambria" w:cs="Times New Roman"/>
          <w:color w:val="000000"/>
          <w:lang w:val="uk-UA"/>
        </w:rPr>
        <w:t xml:space="preserve">, О. В. </w:t>
      </w:r>
      <w:proofErr w:type="spellStart"/>
      <w:r w:rsidRPr="00F5354F">
        <w:rPr>
          <w:rFonts w:ascii="Cambria" w:eastAsia="Cambria" w:hAnsi="Cambria" w:cs="Times New Roman"/>
          <w:color w:val="000000"/>
          <w:lang w:val="uk-UA"/>
        </w:rPr>
        <w:t>Гаєвая</w:t>
      </w:r>
      <w:proofErr w:type="spellEnd"/>
      <w:r w:rsidRPr="00F5354F">
        <w:rPr>
          <w:rFonts w:ascii="Cambria" w:eastAsia="Cambria" w:hAnsi="Cambria" w:cs="Times New Roman"/>
          <w:color w:val="000000"/>
          <w:lang w:val="uk-UA"/>
        </w:rPr>
        <w:t>, І. В. Лисенко, О. В. Кузьменко. Харків: НТУ «ХПІ», 2019. 220 с.– Режим доступу:http://web.kpi.kharkov.ua/pravo/wp-content/uploads/sites/90/2019/06/Pravoznavstvo.-HRESTOMATIYA.doc</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2.</w:t>
      </w:r>
      <w:r w:rsidRPr="00F5354F">
        <w:rPr>
          <w:rFonts w:ascii="Cambria" w:eastAsia="Cambria" w:hAnsi="Cambria" w:cs="Times New Roman"/>
          <w:color w:val="000000"/>
          <w:lang w:val="uk-UA"/>
        </w:rPr>
        <w:tab/>
        <w:t xml:space="preserve">Правове регулювання внутрішнього ринку Європейського Союзу : </w:t>
      </w:r>
      <w:proofErr w:type="spellStart"/>
      <w:r w:rsidRPr="00F5354F">
        <w:rPr>
          <w:rFonts w:ascii="Cambria" w:eastAsia="Cambria" w:hAnsi="Cambria" w:cs="Times New Roman"/>
          <w:color w:val="000000"/>
          <w:lang w:val="uk-UA"/>
        </w:rPr>
        <w:t>навч.-метод</w:t>
      </w:r>
      <w:proofErr w:type="spellEnd"/>
      <w:r w:rsidRPr="00F5354F">
        <w:rPr>
          <w:rFonts w:ascii="Cambria" w:eastAsia="Cambria" w:hAnsi="Cambria" w:cs="Times New Roman"/>
          <w:color w:val="000000"/>
          <w:lang w:val="uk-UA"/>
        </w:rPr>
        <w:t xml:space="preserve">. </w:t>
      </w:r>
      <w:proofErr w:type="spellStart"/>
      <w:r w:rsidRPr="00F5354F">
        <w:rPr>
          <w:rFonts w:ascii="Cambria" w:eastAsia="Cambria" w:hAnsi="Cambria" w:cs="Times New Roman"/>
          <w:color w:val="000000"/>
          <w:lang w:val="uk-UA"/>
        </w:rPr>
        <w:t>посіб</w:t>
      </w:r>
      <w:proofErr w:type="spellEnd"/>
      <w:r w:rsidRPr="00F5354F">
        <w:rPr>
          <w:rFonts w:ascii="Cambria" w:eastAsia="Cambria" w:hAnsi="Cambria" w:cs="Times New Roman"/>
          <w:color w:val="000000"/>
          <w:lang w:val="uk-UA"/>
        </w:rPr>
        <w:t xml:space="preserve">. / Л.В. </w:t>
      </w:r>
      <w:proofErr w:type="spellStart"/>
      <w:r w:rsidRPr="00F5354F">
        <w:rPr>
          <w:rFonts w:ascii="Cambria" w:eastAsia="Cambria" w:hAnsi="Cambria" w:cs="Times New Roman"/>
          <w:color w:val="000000"/>
          <w:lang w:val="uk-UA"/>
        </w:rPr>
        <w:t>Перевалова</w:t>
      </w:r>
      <w:proofErr w:type="spellEnd"/>
      <w:r w:rsidRPr="00F5354F">
        <w:rPr>
          <w:rFonts w:ascii="Cambria" w:eastAsia="Cambria" w:hAnsi="Cambria" w:cs="Times New Roman"/>
          <w:color w:val="000000"/>
          <w:lang w:val="uk-UA"/>
        </w:rPr>
        <w:t xml:space="preserve">, О.В. </w:t>
      </w:r>
      <w:proofErr w:type="spellStart"/>
      <w:r w:rsidRPr="00F5354F">
        <w:rPr>
          <w:rFonts w:ascii="Cambria" w:eastAsia="Cambria" w:hAnsi="Cambria" w:cs="Times New Roman"/>
          <w:color w:val="000000"/>
          <w:lang w:val="uk-UA"/>
        </w:rPr>
        <w:t>Гаєвая</w:t>
      </w:r>
      <w:proofErr w:type="spellEnd"/>
      <w:r w:rsidRPr="00F5354F">
        <w:rPr>
          <w:rFonts w:ascii="Cambria" w:eastAsia="Cambria" w:hAnsi="Cambria" w:cs="Times New Roman"/>
          <w:color w:val="000000"/>
          <w:lang w:val="uk-UA"/>
        </w:rPr>
        <w:t xml:space="preserve">, Г.М. </w:t>
      </w:r>
      <w:proofErr w:type="spellStart"/>
      <w:r w:rsidRPr="00F5354F">
        <w:rPr>
          <w:rFonts w:ascii="Cambria" w:eastAsia="Cambria" w:hAnsi="Cambria" w:cs="Times New Roman"/>
          <w:color w:val="000000"/>
          <w:lang w:val="uk-UA"/>
        </w:rPr>
        <w:t>Гаряєва</w:t>
      </w:r>
      <w:proofErr w:type="spellEnd"/>
      <w:r w:rsidRPr="00F5354F">
        <w:rPr>
          <w:rFonts w:ascii="Cambria" w:eastAsia="Cambria" w:hAnsi="Cambria" w:cs="Times New Roman"/>
          <w:color w:val="000000"/>
          <w:lang w:val="uk-UA"/>
        </w:rPr>
        <w:t xml:space="preserve">. Харків : ФОП </w:t>
      </w:r>
      <w:proofErr w:type="spellStart"/>
      <w:r w:rsidRPr="00F5354F">
        <w:rPr>
          <w:rFonts w:ascii="Cambria" w:eastAsia="Cambria" w:hAnsi="Cambria" w:cs="Times New Roman"/>
          <w:color w:val="000000"/>
          <w:lang w:val="uk-UA"/>
        </w:rPr>
        <w:t>Панов</w:t>
      </w:r>
      <w:proofErr w:type="spellEnd"/>
      <w:r w:rsidRPr="00F5354F">
        <w:rPr>
          <w:rFonts w:ascii="Cambria" w:eastAsia="Cambria" w:hAnsi="Cambria" w:cs="Times New Roman"/>
          <w:color w:val="000000"/>
          <w:lang w:val="uk-UA"/>
        </w:rPr>
        <w:t xml:space="preserve"> А.М., 2020. 68 с. – Режим доступу:http://web.kpi.kharkov.ua/pravo/wp-content/uploads/sites/90/2021/05/NMP-PR-VR-YES-2020.docx</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3.</w:t>
      </w:r>
      <w:r w:rsidRPr="00F5354F">
        <w:rPr>
          <w:rFonts w:ascii="Cambria" w:eastAsia="Cambria" w:hAnsi="Cambria" w:cs="Times New Roman"/>
          <w:color w:val="000000"/>
          <w:lang w:val="uk-UA"/>
        </w:rPr>
        <w:tab/>
        <w:t xml:space="preserve">Тезаурус з правознавства:  </w:t>
      </w:r>
      <w:proofErr w:type="spellStart"/>
      <w:r w:rsidRPr="00F5354F">
        <w:rPr>
          <w:rFonts w:ascii="Cambria" w:eastAsia="Cambria" w:hAnsi="Cambria" w:cs="Times New Roman"/>
          <w:color w:val="000000"/>
          <w:lang w:val="uk-UA"/>
        </w:rPr>
        <w:t>Перевалова</w:t>
      </w:r>
      <w:proofErr w:type="spellEnd"/>
      <w:r w:rsidRPr="00F5354F">
        <w:rPr>
          <w:rFonts w:ascii="Cambria" w:eastAsia="Cambria" w:hAnsi="Cambria" w:cs="Times New Roman"/>
          <w:color w:val="000000"/>
          <w:lang w:val="uk-UA"/>
        </w:rPr>
        <w:t xml:space="preserve"> Л.В., </w:t>
      </w:r>
      <w:proofErr w:type="spellStart"/>
      <w:r w:rsidRPr="00F5354F">
        <w:rPr>
          <w:rFonts w:ascii="Cambria" w:eastAsia="Cambria" w:hAnsi="Cambria" w:cs="Times New Roman"/>
          <w:color w:val="000000"/>
          <w:lang w:val="uk-UA"/>
        </w:rPr>
        <w:t>Гаєвая</w:t>
      </w:r>
      <w:proofErr w:type="spellEnd"/>
      <w:r w:rsidRPr="00F5354F">
        <w:rPr>
          <w:rFonts w:ascii="Cambria" w:eastAsia="Cambria" w:hAnsi="Cambria" w:cs="Times New Roman"/>
          <w:color w:val="000000"/>
          <w:lang w:val="uk-UA"/>
        </w:rPr>
        <w:t xml:space="preserve"> О.В., </w:t>
      </w:r>
      <w:proofErr w:type="spellStart"/>
      <w:r w:rsidRPr="00F5354F">
        <w:rPr>
          <w:rFonts w:ascii="Cambria" w:eastAsia="Cambria" w:hAnsi="Cambria" w:cs="Times New Roman"/>
          <w:color w:val="000000"/>
          <w:lang w:val="uk-UA"/>
        </w:rPr>
        <w:t>Гаряєва</w:t>
      </w:r>
      <w:proofErr w:type="spellEnd"/>
      <w:r w:rsidRPr="00F5354F">
        <w:rPr>
          <w:rFonts w:ascii="Cambria" w:eastAsia="Cambria" w:hAnsi="Cambria" w:cs="Times New Roman"/>
          <w:color w:val="000000"/>
          <w:lang w:val="uk-UA"/>
        </w:rPr>
        <w:t xml:space="preserve"> Г.М., Кузьменко О.В., Лисенко І.В., Ткачов М.М.  Харків: НТУ «ХПІ», 2021.  194с. – Режим доступу: http://web.kpi.kharkov.ua/pravo/wp-content/uploads/sites/90/2021/09/tezaurus_vychitka-eng-16.06.2021docx-1.docx</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4.</w:t>
      </w:r>
      <w:r w:rsidRPr="00F5354F">
        <w:rPr>
          <w:rFonts w:ascii="Cambria" w:eastAsia="Cambria" w:hAnsi="Cambria" w:cs="Times New Roman"/>
          <w:color w:val="000000"/>
          <w:lang w:val="uk-UA"/>
        </w:rPr>
        <w:tab/>
        <w:t xml:space="preserve">Правові засади управлінської діяльності: </w:t>
      </w:r>
      <w:proofErr w:type="spellStart"/>
      <w:r w:rsidRPr="00F5354F">
        <w:rPr>
          <w:rFonts w:ascii="Cambria" w:eastAsia="Cambria" w:hAnsi="Cambria" w:cs="Times New Roman"/>
          <w:color w:val="000000"/>
          <w:lang w:val="uk-UA"/>
        </w:rPr>
        <w:t>навч.-метод</w:t>
      </w:r>
      <w:proofErr w:type="spellEnd"/>
      <w:r w:rsidRPr="00F5354F">
        <w:rPr>
          <w:rFonts w:ascii="Cambria" w:eastAsia="Cambria" w:hAnsi="Cambria" w:cs="Times New Roman"/>
          <w:color w:val="000000"/>
          <w:lang w:val="uk-UA"/>
        </w:rPr>
        <w:t xml:space="preserve">. </w:t>
      </w:r>
      <w:proofErr w:type="spellStart"/>
      <w:r w:rsidRPr="00F5354F">
        <w:rPr>
          <w:rFonts w:ascii="Cambria" w:eastAsia="Cambria" w:hAnsi="Cambria" w:cs="Times New Roman"/>
          <w:color w:val="000000"/>
          <w:lang w:val="uk-UA"/>
        </w:rPr>
        <w:t>посіб</w:t>
      </w:r>
      <w:proofErr w:type="spellEnd"/>
      <w:r w:rsidRPr="00F5354F">
        <w:rPr>
          <w:rFonts w:ascii="Cambria" w:eastAsia="Cambria" w:hAnsi="Cambria" w:cs="Times New Roman"/>
          <w:color w:val="000000"/>
          <w:lang w:val="uk-UA"/>
        </w:rPr>
        <w:t xml:space="preserve">. / Л.В. </w:t>
      </w:r>
      <w:proofErr w:type="spellStart"/>
      <w:r w:rsidRPr="00F5354F">
        <w:rPr>
          <w:rFonts w:ascii="Cambria" w:eastAsia="Cambria" w:hAnsi="Cambria" w:cs="Times New Roman"/>
          <w:color w:val="000000"/>
          <w:lang w:val="uk-UA"/>
        </w:rPr>
        <w:t>Перевалова</w:t>
      </w:r>
      <w:proofErr w:type="spellEnd"/>
      <w:r w:rsidRPr="00F5354F">
        <w:rPr>
          <w:rFonts w:ascii="Cambria" w:eastAsia="Cambria" w:hAnsi="Cambria" w:cs="Times New Roman"/>
          <w:color w:val="000000"/>
          <w:lang w:val="uk-UA"/>
        </w:rPr>
        <w:t xml:space="preserve">, О.В. </w:t>
      </w:r>
      <w:proofErr w:type="spellStart"/>
      <w:r w:rsidRPr="00F5354F">
        <w:rPr>
          <w:rFonts w:ascii="Cambria" w:eastAsia="Cambria" w:hAnsi="Cambria" w:cs="Times New Roman"/>
          <w:color w:val="000000"/>
          <w:lang w:val="uk-UA"/>
        </w:rPr>
        <w:t>Гаєвая</w:t>
      </w:r>
      <w:proofErr w:type="spellEnd"/>
      <w:r w:rsidRPr="00F5354F">
        <w:rPr>
          <w:rFonts w:ascii="Cambria" w:eastAsia="Cambria" w:hAnsi="Cambria" w:cs="Times New Roman"/>
          <w:color w:val="000000"/>
          <w:lang w:val="uk-UA"/>
        </w:rPr>
        <w:t xml:space="preserve">, Г.М. </w:t>
      </w:r>
      <w:proofErr w:type="spellStart"/>
      <w:r w:rsidRPr="00F5354F">
        <w:rPr>
          <w:rFonts w:ascii="Cambria" w:eastAsia="Cambria" w:hAnsi="Cambria" w:cs="Times New Roman"/>
          <w:color w:val="000000"/>
          <w:lang w:val="uk-UA"/>
        </w:rPr>
        <w:t>Гаряєва</w:t>
      </w:r>
      <w:proofErr w:type="spellEnd"/>
      <w:r w:rsidRPr="00F5354F">
        <w:rPr>
          <w:rFonts w:ascii="Cambria" w:eastAsia="Cambria" w:hAnsi="Cambria" w:cs="Times New Roman"/>
          <w:color w:val="000000"/>
          <w:lang w:val="uk-UA"/>
        </w:rPr>
        <w:t xml:space="preserve">, І.В. Лисенко. Харків : ФОП </w:t>
      </w:r>
      <w:proofErr w:type="spellStart"/>
      <w:r w:rsidRPr="00F5354F">
        <w:rPr>
          <w:rFonts w:ascii="Cambria" w:eastAsia="Cambria" w:hAnsi="Cambria" w:cs="Times New Roman"/>
          <w:color w:val="000000"/>
          <w:lang w:val="uk-UA"/>
        </w:rPr>
        <w:t>Панов</w:t>
      </w:r>
      <w:proofErr w:type="spellEnd"/>
      <w:r w:rsidRPr="00F5354F">
        <w:rPr>
          <w:rFonts w:ascii="Cambria" w:eastAsia="Cambria" w:hAnsi="Cambria" w:cs="Times New Roman"/>
          <w:color w:val="000000"/>
          <w:lang w:val="uk-UA"/>
        </w:rPr>
        <w:t xml:space="preserve"> А.М., 2020. 50 с. – Режим доступу:http://web.kpi.kharkov.ua/pravo/wp-content/uploads/sites/90/2020/10/Metodposibnik-PZUD-2-1.docx</w:t>
      </w:r>
    </w:p>
    <w:p w:rsidR="00F5354F" w:rsidRPr="00F5354F" w:rsidRDefault="00F5354F" w:rsidP="00F5354F">
      <w:pPr>
        <w:tabs>
          <w:tab w:val="left" w:pos="0"/>
          <w:tab w:val="left" w:pos="34"/>
        </w:tabs>
        <w:spacing w:after="0" w:line="192" w:lineRule="auto"/>
        <w:jc w:val="both"/>
        <w:rPr>
          <w:rFonts w:ascii="Cambria" w:eastAsia="Cambria" w:hAnsi="Cambria" w:cs="Times New Roman"/>
          <w:color w:val="000000"/>
          <w:lang w:val="uk-UA"/>
        </w:rPr>
      </w:pPr>
      <w:r w:rsidRPr="00F5354F">
        <w:rPr>
          <w:rFonts w:ascii="Cambria" w:eastAsia="Cambria" w:hAnsi="Cambria" w:cs="Times New Roman"/>
          <w:color w:val="000000"/>
          <w:lang w:val="uk-UA"/>
        </w:rPr>
        <w:t>5.</w:t>
      </w:r>
      <w:r w:rsidRPr="00F5354F">
        <w:rPr>
          <w:rFonts w:ascii="Cambria" w:eastAsia="Cambria" w:hAnsi="Cambria" w:cs="Times New Roman"/>
          <w:color w:val="000000"/>
          <w:lang w:val="uk-UA"/>
        </w:rPr>
        <w:tab/>
        <w:t xml:space="preserve">Методичні вказівки до виконання контрольних робіт з правових дисциплін для студентів заочної форми навчання усіх спеціальностей: О. В. </w:t>
      </w:r>
      <w:proofErr w:type="spellStart"/>
      <w:r w:rsidRPr="00F5354F">
        <w:rPr>
          <w:rFonts w:ascii="Cambria" w:eastAsia="Cambria" w:hAnsi="Cambria" w:cs="Times New Roman"/>
          <w:color w:val="000000"/>
          <w:lang w:val="uk-UA"/>
        </w:rPr>
        <w:t>Гаєвая</w:t>
      </w:r>
      <w:proofErr w:type="spellEnd"/>
      <w:r w:rsidRPr="00F5354F">
        <w:rPr>
          <w:rFonts w:ascii="Cambria" w:eastAsia="Cambria" w:hAnsi="Cambria" w:cs="Times New Roman"/>
          <w:color w:val="000000"/>
          <w:lang w:val="uk-UA"/>
        </w:rPr>
        <w:t xml:space="preserve">, Г. М. </w:t>
      </w:r>
      <w:proofErr w:type="spellStart"/>
      <w:r w:rsidRPr="00F5354F">
        <w:rPr>
          <w:rFonts w:ascii="Cambria" w:eastAsia="Cambria" w:hAnsi="Cambria" w:cs="Times New Roman"/>
          <w:color w:val="000000"/>
          <w:lang w:val="uk-UA"/>
        </w:rPr>
        <w:t>Гаряєва</w:t>
      </w:r>
      <w:proofErr w:type="spellEnd"/>
      <w:r w:rsidRPr="00F5354F">
        <w:rPr>
          <w:rFonts w:ascii="Cambria" w:eastAsia="Cambria" w:hAnsi="Cambria" w:cs="Times New Roman"/>
          <w:color w:val="000000"/>
          <w:lang w:val="uk-UA"/>
        </w:rPr>
        <w:t xml:space="preserve">, І. В. Лисенко, Л. В. </w:t>
      </w:r>
      <w:proofErr w:type="spellStart"/>
      <w:r w:rsidRPr="00F5354F">
        <w:rPr>
          <w:rFonts w:ascii="Cambria" w:eastAsia="Cambria" w:hAnsi="Cambria" w:cs="Times New Roman"/>
          <w:color w:val="000000"/>
          <w:lang w:val="uk-UA"/>
        </w:rPr>
        <w:t>Перевалова</w:t>
      </w:r>
      <w:proofErr w:type="spellEnd"/>
      <w:r w:rsidRPr="00F5354F">
        <w:rPr>
          <w:rFonts w:ascii="Cambria" w:eastAsia="Cambria" w:hAnsi="Cambria" w:cs="Times New Roman"/>
          <w:color w:val="000000"/>
          <w:lang w:val="uk-UA"/>
        </w:rPr>
        <w:t>.  Харків: НТУ «ХПІ», 2021.  128 с. – Режим доступу:http://web.kpi.kharkov.ua/pravo/wp-content/uploads/sites/90/2021/06/Metodichni-vkazivki_dlya-napisannya-kr-dlya-zo-1-1.docx</w:t>
      </w:r>
    </w:p>
    <w:p w:rsidR="00F5354F" w:rsidRPr="00F5354F" w:rsidRDefault="00F5354F" w:rsidP="00F5354F">
      <w:pPr>
        <w:keepNext/>
        <w:spacing w:before="60" w:after="240"/>
        <w:outlineLvl w:val="1"/>
        <w:rPr>
          <w:rFonts w:ascii="Cambria" w:eastAsia="Cambria" w:hAnsi="Cambria" w:cs="Times New Roman"/>
          <w:b/>
          <w:bCs/>
          <w:color w:val="A0001B"/>
          <w:sz w:val="28"/>
          <w:szCs w:val="28"/>
          <w:lang w:val="uk-UA"/>
        </w:rPr>
      </w:pPr>
      <w:r w:rsidRPr="00F5354F">
        <w:rPr>
          <w:rFonts w:ascii="Cambria" w:eastAsia="Cambria" w:hAnsi="Cambria" w:cs="Times New Roman"/>
          <w:b/>
          <w:bCs/>
          <w:color w:val="A0001B"/>
          <w:sz w:val="28"/>
          <w:szCs w:val="28"/>
          <w:lang w:val="uk-UA"/>
        </w:rPr>
        <w:t>Система  оцінювання</w:t>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F5354F" w:rsidRPr="00F5354F" w:rsidTr="00253DC1">
        <w:tc>
          <w:tcPr>
            <w:tcW w:w="5387" w:type="dxa"/>
          </w:tcPr>
          <w:p w:rsidR="00F5354F" w:rsidRPr="00F5354F" w:rsidRDefault="00F5354F" w:rsidP="00F5354F">
            <w:pPr>
              <w:keepNext/>
              <w:spacing w:after="80"/>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Критерії оцінювання успішності студента</w:t>
            </w:r>
            <w:r w:rsidRPr="00F5354F">
              <w:rPr>
                <w:rFonts w:ascii="Cambria" w:eastAsia="Cambria" w:hAnsi="Cambria" w:cs="Times New Roman"/>
                <w:b/>
                <w:bCs/>
                <w:color w:val="000000"/>
                <w:sz w:val="24"/>
                <w:szCs w:val="20"/>
                <w:lang w:val="uk-UA" w:eastAsia="ru-RU"/>
              </w:rPr>
              <w:br/>
              <w:t>та розподіл балів</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 xml:space="preserve">Критерії оцінювання успішності студента та розподіл балів </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 xml:space="preserve">100% підсумкової оцінки складаються з результатів оцінювання у вигляді диференційованого заліку (40%) та поточного оцінювання (60%). </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 xml:space="preserve">Диференційований залік: усне завдання (2 запитання з теорії) та усна доповідь. </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 xml:space="preserve">Поточне оцінювання: 2 </w:t>
            </w:r>
            <w:proofErr w:type="spellStart"/>
            <w:r w:rsidRPr="00F5354F">
              <w:rPr>
                <w:rFonts w:ascii="Cambria" w:eastAsia="Cambria" w:hAnsi="Cambria" w:cs="Times New Roman"/>
                <w:color w:val="000000"/>
                <w:lang w:val="uk-UA"/>
              </w:rPr>
              <w:t>онлайн</w:t>
            </w:r>
            <w:proofErr w:type="spellEnd"/>
            <w:r w:rsidRPr="00F5354F">
              <w:rPr>
                <w:rFonts w:ascii="Cambria" w:eastAsia="Cambria" w:hAnsi="Cambria" w:cs="Times New Roman"/>
                <w:color w:val="000000"/>
                <w:lang w:val="uk-UA"/>
              </w:rPr>
              <w:t xml:space="preserve"> тести та вирішення практичних завдань  (по 20%). </w:t>
            </w:r>
          </w:p>
          <w:p w:rsidR="00F5354F" w:rsidRPr="00F5354F" w:rsidRDefault="00F5354F" w:rsidP="00F5354F">
            <w:pPr>
              <w:rPr>
                <w:rFonts w:ascii="Cambria" w:eastAsia="Cambria" w:hAnsi="Cambria" w:cs="Times New Roman"/>
                <w:color w:val="000000"/>
                <w:lang w:val="uk-UA" w:eastAsia="ru-RU"/>
              </w:rPr>
            </w:pPr>
          </w:p>
        </w:tc>
        <w:tc>
          <w:tcPr>
            <w:tcW w:w="4536" w:type="dxa"/>
          </w:tcPr>
          <w:p w:rsidR="00F5354F" w:rsidRPr="00F5354F" w:rsidRDefault="00F5354F" w:rsidP="00F5354F">
            <w:pPr>
              <w:keepNext/>
              <w:spacing w:after="80"/>
              <w:outlineLvl w:val="2"/>
              <w:rPr>
                <w:rFonts w:ascii="Cambria" w:eastAsia="Cambria" w:hAnsi="Cambria" w:cs="Times New Roman"/>
                <w:b/>
                <w:bCs/>
                <w:color w:val="000000"/>
                <w:sz w:val="24"/>
                <w:szCs w:val="20"/>
                <w:lang w:val="uk-UA" w:eastAsia="ru-RU"/>
              </w:rPr>
            </w:pPr>
            <w:r w:rsidRPr="00F5354F">
              <w:rPr>
                <w:rFonts w:ascii="Cambria" w:eastAsia="Cambria" w:hAnsi="Cambria" w:cs="Times New Roman"/>
                <w:b/>
                <w:bCs/>
                <w:color w:val="000000"/>
                <w:sz w:val="24"/>
                <w:szCs w:val="20"/>
                <w:lang w:val="uk-UA" w:eastAsia="ru-RU"/>
              </w:rPr>
              <w:t xml:space="preserve">Шкала оцінювання </w:t>
            </w:r>
          </w:p>
          <w:tbl>
            <w:tblPr>
              <w:tblStyle w:val="a5"/>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F5354F" w:rsidRPr="00F5354F" w:rsidTr="00253DC1">
              <w:tc>
                <w:tcPr>
                  <w:tcW w:w="1069" w:type="dxa"/>
                  <w:tcMar>
                    <w:left w:w="57" w:type="dxa"/>
                    <w:right w:w="57" w:type="dxa"/>
                  </w:tcMar>
                </w:tcPr>
                <w:p w:rsidR="00F5354F" w:rsidRPr="00F5354F" w:rsidRDefault="00F5354F" w:rsidP="00F5354F">
                  <w:pPr>
                    <w:outlineLvl w:val="3"/>
                    <w:rPr>
                      <w:rFonts w:ascii="Cambria" w:eastAsia="Cambria" w:hAnsi="Cambria" w:cs="Times New Roman"/>
                      <w:color w:val="A0001B"/>
                      <w:lang w:val="uk-UA" w:eastAsia="ru-RU"/>
                    </w:rPr>
                  </w:pPr>
                  <w:r w:rsidRPr="00F5354F">
                    <w:rPr>
                      <w:rFonts w:ascii="Cambria" w:eastAsia="Cambria" w:hAnsi="Cambria" w:cs="Times New Roman"/>
                      <w:color w:val="A0001B"/>
                      <w:lang w:val="uk-UA" w:eastAsia="ru-RU"/>
                    </w:rPr>
                    <w:t>Сума балів</w:t>
                  </w:r>
                </w:p>
              </w:tc>
              <w:tc>
                <w:tcPr>
                  <w:tcW w:w="2738" w:type="dxa"/>
                  <w:tcMar>
                    <w:left w:w="57" w:type="dxa"/>
                    <w:right w:w="57" w:type="dxa"/>
                  </w:tcMar>
                </w:tcPr>
                <w:p w:rsidR="00F5354F" w:rsidRPr="00F5354F" w:rsidRDefault="00F5354F" w:rsidP="00F5354F">
                  <w:pPr>
                    <w:outlineLvl w:val="3"/>
                    <w:rPr>
                      <w:rFonts w:ascii="Cambria" w:eastAsia="Cambria" w:hAnsi="Cambria" w:cs="Times New Roman"/>
                      <w:color w:val="A0001B"/>
                      <w:lang w:val="uk-UA" w:eastAsia="ru-RU"/>
                    </w:rPr>
                  </w:pPr>
                  <w:proofErr w:type="spellStart"/>
                  <w:r w:rsidRPr="00F5354F">
                    <w:rPr>
                      <w:rFonts w:ascii="Cambria" w:eastAsia="Cambria" w:hAnsi="Cambria" w:cs="Times New Roman"/>
                      <w:color w:val="A0001B"/>
                      <w:lang w:val="uk-UA" w:eastAsia="ru-RU"/>
                    </w:rPr>
                    <w:t>Національнаоцінка</w:t>
                  </w:r>
                  <w:proofErr w:type="spellEnd"/>
                </w:p>
              </w:tc>
              <w:tc>
                <w:tcPr>
                  <w:tcW w:w="604" w:type="dxa"/>
                  <w:tcMar>
                    <w:left w:w="57" w:type="dxa"/>
                    <w:right w:w="57" w:type="dxa"/>
                  </w:tcMar>
                </w:tcPr>
                <w:p w:rsidR="00F5354F" w:rsidRPr="00F5354F" w:rsidRDefault="00F5354F" w:rsidP="00F5354F">
                  <w:pPr>
                    <w:outlineLvl w:val="3"/>
                    <w:rPr>
                      <w:rFonts w:ascii="Cambria" w:eastAsia="Cambria" w:hAnsi="Cambria" w:cs="Times New Roman"/>
                      <w:color w:val="A0001B"/>
                      <w:lang w:eastAsia="ru-RU"/>
                    </w:rPr>
                  </w:pPr>
                  <w:r w:rsidRPr="00F5354F">
                    <w:rPr>
                      <w:rFonts w:ascii="Cambria" w:eastAsia="Cambria" w:hAnsi="Cambria" w:cs="Times New Roman"/>
                      <w:color w:val="A0001B"/>
                      <w:lang w:eastAsia="ru-RU"/>
                    </w:rPr>
                    <w:t>ECTS</w:t>
                  </w:r>
                </w:p>
              </w:tc>
            </w:tr>
            <w:tr w:rsidR="00F5354F" w:rsidRPr="00F5354F" w:rsidTr="00253DC1">
              <w:tc>
                <w:tcPr>
                  <w:tcW w:w="1069"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90–100</w:t>
                  </w:r>
                </w:p>
              </w:tc>
              <w:tc>
                <w:tcPr>
                  <w:tcW w:w="2738"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Відмінно</w:t>
                  </w:r>
                </w:p>
              </w:tc>
              <w:tc>
                <w:tcPr>
                  <w:tcW w:w="604" w:type="dxa"/>
                  <w:tcMar>
                    <w:left w:w="57" w:type="dxa"/>
                    <w:right w:w="57" w:type="dxa"/>
                  </w:tcMar>
                </w:tcPr>
                <w:p w:rsidR="00F5354F" w:rsidRPr="00F5354F" w:rsidRDefault="00F5354F" w:rsidP="00F5354F">
                  <w:pPr>
                    <w:rPr>
                      <w:rFonts w:ascii="Cambria" w:eastAsia="Cambria" w:hAnsi="Cambria" w:cs="Times New Roman"/>
                      <w:color w:val="000000"/>
                      <w:lang w:eastAsia="ru-RU"/>
                    </w:rPr>
                  </w:pPr>
                  <w:r w:rsidRPr="00F5354F">
                    <w:rPr>
                      <w:rFonts w:ascii="Cambria" w:eastAsia="Cambria" w:hAnsi="Cambria" w:cs="Times New Roman"/>
                      <w:color w:val="000000"/>
                      <w:lang w:eastAsia="ru-RU"/>
                    </w:rPr>
                    <w:t>A</w:t>
                  </w:r>
                </w:p>
              </w:tc>
            </w:tr>
            <w:tr w:rsidR="00F5354F" w:rsidRPr="00F5354F" w:rsidTr="00253DC1">
              <w:tc>
                <w:tcPr>
                  <w:tcW w:w="1069"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82–89</w:t>
                  </w:r>
                </w:p>
              </w:tc>
              <w:tc>
                <w:tcPr>
                  <w:tcW w:w="2738"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Добре</w:t>
                  </w:r>
                </w:p>
              </w:tc>
              <w:tc>
                <w:tcPr>
                  <w:tcW w:w="604" w:type="dxa"/>
                  <w:tcMar>
                    <w:left w:w="57" w:type="dxa"/>
                    <w:right w:w="57" w:type="dxa"/>
                  </w:tcMar>
                </w:tcPr>
                <w:p w:rsidR="00F5354F" w:rsidRPr="00F5354F" w:rsidRDefault="00F5354F" w:rsidP="00F5354F">
                  <w:pPr>
                    <w:rPr>
                      <w:rFonts w:ascii="Cambria" w:eastAsia="Cambria" w:hAnsi="Cambria" w:cs="Times New Roman"/>
                      <w:color w:val="000000"/>
                      <w:lang w:eastAsia="ru-RU"/>
                    </w:rPr>
                  </w:pPr>
                  <w:r w:rsidRPr="00F5354F">
                    <w:rPr>
                      <w:rFonts w:ascii="Cambria" w:eastAsia="Cambria" w:hAnsi="Cambria" w:cs="Times New Roman"/>
                      <w:color w:val="000000"/>
                      <w:lang w:eastAsia="ru-RU"/>
                    </w:rPr>
                    <w:t>B</w:t>
                  </w:r>
                </w:p>
              </w:tc>
            </w:tr>
            <w:tr w:rsidR="00F5354F" w:rsidRPr="00F5354F" w:rsidTr="00253DC1">
              <w:tc>
                <w:tcPr>
                  <w:tcW w:w="1069"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75–81</w:t>
                  </w:r>
                </w:p>
              </w:tc>
              <w:tc>
                <w:tcPr>
                  <w:tcW w:w="2738"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Добре</w:t>
                  </w:r>
                </w:p>
              </w:tc>
              <w:tc>
                <w:tcPr>
                  <w:tcW w:w="604" w:type="dxa"/>
                  <w:tcMar>
                    <w:left w:w="57" w:type="dxa"/>
                    <w:right w:w="57" w:type="dxa"/>
                  </w:tcMar>
                </w:tcPr>
                <w:p w:rsidR="00F5354F" w:rsidRPr="00F5354F" w:rsidRDefault="00F5354F" w:rsidP="00F5354F">
                  <w:pPr>
                    <w:rPr>
                      <w:rFonts w:ascii="Cambria" w:eastAsia="Cambria" w:hAnsi="Cambria" w:cs="Times New Roman"/>
                      <w:color w:val="000000"/>
                      <w:lang w:eastAsia="ru-RU"/>
                    </w:rPr>
                  </w:pPr>
                  <w:r w:rsidRPr="00F5354F">
                    <w:rPr>
                      <w:rFonts w:ascii="Cambria" w:eastAsia="Cambria" w:hAnsi="Cambria" w:cs="Times New Roman"/>
                      <w:color w:val="000000"/>
                      <w:lang w:eastAsia="ru-RU"/>
                    </w:rPr>
                    <w:t>C</w:t>
                  </w:r>
                </w:p>
              </w:tc>
            </w:tr>
            <w:tr w:rsidR="00F5354F" w:rsidRPr="00F5354F" w:rsidTr="00253DC1">
              <w:tc>
                <w:tcPr>
                  <w:tcW w:w="1069"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64–74</w:t>
                  </w:r>
                </w:p>
              </w:tc>
              <w:tc>
                <w:tcPr>
                  <w:tcW w:w="2738"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Задовільно</w:t>
                  </w:r>
                </w:p>
              </w:tc>
              <w:tc>
                <w:tcPr>
                  <w:tcW w:w="604" w:type="dxa"/>
                  <w:tcMar>
                    <w:left w:w="57" w:type="dxa"/>
                    <w:right w:w="57" w:type="dxa"/>
                  </w:tcMar>
                </w:tcPr>
                <w:p w:rsidR="00F5354F" w:rsidRPr="00F5354F" w:rsidRDefault="00F5354F" w:rsidP="00F5354F">
                  <w:pPr>
                    <w:rPr>
                      <w:rFonts w:ascii="Cambria" w:eastAsia="Cambria" w:hAnsi="Cambria" w:cs="Times New Roman"/>
                      <w:color w:val="000000"/>
                      <w:lang w:eastAsia="ru-RU"/>
                    </w:rPr>
                  </w:pPr>
                  <w:r w:rsidRPr="00F5354F">
                    <w:rPr>
                      <w:rFonts w:ascii="Cambria" w:eastAsia="Cambria" w:hAnsi="Cambria" w:cs="Times New Roman"/>
                      <w:color w:val="000000"/>
                      <w:lang w:eastAsia="ru-RU"/>
                    </w:rPr>
                    <w:t>D</w:t>
                  </w:r>
                </w:p>
              </w:tc>
            </w:tr>
            <w:tr w:rsidR="00F5354F" w:rsidRPr="00F5354F" w:rsidTr="00253DC1">
              <w:tc>
                <w:tcPr>
                  <w:tcW w:w="1069"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60–63</w:t>
                  </w:r>
                </w:p>
              </w:tc>
              <w:tc>
                <w:tcPr>
                  <w:tcW w:w="2738"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Задовільно</w:t>
                  </w:r>
                </w:p>
              </w:tc>
              <w:tc>
                <w:tcPr>
                  <w:tcW w:w="604" w:type="dxa"/>
                  <w:tcMar>
                    <w:left w:w="57" w:type="dxa"/>
                    <w:right w:w="57" w:type="dxa"/>
                  </w:tcMar>
                </w:tcPr>
                <w:p w:rsidR="00F5354F" w:rsidRPr="00F5354F" w:rsidRDefault="00F5354F" w:rsidP="00F5354F">
                  <w:pPr>
                    <w:rPr>
                      <w:rFonts w:ascii="Cambria" w:eastAsia="Cambria" w:hAnsi="Cambria" w:cs="Times New Roman"/>
                      <w:color w:val="000000"/>
                      <w:lang w:eastAsia="ru-RU"/>
                    </w:rPr>
                  </w:pPr>
                  <w:r w:rsidRPr="00F5354F">
                    <w:rPr>
                      <w:rFonts w:ascii="Cambria" w:eastAsia="Cambria" w:hAnsi="Cambria" w:cs="Times New Roman"/>
                      <w:color w:val="000000"/>
                      <w:lang w:eastAsia="ru-RU"/>
                    </w:rPr>
                    <w:t>E</w:t>
                  </w:r>
                </w:p>
              </w:tc>
            </w:tr>
            <w:tr w:rsidR="00F5354F" w:rsidRPr="00F5354F" w:rsidTr="00253DC1">
              <w:tc>
                <w:tcPr>
                  <w:tcW w:w="1069"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35–59</w:t>
                  </w:r>
                </w:p>
              </w:tc>
              <w:tc>
                <w:tcPr>
                  <w:tcW w:w="2738"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 xml:space="preserve">Незадовільно </w:t>
                  </w:r>
                  <w:r w:rsidRPr="00F5354F">
                    <w:rPr>
                      <w:rFonts w:ascii="Cambria" w:eastAsia="Cambria" w:hAnsi="Cambria" w:cs="Times New Roman"/>
                      <w:color w:val="000000"/>
                      <w:lang w:val="uk-UA" w:eastAsia="ru-RU"/>
                    </w:rPr>
                    <w:br/>
                    <w:t>(потрібне додаткове вивчення)</w:t>
                  </w:r>
                </w:p>
              </w:tc>
              <w:tc>
                <w:tcPr>
                  <w:tcW w:w="604" w:type="dxa"/>
                  <w:tcMar>
                    <w:left w:w="57" w:type="dxa"/>
                    <w:right w:w="57" w:type="dxa"/>
                  </w:tcMar>
                </w:tcPr>
                <w:p w:rsidR="00F5354F" w:rsidRPr="00F5354F" w:rsidRDefault="00F5354F" w:rsidP="00F5354F">
                  <w:pPr>
                    <w:rPr>
                      <w:rFonts w:ascii="Cambria" w:eastAsia="Cambria" w:hAnsi="Cambria" w:cs="Times New Roman"/>
                      <w:color w:val="000000"/>
                      <w:lang w:eastAsia="ru-RU"/>
                    </w:rPr>
                  </w:pPr>
                  <w:r w:rsidRPr="00F5354F">
                    <w:rPr>
                      <w:rFonts w:ascii="Cambria" w:eastAsia="Cambria" w:hAnsi="Cambria" w:cs="Times New Roman"/>
                      <w:color w:val="000000"/>
                      <w:lang w:eastAsia="ru-RU"/>
                    </w:rPr>
                    <w:t>FX</w:t>
                  </w:r>
                </w:p>
              </w:tc>
            </w:tr>
            <w:tr w:rsidR="00F5354F" w:rsidRPr="00F5354F" w:rsidTr="00253DC1">
              <w:tc>
                <w:tcPr>
                  <w:tcW w:w="1069"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1–34</w:t>
                  </w:r>
                </w:p>
              </w:tc>
              <w:tc>
                <w:tcPr>
                  <w:tcW w:w="2738" w:type="dxa"/>
                  <w:tcMar>
                    <w:left w:w="57" w:type="dxa"/>
                    <w:right w:w="57" w:type="dxa"/>
                  </w:tcMar>
                </w:tcPr>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Незадовільно</w:t>
                  </w:r>
                </w:p>
                <w:p w:rsidR="00F5354F" w:rsidRPr="00F5354F" w:rsidRDefault="00F5354F" w:rsidP="00F5354F">
                  <w:pPr>
                    <w:rPr>
                      <w:rFonts w:ascii="Cambria" w:eastAsia="Cambria" w:hAnsi="Cambria" w:cs="Times New Roman"/>
                      <w:color w:val="000000"/>
                      <w:lang w:val="uk-UA" w:eastAsia="ru-RU"/>
                    </w:rPr>
                  </w:pPr>
                  <w:r w:rsidRPr="00F5354F">
                    <w:rPr>
                      <w:rFonts w:ascii="Cambria" w:eastAsia="Cambria" w:hAnsi="Cambria" w:cs="Times New Roman"/>
                      <w:color w:val="000000"/>
                      <w:lang w:val="uk-UA" w:eastAsia="ru-RU"/>
                    </w:rPr>
                    <w:t>(потрібне повторне вивчення)</w:t>
                  </w:r>
                </w:p>
                <w:p w:rsidR="00F5354F" w:rsidRPr="00F5354F" w:rsidRDefault="00F5354F" w:rsidP="00F5354F">
                  <w:pPr>
                    <w:rPr>
                      <w:rFonts w:ascii="Cambria" w:eastAsia="Cambria" w:hAnsi="Cambria" w:cs="Times New Roman"/>
                      <w:color w:val="000000"/>
                      <w:lang w:val="uk-UA" w:eastAsia="ru-RU"/>
                    </w:rPr>
                  </w:pPr>
                </w:p>
              </w:tc>
              <w:tc>
                <w:tcPr>
                  <w:tcW w:w="604" w:type="dxa"/>
                  <w:tcMar>
                    <w:left w:w="57" w:type="dxa"/>
                    <w:right w:w="57" w:type="dxa"/>
                  </w:tcMar>
                </w:tcPr>
                <w:p w:rsidR="00F5354F" w:rsidRPr="00F5354F" w:rsidRDefault="00F5354F" w:rsidP="00F5354F">
                  <w:pPr>
                    <w:rPr>
                      <w:rFonts w:ascii="Cambria" w:eastAsia="Cambria" w:hAnsi="Cambria" w:cs="Times New Roman"/>
                      <w:color w:val="000000"/>
                      <w:lang w:eastAsia="ru-RU"/>
                    </w:rPr>
                  </w:pPr>
                  <w:r w:rsidRPr="00F5354F">
                    <w:rPr>
                      <w:rFonts w:ascii="Cambria" w:eastAsia="Cambria" w:hAnsi="Cambria" w:cs="Times New Roman"/>
                      <w:color w:val="000000"/>
                      <w:lang w:eastAsia="ru-RU"/>
                    </w:rPr>
                    <w:t>F</w:t>
                  </w:r>
                </w:p>
              </w:tc>
            </w:tr>
          </w:tbl>
          <w:p w:rsidR="00F5354F" w:rsidRPr="00F5354F" w:rsidRDefault="00F5354F" w:rsidP="00F5354F">
            <w:pPr>
              <w:rPr>
                <w:rFonts w:ascii="Cambria" w:eastAsia="Cambria" w:hAnsi="Cambria" w:cs="Times New Roman"/>
                <w:color w:val="000000"/>
                <w:lang w:val="uk-UA" w:eastAsia="ru-RU"/>
              </w:rPr>
            </w:pPr>
          </w:p>
        </w:tc>
      </w:tr>
    </w:tbl>
    <w:p w:rsidR="00F5354F" w:rsidRPr="00F5354F" w:rsidRDefault="00F5354F" w:rsidP="00F5354F">
      <w:pPr>
        <w:keepNext/>
        <w:spacing w:before="60" w:after="240"/>
        <w:outlineLvl w:val="1"/>
        <w:rPr>
          <w:rFonts w:ascii="Cambria" w:eastAsia="Cambria" w:hAnsi="Cambria" w:cs="Times New Roman"/>
          <w:b/>
          <w:bCs/>
          <w:color w:val="A0001B"/>
          <w:sz w:val="28"/>
          <w:szCs w:val="28"/>
          <w:lang w:val="uk-UA"/>
        </w:rPr>
      </w:pPr>
      <w:r w:rsidRPr="00F5354F">
        <w:rPr>
          <w:rFonts w:ascii="Cambria" w:eastAsia="Cambria" w:hAnsi="Cambria" w:cs="Times New Roman"/>
          <w:b/>
          <w:bCs/>
          <w:color w:val="A0001B"/>
          <w:sz w:val="28"/>
          <w:szCs w:val="28"/>
          <w:lang w:val="uk-UA"/>
        </w:rPr>
        <w:t>Норми академічної  етики і політика курсу</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неможливості вирішення конфлікту – доводитися до відома співробітників дирекції інституту.</w:t>
      </w:r>
    </w:p>
    <w:p w:rsidR="00F5354F" w:rsidRPr="00F5354F" w:rsidRDefault="00F5354F" w:rsidP="00F5354F">
      <w:pPr>
        <w:spacing w:after="0" w:line="240" w:lineRule="auto"/>
        <w:rPr>
          <w:rFonts w:ascii="Cambria" w:eastAsia="Cambria" w:hAnsi="Cambria" w:cs="Times New Roman"/>
          <w:color w:val="000000"/>
          <w:lang w:val="uk-UA"/>
        </w:rPr>
      </w:pPr>
      <w:r w:rsidRPr="00F5354F">
        <w:rPr>
          <w:rFonts w:ascii="Cambria" w:eastAsia="Cambria" w:hAnsi="Cambria" w:cs="Times New Roman"/>
          <w:color w:val="000000"/>
          <w:lang w:val="uk-UA"/>
        </w:rPr>
        <w:t xml:space="preserve">Нормативно-правове забезпечення впровадження принципів академічної доброчесності НТУ «ХПІ» розміщено на сайті: </w:t>
      </w:r>
      <w:hyperlink r:id="rId14" w:history="1">
        <w:r w:rsidRPr="00F5354F">
          <w:rPr>
            <w:rFonts w:ascii="Cambria" w:eastAsia="Cambria" w:hAnsi="Cambria" w:cs="Times New Roman"/>
            <w:color w:val="A0001B"/>
            <w:u w:val="single"/>
            <w:lang w:val="uk-UA"/>
          </w:rPr>
          <w:t>http://blogs.kpi.kharkov.ua/v2/nv/akademichna-dobrochesnist/</w:t>
        </w:r>
      </w:hyperlink>
    </w:p>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keepNext/>
        <w:spacing w:before="60" w:after="240"/>
        <w:outlineLvl w:val="1"/>
        <w:rPr>
          <w:rFonts w:ascii="Cambria" w:eastAsia="Cambria" w:hAnsi="Cambria" w:cs="Times New Roman"/>
          <w:b/>
          <w:bCs/>
          <w:color w:val="A0001B"/>
          <w:sz w:val="28"/>
          <w:szCs w:val="28"/>
          <w:lang w:val="uk-UA"/>
        </w:rPr>
      </w:pPr>
      <w:r w:rsidRPr="00F5354F">
        <w:rPr>
          <w:rFonts w:ascii="Cambria" w:eastAsia="Cambria" w:hAnsi="Cambria" w:cs="Times New Roman"/>
          <w:b/>
          <w:bCs/>
          <w:color w:val="A0001B"/>
          <w:sz w:val="28"/>
          <w:szCs w:val="28"/>
          <w:lang w:val="uk-UA"/>
        </w:rPr>
        <w:lastRenderedPageBreak/>
        <w:t>Погодження</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F5354F" w:rsidRPr="00F5354F" w:rsidTr="00253DC1">
        <w:tc>
          <w:tcPr>
            <w:tcW w:w="1720" w:type="pct"/>
          </w:tcPr>
          <w:p w:rsidR="00F5354F" w:rsidRPr="00F5354F" w:rsidRDefault="00F5354F" w:rsidP="00F5354F">
            <w:pPr>
              <w:rPr>
                <w:rFonts w:ascii="Cambria" w:eastAsia="Cambria" w:hAnsi="Cambria" w:cs="Times New Roman"/>
                <w:color w:val="000000"/>
                <w:lang w:val="uk-UA"/>
              </w:rPr>
            </w:pPr>
            <w:proofErr w:type="spellStart"/>
            <w:r w:rsidRPr="00F5354F">
              <w:rPr>
                <w:rFonts w:ascii="Cambria" w:eastAsia="Cambria" w:hAnsi="Cambria" w:cs="Times New Roman"/>
                <w:color w:val="000000"/>
                <w:lang w:val="uk-UA"/>
              </w:rPr>
              <w:t>Силабус</w:t>
            </w:r>
            <w:proofErr w:type="spellEnd"/>
            <w:r w:rsidRPr="00F5354F">
              <w:rPr>
                <w:rFonts w:ascii="Cambria" w:eastAsia="Cambria" w:hAnsi="Cambria" w:cs="Times New Roman"/>
                <w:color w:val="000000"/>
                <w:lang w:val="uk-UA"/>
              </w:rPr>
              <w:t xml:space="preserve"> погоджено</w:t>
            </w:r>
          </w:p>
        </w:tc>
        <w:tc>
          <w:tcPr>
            <w:tcW w:w="1720" w:type="pct"/>
          </w:tcPr>
          <w:p w:rsidR="00F5354F" w:rsidRPr="00F5354F" w:rsidRDefault="00DF1470" w:rsidP="00F5354F">
            <w:pPr>
              <w:rPr>
                <w:rFonts w:ascii="Cambria" w:eastAsia="Cambria" w:hAnsi="Cambria" w:cs="Times New Roman"/>
                <w:color w:val="000000"/>
                <w:lang w:val="uk-UA"/>
              </w:rPr>
            </w:pPr>
            <w:r>
              <w:rPr>
                <w:rFonts w:ascii="Cambria" w:eastAsia="Cambria" w:hAnsi="Cambria" w:cs="Times New Roman"/>
                <w:color w:val="000000"/>
                <w:lang w:val="uk-UA"/>
              </w:rPr>
              <w:t xml:space="preserve">25.08.2023 </w:t>
            </w:r>
            <w:r>
              <w:rPr>
                <w:noProof/>
                <w:lang w:val="ru-RU" w:eastAsia="ru-RU"/>
              </w:rPr>
              <w:drawing>
                <wp:inline distT="0" distB="0" distL="0" distR="0">
                  <wp:extent cx="982980" cy="5181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982980" cy="518160"/>
                          </a:xfrm>
                          <a:prstGeom prst="rect">
                            <a:avLst/>
                          </a:prstGeom>
                          <a:noFill/>
                          <a:ln>
                            <a:noFill/>
                          </a:ln>
                        </pic:spPr>
                      </pic:pic>
                    </a:graphicData>
                  </a:graphic>
                </wp:inline>
              </w:drawing>
            </w:r>
          </w:p>
          <w:p w:rsidR="00F5354F" w:rsidRPr="00F5354F" w:rsidRDefault="00F5354F" w:rsidP="00F5354F">
            <w:pPr>
              <w:rPr>
                <w:rFonts w:ascii="Cambria" w:eastAsia="Cambria" w:hAnsi="Cambria" w:cs="Times New Roman"/>
                <w:color w:val="000000"/>
                <w:lang w:val="uk-UA"/>
              </w:rPr>
            </w:pPr>
          </w:p>
        </w:tc>
        <w:tc>
          <w:tcPr>
            <w:tcW w:w="1560" w:type="pct"/>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Завідувач кафедри</w:t>
            </w:r>
          </w:p>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Ірина ЛИСЕНКО</w:t>
            </w:r>
          </w:p>
        </w:tc>
      </w:tr>
      <w:tr w:rsidR="00F5354F" w:rsidRPr="00F5354F" w:rsidTr="00253DC1">
        <w:tc>
          <w:tcPr>
            <w:tcW w:w="1720" w:type="pct"/>
          </w:tcPr>
          <w:p w:rsidR="00F5354F" w:rsidRPr="00F5354F" w:rsidRDefault="00F5354F" w:rsidP="00F5354F">
            <w:pPr>
              <w:rPr>
                <w:rFonts w:ascii="Cambria" w:eastAsia="Cambria" w:hAnsi="Cambria" w:cs="Times New Roman"/>
                <w:color w:val="000000"/>
                <w:lang w:val="uk-UA"/>
              </w:rPr>
            </w:pPr>
          </w:p>
        </w:tc>
        <w:tc>
          <w:tcPr>
            <w:tcW w:w="1720" w:type="pct"/>
          </w:tcPr>
          <w:p w:rsidR="00F5354F" w:rsidRPr="00F5354F" w:rsidRDefault="00F5354F" w:rsidP="00F5354F">
            <w:pPr>
              <w:rPr>
                <w:rFonts w:ascii="Cambria" w:eastAsia="Cambria" w:hAnsi="Cambria" w:cs="Times New Roman"/>
                <w:color w:val="000000"/>
                <w:lang w:val="uk-UA"/>
              </w:rPr>
            </w:pPr>
            <w:r w:rsidRPr="00F5354F">
              <w:rPr>
                <w:rFonts w:ascii="Cambria" w:eastAsia="Cambria" w:hAnsi="Cambria" w:cs="Times New Roman"/>
                <w:color w:val="000000"/>
                <w:lang w:val="uk-UA"/>
              </w:rPr>
              <w:t>Дата погодження, підпис</w:t>
            </w:r>
          </w:p>
          <w:p w:rsidR="00F5354F" w:rsidRPr="00F5354F" w:rsidRDefault="00F5354F" w:rsidP="00F5354F">
            <w:pPr>
              <w:rPr>
                <w:rFonts w:ascii="Cambria" w:eastAsia="Cambria" w:hAnsi="Cambria" w:cs="Times New Roman"/>
                <w:color w:val="000000"/>
                <w:lang w:val="uk-UA"/>
              </w:rPr>
            </w:pPr>
          </w:p>
        </w:tc>
        <w:tc>
          <w:tcPr>
            <w:tcW w:w="1560" w:type="pct"/>
          </w:tcPr>
          <w:p w:rsidR="00F5354F" w:rsidRPr="00F5354F" w:rsidRDefault="00F5354F" w:rsidP="00F5354F">
            <w:pPr>
              <w:outlineLvl w:val="3"/>
              <w:rPr>
                <w:rFonts w:ascii="Cambria" w:eastAsia="Cambria" w:hAnsi="Cambria" w:cs="Times New Roman"/>
                <w:color w:val="A0001B"/>
                <w:lang w:val="uk-UA"/>
              </w:rPr>
            </w:pPr>
            <w:r w:rsidRPr="00F5354F">
              <w:rPr>
                <w:rFonts w:ascii="Cambria" w:eastAsia="Cambria" w:hAnsi="Cambria" w:cs="Times New Roman"/>
                <w:color w:val="A0001B"/>
                <w:lang w:val="uk-UA"/>
              </w:rPr>
              <w:t>Гарант ОП</w:t>
            </w:r>
          </w:p>
          <w:p w:rsidR="0024501D" w:rsidRPr="0024501D" w:rsidRDefault="0024501D" w:rsidP="0024501D">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Костянтин</w:t>
            </w:r>
            <w:proofErr w:type="spellEnd"/>
            <w:r>
              <w:rPr>
                <w:rFonts w:ascii="Times New Roman" w:eastAsia="Times New Roman" w:hAnsi="Times New Roman" w:cs="Times New Roman"/>
                <w:sz w:val="24"/>
                <w:szCs w:val="24"/>
                <w:lang w:eastAsia="ru-RU"/>
              </w:rPr>
              <w:t xml:space="preserve"> </w:t>
            </w:r>
            <w:r w:rsidRPr="0024501D">
              <w:rPr>
                <w:rFonts w:ascii="Times New Roman" w:eastAsia="Times New Roman" w:hAnsi="Times New Roman" w:cs="Times New Roman"/>
                <w:sz w:val="24"/>
                <w:szCs w:val="24"/>
                <w:lang w:val="uk-UA" w:eastAsia="ru-RU"/>
              </w:rPr>
              <w:t xml:space="preserve">ГОРБУНОВ </w:t>
            </w:r>
          </w:p>
          <w:p w:rsidR="00F5354F" w:rsidRPr="00F5354F" w:rsidRDefault="00F5354F" w:rsidP="0024501D">
            <w:pPr>
              <w:rPr>
                <w:rFonts w:ascii="Cambria" w:eastAsia="Cambria" w:hAnsi="Cambria" w:cs="Times New Roman"/>
                <w:color w:val="000000"/>
                <w:lang w:val="uk-UA" w:eastAsia="ru-RU"/>
              </w:rPr>
            </w:pPr>
          </w:p>
        </w:tc>
      </w:tr>
    </w:tbl>
    <w:p w:rsidR="00F5354F" w:rsidRPr="00F5354F" w:rsidRDefault="00F5354F" w:rsidP="00F5354F">
      <w:pPr>
        <w:spacing w:after="0" w:line="240" w:lineRule="auto"/>
        <w:rPr>
          <w:rFonts w:ascii="Cambria" w:eastAsia="Cambria" w:hAnsi="Cambria" w:cs="Times New Roman"/>
          <w:color w:val="000000"/>
          <w:lang w:val="uk-UA"/>
        </w:rPr>
      </w:pPr>
    </w:p>
    <w:p w:rsidR="00F5354F" w:rsidRPr="00F5354F" w:rsidRDefault="00F5354F" w:rsidP="00F5354F">
      <w:pPr>
        <w:spacing w:after="0" w:line="240" w:lineRule="auto"/>
        <w:rPr>
          <w:rFonts w:ascii="Cambria" w:eastAsia="Cambria" w:hAnsi="Cambria" w:cs="Times New Roman"/>
          <w:color w:val="000000"/>
          <w:lang w:val="uk-UA"/>
        </w:rPr>
      </w:pPr>
    </w:p>
    <w:p w:rsidR="005541A4" w:rsidRPr="0024501D" w:rsidRDefault="005541A4">
      <w:pPr>
        <w:rPr>
          <w:lang w:val="uk-UA"/>
        </w:rPr>
      </w:pPr>
    </w:p>
    <w:sectPr w:rsidR="005541A4" w:rsidRPr="0024501D" w:rsidSect="00C06EE9">
      <w:footerReference w:type="defaul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14" w:rsidRDefault="00BB2B14">
      <w:pPr>
        <w:spacing w:after="0" w:line="240" w:lineRule="auto"/>
      </w:pPr>
      <w:r>
        <w:separator/>
      </w:r>
    </w:p>
  </w:endnote>
  <w:endnote w:type="continuationSeparator" w:id="0">
    <w:p w:rsidR="00BB2B14" w:rsidRDefault="00BB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9" w:rsidRDefault="0024501D" w:rsidP="00C06EE9">
    <w:pPr>
      <w:pStyle w:val="a3"/>
      <w:jc w:val="right"/>
    </w:pPr>
    <w:r>
      <w:rPr>
        <w:noProof/>
        <w:lang w:val="ru-RU" w:eastAsia="ru-RU"/>
      </w:rPr>
      <mc:AlternateContent>
        <mc:Choice Requires="wps">
          <w:drawing>
            <wp:anchor distT="0" distB="0" distL="114300" distR="114300" simplePos="0" relativeHeight="251659264" behindDoc="0" locked="0" layoutInCell="1" allowOverlap="1" wp14:anchorId="168DA981" wp14:editId="53AC7308">
              <wp:simplePos x="0" y="0"/>
              <wp:positionH relativeFrom="column">
                <wp:posOffset>-81915</wp:posOffset>
              </wp:positionH>
              <wp:positionV relativeFrom="page">
                <wp:posOffset>9963785</wp:posOffset>
              </wp:positionV>
              <wp:extent cx="4019550" cy="2755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275590"/>
                      </a:xfrm>
                      <a:prstGeom prst="rect">
                        <a:avLst/>
                      </a:prstGeom>
                      <a:solidFill>
                        <a:sysClr val="window" lastClr="FFFFFF"/>
                      </a:solidFill>
                      <a:ln w="6350">
                        <a:noFill/>
                      </a:ln>
                    </wps:spPr>
                    <wps:txb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6A04EA" w:rsidP="00DD297D">
                              <w:pPr>
                                <w:pStyle w:val="FooterText"/>
                              </w:pPr>
                              <w:proofErr w:type="spellStart"/>
                              <w:r>
                                <w:rPr>
                                  <w:lang w:val="ru-RU"/>
                                </w:rPr>
                                <w:t>Правознавство</w:t>
                              </w:r>
                              <w:proofErr w:type="spellEnd"/>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" fillcolor="window" stroked="f" strokeweight=".5pt">
              <v:path arrowok="t"/>
              <v:textbo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6A04EA" w:rsidP="00DD297D">
                        <w:pPr>
                          <w:pStyle w:val="FooterText"/>
                        </w:pPr>
                        <w:proofErr w:type="spellStart"/>
                        <w:r>
                          <w:rPr>
                            <w:lang w:val="ru-RU"/>
                          </w:rPr>
                          <w:t>Правознавство</w:t>
                        </w:r>
                        <w:proofErr w:type="spellEnd"/>
                      </w:p>
                    </w:sdtContent>
                  </w:sdt>
                </w:txbxContent>
              </v:textbox>
              <w10:wrap anchory="page"/>
            </v:shape>
          </w:pict>
        </mc:Fallback>
      </mc:AlternateContent>
    </w:r>
    <w:r>
      <w:rPr>
        <w:noProof/>
        <w:lang w:val="ru-RU" w:eastAsia="ru-RU"/>
      </w:rPr>
      <w:drawing>
        <wp:inline distT="0" distB="0" distL="0" distR="0" wp14:anchorId="19C5EA74" wp14:editId="58C010DF">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14" w:rsidRDefault="00BB2B14">
      <w:pPr>
        <w:spacing w:after="0" w:line="240" w:lineRule="auto"/>
      </w:pPr>
      <w:r>
        <w:separator/>
      </w:r>
    </w:p>
  </w:footnote>
  <w:footnote w:type="continuationSeparator" w:id="0">
    <w:p w:rsidR="00BB2B14" w:rsidRDefault="00BB2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34"/>
    <w:rsid w:val="00142F34"/>
    <w:rsid w:val="0024501D"/>
    <w:rsid w:val="005541A4"/>
    <w:rsid w:val="006A04EA"/>
    <w:rsid w:val="006D3680"/>
    <w:rsid w:val="00BB2B14"/>
    <w:rsid w:val="00DF1470"/>
    <w:rsid w:val="00F53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5354F"/>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F5354F"/>
  </w:style>
  <w:style w:type="table" w:styleId="a5">
    <w:name w:val="Table Grid"/>
    <w:basedOn w:val="a1"/>
    <w:uiPriority w:val="39"/>
    <w:rsid w:val="00F535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Text">
    <w:name w:val="Footer Text"/>
    <w:basedOn w:val="a"/>
    <w:qFormat/>
    <w:locked/>
    <w:rsid w:val="00F5354F"/>
    <w:pPr>
      <w:spacing w:after="0" w:line="480" w:lineRule="auto"/>
    </w:pPr>
    <w:rPr>
      <w:i/>
      <w:color w:val="000000"/>
      <w:sz w:val="18"/>
      <w:szCs w:val="16"/>
      <w:lang w:val="uk-UA"/>
    </w:rPr>
  </w:style>
  <w:style w:type="paragraph" w:styleId="a6">
    <w:name w:val="Balloon Text"/>
    <w:basedOn w:val="a"/>
    <w:link w:val="a7"/>
    <w:uiPriority w:val="99"/>
    <w:semiHidden/>
    <w:unhideWhenUsed/>
    <w:rsid w:val="006A04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5354F"/>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F5354F"/>
  </w:style>
  <w:style w:type="table" w:styleId="a5">
    <w:name w:val="Table Grid"/>
    <w:basedOn w:val="a1"/>
    <w:uiPriority w:val="39"/>
    <w:rsid w:val="00F535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Text">
    <w:name w:val="Footer Text"/>
    <w:basedOn w:val="a"/>
    <w:qFormat/>
    <w:locked/>
    <w:rsid w:val="00F5354F"/>
    <w:pPr>
      <w:spacing w:after="0" w:line="480" w:lineRule="auto"/>
    </w:pPr>
    <w:rPr>
      <w:i/>
      <w:color w:val="000000"/>
      <w:sz w:val="18"/>
      <w:szCs w:val="16"/>
      <w:lang w:val="uk-UA"/>
    </w:rPr>
  </w:style>
  <w:style w:type="paragraph" w:styleId="a6">
    <w:name w:val="Balloon Text"/>
    <w:basedOn w:val="a"/>
    <w:link w:val="a7"/>
    <w:uiPriority w:val="99"/>
    <w:semiHidden/>
    <w:unhideWhenUsed/>
    <w:rsid w:val="006A04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b.kpi.kharkov.ua/pravo/uk/shtat-kafe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ksym.tkachov@khpi.edu.u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web.kpi.kharkov.ua/pravo/uk/shtat-kafedru/"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blogs.kpi.kharkov.ua/v2/nv/akademichna-dobrochesn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Правознавство</dc:title>
  <dc:subject/>
  <dc:creator>Олександра Валентинівна Гаєвая</dc:creator>
  <cp:keywords/>
  <dc:description/>
  <cp:lastModifiedBy>Пользователь</cp:lastModifiedBy>
  <cp:revision>5</cp:revision>
  <dcterms:created xsi:type="dcterms:W3CDTF">2023-08-03T11:26:00Z</dcterms:created>
  <dcterms:modified xsi:type="dcterms:W3CDTF">2024-01-13T12:39:00Z</dcterms:modified>
</cp:coreProperties>
</file>