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42" w:rsidRPr="00DC5742" w:rsidRDefault="00DC5742" w:rsidP="00DC5742">
      <w:pPr>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Навчально-м</w:t>
      </w:r>
      <w:r w:rsidRPr="00DC5742">
        <w:rPr>
          <w:rFonts w:ascii="Times New Roman" w:hAnsi="Times New Roman" w:cs="Times New Roman"/>
          <w:b/>
          <w:sz w:val="28"/>
          <w:szCs w:val="28"/>
          <w:lang w:val="uk-UA"/>
        </w:rPr>
        <w:t>етодичні матері</w:t>
      </w:r>
      <w:r>
        <w:rPr>
          <w:rFonts w:ascii="Times New Roman" w:hAnsi="Times New Roman" w:cs="Times New Roman"/>
          <w:b/>
          <w:sz w:val="28"/>
          <w:szCs w:val="28"/>
          <w:lang w:val="uk-UA"/>
        </w:rPr>
        <w:t>али до проведення практичних (семінарських) занять.</w:t>
      </w:r>
    </w:p>
    <w:p w:rsidR="00DC5742" w:rsidRPr="0019659E" w:rsidRDefault="00DC5742" w:rsidP="00DC5742">
      <w:pPr>
        <w:ind w:left="-567" w:firstLine="567"/>
        <w:jc w:val="both"/>
        <w:rPr>
          <w:rFonts w:ascii="Times New Roman" w:hAnsi="Times New Roman" w:cs="Times New Roman"/>
          <w:sz w:val="28"/>
          <w:szCs w:val="28"/>
          <w:lang w:val="uk-UA"/>
        </w:rPr>
      </w:pPr>
      <w:r w:rsidRPr="00DC5742">
        <w:rPr>
          <w:rFonts w:ascii="Times New Roman" w:hAnsi="Times New Roman" w:cs="Times New Roman"/>
          <w:sz w:val="28"/>
          <w:szCs w:val="28"/>
          <w:lang w:val="uk-UA"/>
        </w:rPr>
        <w:t xml:space="preserve">Сучасна концепція вищої освіти в Україні виходить з того, що майбутній спеціаліст в тій чи іншій сфері знань обов’язково повинен мати високий рівень знань з правового регулювання суспільних відносин. Сфера </w:t>
      </w:r>
      <w:r w:rsidRPr="0019659E">
        <w:rPr>
          <w:rFonts w:ascii="Times New Roman" w:hAnsi="Times New Roman" w:cs="Times New Roman"/>
          <w:sz w:val="28"/>
          <w:szCs w:val="28"/>
          <w:lang w:val="uk-UA"/>
        </w:rPr>
        <w:t>інтелектуальн</w:t>
      </w:r>
      <w:r w:rsidRPr="00DC5742">
        <w:rPr>
          <w:rFonts w:ascii="Times New Roman" w:hAnsi="Times New Roman" w:cs="Times New Roman"/>
          <w:sz w:val="28"/>
          <w:szCs w:val="28"/>
          <w:lang w:val="uk-UA"/>
        </w:rPr>
        <w:t>ої</w:t>
      </w:r>
      <w:r w:rsidRPr="0019659E">
        <w:rPr>
          <w:rFonts w:ascii="Times New Roman" w:hAnsi="Times New Roman" w:cs="Times New Roman"/>
          <w:sz w:val="28"/>
          <w:szCs w:val="28"/>
          <w:lang w:val="uk-UA"/>
        </w:rPr>
        <w:t xml:space="preserve"> власніст</w:t>
      </w:r>
      <w:r w:rsidRPr="00DC5742">
        <w:rPr>
          <w:rFonts w:ascii="Times New Roman" w:hAnsi="Times New Roman" w:cs="Times New Roman"/>
          <w:sz w:val="28"/>
          <w:szCs w:val="28"/>
          <w:lang w:val="uk-UA"/>
        </w:rPr>
        <w:t>і</w:t>
      </w:r>
      <w:r w:rsidRPr="0019659E">
        <w:rPr>
          <w:rFonts w:ascii="Times New Roman" w:hAnsi="Times New Roman" w:cs="Times New Roman"/>
          <w:sz w:val="28"/>
          <w:szCs w:val="28"/>
          <w:lang w:val="uk-UA"/>
        </w:rPr>
        <w:t xml:space="preserve"> належить саме до таких, які неможливі без суттєвого вивчення значної кількості спеціальних нормативно-правових актів, що регулюють цей напрямок діяльності та об’єднуються в спеціальну навчальну дисципліну з аналогічною назвою.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Високі знання в спеціальній області права допоможуть майбутньому фахівцю захистити не тільки свої особисті інтереси, але й права колективу чи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ідприємства або ж і держави в цілому.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Вивчення даного курсу побудовано на останніх досягненнях юридичної науки в області теорії права,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ідприємницького права, цивільного права та його підрозділу – права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Тема 1. Суб’єкти права інтелектуальної власності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 xml:space="preserve">Загальні та спеціальні положення правосуб’єктності </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 xml:space="preserve"> праві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Суб’єкти права інтелектуальної власності: основні похідні, публічного права та приватного права: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 xml:space="preserve">Первинні суб’єкти: автори, співавтори.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Похідні: працедавці, правонаступники, ліцензіати, попередні користувачі.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5.</w:t>
      </w:r>
      <w:r w:rsidRPr="00DC5742">
        <w:rPr>
          <w:rFonts w:ascii="Times New Roman" w:hAnsi="Times New Roman" w:cs="Times New Roman"/>
          <w:sz w:val="28"/>
          <w:szCs w:val="28"/>
        </w:rPr>
        <w:tab/>
        <w:t xml:space="preserve">Спеціалісти: патентознавці, повірені </w:t>
      </w:r>
      <w:proofErr w:type="gramStart"/>
      <w:r w:rsidRPr="00DC5742">
        <w:rPr>
          <w:rFonts w:ascii="Times New Roman" w:hAnsi="Times New Roman" w:cs="Times New Roman"/>
          <w:sz w:val="28"/>
          <w:szCs w:val="28"/>
        </w:rPr>
        <w:t>у</w:t>
      </w:r>
      <w:proofErr w:type="gramEnd"/>
      <w:r w:rsidRPr="00DC5742">
        <w:rPr>
          <w:rFonts w:ascii="Times New Roman" w:hAnsi="Times New Roman" w:cs="Times New Roman"/>
          <w:sz w:val="28"/>
          <w:szCs w:val="28"/>
        </w:rPr>
        <w:t xml:space="preserve"> справах інтелектуальної власності. </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При вивченні цієї теми студенти повинні визначити загальні та спеціальні положення правосуб’єктності </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 xml:space="preserve"> </w:t>
      </w:r>
      <w:proofErr w:type="gramStart"/>
      <w:r w:rsidRPr="00DC5742">
        <w:rPr>
          <w:rFonts w:ascii="Times New Roman" w:hAnsi="Times New Roman" w:cs="Times New Roman"/>
          <w:sz w:val="28"/>
          <w:szCs w:val="28"/>
        </w:rPr>
        <w:t>прав</w:t>
      </w:r>
      <w:proofErr w:type="gramEnd"/>
      <w:r w:rsidRPr="00DC5742">
        <w:rPr>
          <w:rFonts w:ascii="Times New Roman" w:hAnsi="Times New Roman" w:cs="Times New Roman"/>
          <w:sz w:val="28"/>
          <w:szCs w:val="28"/>
        </w:rPr>
        <w:t xml:space="preserve">і інтелектуальної власності. Особливу увагу слід звернути на суб’єктів права інтелектуальної власності. На семінарському занятті необхідно розглянути суб’єктів основних похідних, публічного права та приватного права.  Слід ретельно розглянути первинних суб’єктів: авторів, </w:t>
      </w:r>
      <w:r w:rsidRPr="00DC5742">
        <w:rPr>
          <w:rFonts w:ascii="Times New Roman" w:hAnsi="Times New Roman" w:cs="Times New Roman"/>
          <w:sz w:val="28"/>
          <w:szCs w:val="28"/>
        </w:rPr>
        <w:lastRenderedPageBreak/>
        <w:t xml:space="preserve">співавторів. Студенти повинні дати характеристику  наступним суб’єктам похіднім: працедавці, правонаступники, ліцензіати, попередні користувачі, та спеціалістам: патентознавці, повірені </w:t>
      </w:r>
      <w:proofErr w:type="gramStart"/>
      <w:r w:rsidRPr="00DC5742">
        <w:rPr>
          <w:rFonts w:ascii="Times New Roman" w:hAnsi="Times New Roman" w:cs="Times New Roman"/>
          <w:sz w:val="28"/>
          <w:szCs w:val="28"/>
        </w:rPr>
        <w:t>у</w:t>
      </w:r>
      <w:proofErr w:type="gramEnd"/>
      <w:r w:rsidRPr="00DC5742">
        <w:rPr>
          <w:rFonts w:ascii="Times New Roman" w:hAnsi="Times New Roman" w:cs="Times New Roman"/>
          <w:sz w:val="28"/>
          <w:szCs w:val="28"/>
        </w:rPr>
        <w:t xml:space="preserve"> справах інтелектуальної власності. </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Проблемні питання: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Порівняйте  суб’єктів авторського і патентного права.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Проаналізуйте права автора службового винаходу.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Обґрунтувати права автора – малолітньої особи.</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Завдання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 xml:space="preserve">Складіть порівняльну таблицю загальних та </w:t>
      </w:r>
      <w:proofErr w:type="gramStart"/>
      <w:r w:rsidRPr="00DC5742">
        <w:rPr>
          <w:rFonts w:ascii="Times New Roman" w:hAnsi="Times New Roman" w:cs="Times New Roman"/>
          <w:sz w:val="28"/>
          <w:szCs w:val="28"/>
        </w:rPr>
        <w:t>спец</w:t>
      </w:r>
      <w:proofErr w:type="gramEnd"/>
      <w:r w:rsidRPr="00DC5742">
        <w:rPr>
          <w:rFonts w:ascii="Times New Roman" w:hAnsi="Times New Roman" w:cs="Times New Roman"/>
          <w:sz w:val="28"/>
          <w:szCs w:val="28"/>
        </w:rPr>
        <w:t>іальних вимог правосуб’єктності.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Розробить проект договору про співавторство.</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 xml:space="preserve">працедавці;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попередні користувачі;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 xml:space="preserve">правонаступники;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 xml:space="preserve">патентні повірені;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r>
      <w:proofErr w:type="gramStart"/>
      <w:r w:rsidRPr="00DC5742">
        <w:rPr>
          <w:rFonts w:ascii="Times New Roman" w:hAnsi="Times New Roman" w:cs="Times New Roman"/>
          <w:sz w:val="28"/>
          <w:szCs w:val="28"/>
        </w:rPr>
        <w:t>л</w:t>
      </w:r>
      <w:proofErr w:type="gramEnd"/>
      <w:r w:rsidRPr="00DC5742">
        <w:rPr>
          <w:rFonts w:ascii="Times New Roman" w:hAnsi="Times New Roman" w:cs="Times New Roman"/>
          <w:sz w:val="28"/>
          <w:szCs w:val="28"/>
        </w:rPr>
        <w:t>іцензіати;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патентознавці.</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Питання </w:t>
      </w:r>
      <w:proofErr w:type="gramStart"/>
      <w:r w:rsidRPr="00DC5742">
        <w:rPr>
          <w:rFonts w:ascii="Times New Roman" w:hAnsi="Times New Roman" w:cs="Times New Roman"/>
          <w:sz w:val="28"/>
          <w:szCs w:val="28"/>
        </w:rPr>
        <w:t>для</w:t>
      </w:r>
      <w:proofErr w:type="gramEnd"/>
      <w:r w:rsidRPr="00DC5742">
        <w:rPr>
          <w:rFonts w:ascii="Times New Roman" w:hAnsi="Times New Roman" w:cs="Times New Roman"/>
          <w:sz w:val="28"/>
          <w:szCs w:val="28"/>
        </w:rPr>
        <w:t xml:space="preserve"> самоконтролю:</w:t>
      </w:r>
    </w:p>
    <w:p w:rsidR="00DC5742" w:rsidRPr="00DC5742" w:rsidRDefault="0019659E" w:rsidP="00DC5742">
      <w:pPr>
        <w:ind w:left="-567"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Дайте визначення понятт</w:t>
      </w:r>
      <w:r>
        <w:rPr>
          <w:rFonts w:ascii="Times New Roman" w:hAnsi="Times New Roman" w:cs="Times New Roman"/>
          <w:sz w:val="28"/>
          <w:szCs w:val="28"/>
          <w:lang w:val="uk-UA"/>
        </w:rPr>
        <w:t>я</w:t>
      </w:r>
      <w:r w:rsidR="00DC5742" w:rsidRPr="00DC5742">
        <w:rPr>
          <w:rFonts w:ascii="Times New Roman" w:hAnsi="Times New Roman" w:cs="Times New Roman"/>
          <w:sz w:val="28"/>
          <w:szCs w:val="28"/>
        </w:rPr>
        <w:t xml:space="preserve"> «право інтелектуальної власності».</w:t>
      </w:r>
    </w:p>
    <w:p w:rsidR="00DC5742" w:rsidRPr="00DC5742" w:rsidRDefault="0019659E" w:rsidP="00DC5742">
      <w:pPr>
        <w:ind w:left="-567"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Дайте визначення понятт</w:t>
      </w:r>
      <w:r>
        <w:rPr>
          <w:rFonts w:ascii="Times New Roman" w:hAnsi="Times New Roman" w:cs="Times New Roman"/>
          <w:sz w:val="28"/>
          <w:szCs w:val="28"/>
          <w:lang w:val="uk-UA"/>
        </w:rPr>
        <w:t>я</w:t>
      </w:r>
      <w:r w:rsidR="00DC5742" w:rsidRPr="00DC5742">
        <w:rPr>
          <w:rFonts w:ascii="Times New Roman" w:hAnsi="Times New Roman" w:cs="Times New Roman"/>
          <w:sz w:val="28"/>
          <w:szCs w:val="28"/>
        </w:rPr>
        <w:t xml:space="preserve"> «субє’кти права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Як працюють інститути права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4.</w:t>
      </w:r>
      <w:r w:rsidRPr="00DC5742">
        <w:rPr>
          <w:rFonts w:ascii="Times New Roman" w:hAnsi="Times New Roman" w:cs="Times New Roman"/>
          <w:sz w:val="28"/>
          <w:szCs w:val="28"/>
        </w:rPr>
        <w:tab/>
      </w:r>
      <w:proofErr w:type="gramStart"/>
      <w:r w:rsidRPr="00DC5742">
        <w:rPr>
          <w:rFonts w:ascii="Times New Roman" w:hAnsi="Times New Roman" w:cs="Times New Roman"/>
          <w:sz w:val="28"/>
          <w:szCs w:val="28"/>
        </w:rPr>
        <w:t>Назв</w:t>
      </w:r>
      <w:proofErr w:type="gramEnd"/>
      <w:r w:rsidRPr="00DC5742">
        <w:rPr>
          <w:rFonts w:ascii="Times New Roman" w:hAnsi="Times New Roman" w:cs="Times New Roman"/>
          <w:sz w:val="28"/>
          <w:szCs w:val="28"/>
        </w:rPr>
        <w:t>іть джерела правового регулювання права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5.</w:t>
      </w:r>
      <w:r w:rsidRPr="00DC5742">
        <w:rPr>
          <w:rFonts w:ascii="Times New Roman" w:hAnsi="Times New Roman" w:cs="Times New Roman"/>
          <w:sz w:val="28"/>
          <w:szCs w:val="28"/>
        </w:rPr>
        <w:tab/>
        <w:t>Конституція України – основне джерело права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6.</w:t>
      </w:r>
      <w:r w:rsidRPr="00DC5742">
        <w:rPr>
          <w:rFonts w:ascii="Times New Roman" w:hAnsi="Times New Roman" w:cs="Times New Roman"/>
          <w:sz w:val="28"/>
          <w:szCs w:val="28"/>
        </w:rPr>
        <w:tab/>
        <w:t>Цивільний кодекс України як джерело регулювання права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7.</w:t>
      </w:r>
      <w:r w:rsidRPr="00DC5742">
        <w:rPr>
          <w:rFonts w:ascii="Times New Roman" w:hAnsi="Times New Roman" w:cs="Times New Roman"/>
          <w:sz w:val="28"/>
          <w:szCs w:val="28"/>
        </w:rPr>
        <w:tab/>
        <w:t>Опишіть законодавство України про інтелектуальну власність України.</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Тема 2. Оцінка об’єктів інтелектуальної власності як товару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Майнові права як товар. Товарні властивості.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 xml:space="preserve">Момент перетворення об’єкта інтелектуальної власності  в товар.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Засоби перетворення об’єкта інтелектуальної власності в товар.</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Охороноздатність як товарна якість. Оборотоздатність як товарна якість.</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19659E" w:rsidP="00DC5742">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Семінарське заняття повинно </w:t>
      </w:r>
      <w:r>
        <w:rPr>
          <w:rFonts w:ascii="Times New Roman" w:hAnsi="Times New Roman" w:cs="Times New Roman"/>
          <w:sz w:val="28"/>
          <w:szCs w:val="28"/>
          <w:lang w:val="uk-UA"/>
        </w:rPr>
        <w:t>розпо</w:t>
      </w:r>
      <w:r w:rsidR="00DC5742" w:rsidRPr="00DC5742">
        <w:rPr>
          <w:rFonts w:ascii="Times New Roman" w:hAnsi="Times New Roman" w:cs="Times New Roman"/>
          <w:sz w:val="28"/>
          <w:szCs w:val="28"/>
        </w:rPr>
        <w:t xml:space="preserve">чатися з визначення поняття майнові права як товар. Товарні властивості. Слід зупинитися на моменті перетворення об’єкта інтелектуальної власності в товар. Для повного освоєння цієї теми необхідно визначити засоби  перетворення об’єкта інтелектуальної власності в товар. Студентам при </w:t>
      </w:r>
      <w:proofErr w:type="gramStart"/>
      <w:r w:rsidR="00DC5742" w:rsidRPr="00DC5742">
        <w:rPr>
          <w:rFonts w:ascii="Times New Roman" w:hAnsi="Times New Roman" w:cs="Times New Roman"/>
          <w:sz w:val="28"/>
          <w:szCs w:val="28"/>
        </w:rPr>
        <w:t>п</w:t>
      </w:r>
      <w:proofErr w:type="gramEnd"/>
      <w:r w:rsidR="00DC5742" w:rsidRPr="00DC5742">
        <w:rPr>
          <w:rFonts w:ascii="Times New Roman" w:hAnsi="Times New Roman" w:cs="Times New Roman"/>
          <w:sz w:val="28"/>
          <w:szCs w:val="28"/>
        </w:rPr>
        <w:t>ідготовці до семінару необхідно вміти розрізняти охороноздатність як товарну якість та оборотоздатність як товарна якість.</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Питання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Види об’єктів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Особливості товарного знаку як товару, в цивільному обігу.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Характеристика нових сортів рослин, їх властивості і застосування у комерційної діяльності.</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майнові права;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товарні властивості;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об’єкти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критерії охороноздатності;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оборотоздатність.</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Питання </w:t>
      </w:r>
      <w:proofErr w:type="gramStart"/>
      <w:r w:rsidRPr="00DC5742">
        <w:rPr>
          <w:rFonts w:ascii="Times New Roman" w:hAnsi="Times New Roman" w:cs="Times New Roman"/>
          <w:sz w:val="28"/>
          <w:szCs w:val="28"/>
        </w:rPr>
        <w:t>для</w:t>
      </w:r>
      <w:proofErr w:type="gramEnd"/>
      <w:r w:rsidRPr="00DC5742">
        <w:rPr>
          <w:rFonts w:ascii="Times New Roman" w:hAnsi="Times New Roman" w:cs="Times New Roman"/>
          <w:sz w:val="28"/>
          <w:szCs w:val="28"/>
        </w:rPr>
        <w:t xml:space="preserve"> самоконтролю:</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За яких умов надається правова охорона винаходам, корисним моделям, промисловим зразкам?</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Як визначається обсяг правової охорони винаходів і корисних моделей?</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Чи діє правова охорона сортів рослин?</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Чи охороняється корисна модель?</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5.</w:t>
      </w:r>
      <w:r w:rsidRPr="00DC5742">
        <w:rPr>
          <w:rFonts w:ascii="Times New Roman" w:hAnsi="Times New Roman" w:cs="Times New Roman"/>
          <w:sz w:val="28"/>
          <w:szCs w:val="28"/>
        </w:rPr>
        <w:tab/>
        <w:t>Коли була запроваджена правова охорона рослин?</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6.</w:t>
      </w:r>
      <w:r w:rsidRPr="00DC5742">
        <w:rPr>
          <w:rFonts w:ascii="Times New Roman" w:hAnsi="Times New Roman" w:cs="Times New Roman"/>
          <w:sz w:val="28"/>
          <w:szCs w:val="28"/>
        </w:rPr>
        <w:tab/>
        <w:t xml:space="preserve">Момент перетворення об’єкта інтелектуальної власності  в товар.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7.</w:t>
      </w:r>
      <w:r w:rsidRPr="00DC5742">
        <w:rPr>
          <w:rFonts w:ascii="Times New Roman" w:hAnsi="Times New Roman" w:cs="Times New Roman"/>
          <w:sz w:val="28"/>
          <w:szCs w:val="28"/>
        </w:rPr>
        <w:tab/>
        <w:t xml:space="preserve">Засоби перетворення я об’єкта інтелектуальної власності в товар.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8.</w:t>
      </w:r>
      <w:r w:rsidRPr="00DC5742">
        <w:rPr>
          <w:rFonts w:ascii="Times New Roman" w:hAnsi="Times New Roman" w:cs="Times New Roman"/>
          <w:sz w:val="28"/>
          <w:szCs w:val="28"/>
        </w:rPr>
        <w:tab/>
        <w:t xml:space="preserve">Охороноздатність як товарна якість.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9.</w:t>
      </w:r>
      <w:r w:rsidRPr="00DC5742">
        <w:rPr>
          <w:rFonts w:ascii="Times New Roman" w:hAnsi="Times New Roman" w:cs="Times New Roman"/>
          <w:sz w:val="28"/>
          <w:szCs w:val="28"/>
        </w:rPr>
        <w:tab/>
        <w:t>Оборотоздатність як товарна якість.</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Тема 3. Право інтелектуальної власності як товар</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Оцінка та оплата об’єктів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 xml:space="preserve">Портфельна оцінка об’єкта інтелектуальної власності.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Паушальні платежі. Роялті</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 xml:space="preserve">Студентам при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ідготовці до семінару необхідно вміти розрізняти оцінку та оплату об’єктів інтелектуальної власності. Для повного освоєння цієї теми необхідно визначити поняття портфельна оцінка об’єкта інтелектуальної власності. Окремо слід зупинитися на паушальних платежах та роялті.</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Питання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Поняття винагороди, прибутку при використанні об’єкта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Державне мито: поняття, розмі</w:t>
      </w:r>
      <w:proofErr w:type="gramStart"/>
      <w:r w:rsidRPr="00DC5742">
        <w:rPr>
          <w:rFonts w:ascii="Times New Roman" w:hAnsi="Times New Roman" w:cs="Times New Roman"/>
          <w:sz w:val="28"/>
          <w:szCs w:val="28"/>
        </w:rPr>
        <w:t>р</w:t>
      </w:r>
      <w:proofErr w:type="gramEnd"/>
      <w:r w:rsidRPr="00DC5742">
        <w:rPr>
          <w:rFonts w:ascii="Times New Roman" w:hAnsi="Times New Roman" w:cs="Times New Roman"/>
          <w:sz w:val="28"/>
          <w:szCs w:val="28"/>
        </w:rPr>
        <w:t>, як обов’язкова умова отримання державної реєстрації об’єктів.</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роялті;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оцінка об’єктів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паушалні платежі;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портфельна оцінка;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r>
      <w:proofErr w:type="gramStart"/>
      <w:r w:rsidRPr="00DC5742">
        <w:rPr>
          <w:rFonts w:ascii="Times New Roman" w:hAnsi="Times New Roman" w:cs="Times New Roman"/>
          <w:sz w:val="28"/>
          <w:szCs w:val="28"/>
        </w:rPr>
        <w:t>л</w:t>
      </w:r>
      <w:proofErr w:type="gramEnd"/>
      <w:r w:rsidRPr="00DC5742">
        <w:rPr>
          <w:rFonts w:ascii="Times New Roman" w:hAnsi="Times New Roman" w:cs="Times New Roman"/>
          <w:sz w:val="28"/>
          <w:szCs w:val="28"/>
        </w:rPr>
        <w:t>іцензійні платежі.</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Запитання </w:t>
      </w:r>
      <w:proofErr w:type="gramStart"/>
      <w:r w:rsidRPr="00DC5742">
        <w:rPr>
          <w:rFonts w:ascii="Times New Roman" w:hAnsi="Times New Roman" w:cs="Times New Roman"/>
          <w:sz w:val="28"/>
          <w:szCs w:val="28"/>
        </w:rPr>
        <w:t>для</w:t>
      </w:r>
      <w:proofErr w:type="gramEnd"/>
      <w:r w:rsidRPr="00DC5742">
        <w:rPr>
          <w:rFonts w:ascii="Times New Roman" w:hAnsi="Times New Roman" w:cs="Times New Roman"/>
          <w:sz w:val="28"/>
          <w:szCs w:val="28"/>
        </w:rPr>
        <w:t xml:space="preserve"> самоконтролю:</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Оцінка та оплата об’єктів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 xml:space="preserve">Портфельна оцінка об’єкта інтелектуальної власності.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Види ліцензійних платежів. Паушальні платежі. Роялті.</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Тема 4. Загальна характеристика об’єктів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Права власників охоронних документі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 xml:space="preserve"> на об’єкти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Обмеження прав користування правовласника.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 xml:space="preserve">ільне некомерційне використання об’єкта інтелектуальної власності.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4.</w:t>
      </w:r>
      <w:r w:rsidRPr="00DC5742">
        <w:rPr>
          <w:rFonts w:ascii="Times New Roman" w:hAnsi="Times New Roman" w:cs="Times New Roman"/>
          <w:sz w:val="28"/>
          <w:szCs w:val="28"/>
        </w:rPr>
        <w:tab/>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 xml:space="preserve">ільне комерційне використання об’єкта інтелектуальної власності. </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Семінарське заняття повинно </w:t>
      </w:r>
      <w:r w:rsidR="005171BC">
        <w:rPr>
          <w:rFonts w:ascii="Times New Roman" w:hAnsi="Times New Roman" w:cs="Times New Roman"/>
          <w:sz w:val="28"/>
          <w:szCs w:val="28"/>
          <w:lang w:val="uk-UA"/>
        </w:rPr>
        <w:t>роз</w:t>
      </w:r>
      <w:r w:rsidRPr="00DC5742">
        <w:rPr>
          <w:rFonts w:ascii="Times New Roman" w:hAnsi="Times New Roman" w:cs="Times New Roman"/>
          <w:sz w:val="28"/>
          <w:szCs w:val="28"/>
        </w:rPr>
        <w:t xml:space="preserve">початися з визначення права власників охоронних документів на об’єкти інтелектуальної власності. Особливої уваги при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 xml:space="preserve">ідготовці до занять потребує обмеження прав користування правовласника. Окремого обговорення потребує </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ільне неко</w:t>
      </w:r>
      <w:bookmarkStart w:id="0" w:name="_GoBack"/>
      <w:bookmarkEnd w:id="0"/>
      <w:r w:rsidRPr="00DC5742">
        <w:rPr>
          <w:rFonts w:ascii="Times New Roman" w:hAnsi="Times New Roman" w:cs="Times New Roman"/>
          <w:sz w:val="28"/>
          <w:szCs w:val="28"/>
        </w:rPr>
        <w:t>мерційне використання об’єкта інтелектуальної власності та  вільне комерційне використання об’єкта інтелектуальної</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Питання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Поняття використання об’єкта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Обов’язки власника охоронного документа.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Застосування об’єктів інтелектуальної власності у науковій діяльності.</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власник охоронного документа;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обсяг прав, що передаються;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 xml:space="preserve">право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іслякористування;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право попереднього користування.</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Тема 5. Торгівельна марка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 xml:space="preserve">Торгівельна марка як об’єкт інтелектуальної власності.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Ознаки торгівельної марки.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 xml:space="preserve">Реєстрація торгівельної марки </w:t>
      </w:r>
      <w:proofErr w:type="gramStart"/>
      <w:r w:rsidRPr="00DC5742">
        <w:rPr>
          <w:rFonts w:ascii="Times New Roman" w:hAnsi="Times New Roman" w:cs="Times New Roman"/>
          <w:sz w:val="28"/>
          <w:szCs w:val="28"/>
        </w:rPr>
        <w:t>для</w:t>
      </w:r>
      <w:proofErr w:type="gramEnd"/>
      <w:r w:rsidRPr="00DC5742">
        <w:rPr>
          <w:rFonts w:ascii="Times New Roman" w:hAnsi="Times New Roman" w:cs="Times New Roman"/>
          <w:sz w:val="28"/>
          <w:szCs w:val="28"/>
        </w:rPr>
        <w:t xml:space="preserve"> товарів та послуг</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 xml:space="preserve">Семінарське заняття повинно початися з визначення загального поняття торгівельна марка як об’єкт інтелектуальної власності. Слід ретельно розглянути ознаки торгівельної марки. Особливої уваги при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ідготовці до заняття потребує питання реєстрації торгівельної марки для товарів та послуг.</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Питання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 xml:space="preserve">Порядок отримання </w:t>
      </w:r>
      <w:proofErr w:type="gramStart"/>
      <w:r w:rsidRPr="00DC5742">
        <w:rPr>
          <w:rFonts w:ascii="Times New Roman" w:hAnsi="Times New Roman" w:cs="Times New Roman"/>
          <w:sz w:val="28"/>
          <w:szCs w:val="28"/>
        </w:rPr>
        <w:t>св</w:t>
      </w:r>
      <w:proofErr w:type="gramEnd"/>
      <w:r w:rsidRPr="00DC5742">
        <w:rPr>
          <w:rFonts w:ascii="Times New Roman" w:hAnsi="Times New Roman" w:cs="Times New Roman"/>
          <w:sz w:val="28"/>
          <w:szCs w:val="28"/>
        </w:rPr>
        <w:t>ідоцтва на торгівельну марку.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 xml:space="preserve">Порядок припинення </w:t>
      </w:r>
      <w:proofErr w:type="gramStart"/>
      <w:r w:rsidRPr="00DC5742">
        <w:rPr>
          <w:rFonts w:ascii="Times New Roman" w:hAnsi="Times New Roman" w:cs="Times New Roman"/>
          <w:sz w:val="28"/>
          <w:szCs w:val="28"/>
        </w:rPr>
        <w:t>св</w:t>
      </w:r>
      <w:proofErr w:type="gramEnd"/>
      <w:r w:rsidRPr="00DC5742">
        <w:rPr>
          <w:rFonts w:ascii="Times New Roman" w:hAnsi="Times New Roman" w:cs="Times New Roman"/>
          <w:sz w:val="28"/>
          <w:szCs w:val="28"/>
        </w:rPr>
        <w:t xml:space="preserve">ідоцтва на торгівельну марку.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 xml:space="preserve">Знак </w:t>
      </w:r>
      <w:proofErr w:type="gramStart"/>
      <w:r w:rsidRPr="00DC5742">
        <w:rPr>
          <w:rFonts w:ascii="Times New Roman" w:hAnsi="Times New Roman" w:cs="Times New Roman"/>
          <w:sz w:val="28"/>
          <w:szCs w:val="28"/>
        </w:rPr>
        <w:t>для</w:t>
      </w:r>
      <w:proofErr w:type="gramEnd"/>
      <w:r w:rsidRPr="00DC5742">
        <w:rPr>
          <w:rFonts w:ascii="Times New Roman" w:hAnsi="Times New Roman" w:cs="Times New Roman"/>
          <w:sz w:val="28"/>
          <w:szCs w:val="28"/>
        </w:rPr>
        <w:t xml:space="preserve"> товарів та послуг як об’єкт інтелектуальної власності.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 xml:space="preserve">Ознаки знака </w:t>
      </w:r>
      <w:proofErr w:type="gramStart"/>
      <w:r w:rsidRPr="00DC5742">
        <w:rPr>
          <w:rFonts w:ascii="Times New Roman" w:hAnsi="Times New Roman" w:cs="Times New Roman"/>
          <w:sz w:val="28"/>
          <w:szCs w:val="28"/>
        </w:rPr>
        <w:t>для</w:t>
      </w:r>
      <w:proofErr w:type="gramEnd"/>
      <w:r w:rsidRPr="00DC5742">
        <w:rPr>
          <w:rFonts w:ascii="Times New Roman" w:hAnsi="Times New Roman" w:cs="Times New Roman"/>
          <w:sz w:val="28"/>
          <w:szCs w:val="28"/>
        </w:rPr>
        <w:t xml:space="preserve"> товарів та послуг.</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Проблемні питання: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Спі</w:t>
      </w:r>
      <w:proofErr w:type="gramStart"/>
      <w:r w:rsidRPr="00DC5742">
        <w:rPr>
          <w:rFonts w:ascii="Times New Roman" w:hAnsi="Times New Roman" w:cs="Times New Roman"/>
          <w:sz w:val="28"/>
          <w:szCs w:val="28"/>
        </w:rPr>
        <w:t>вв</w:t>
      </w:r>
      <w:proofErr w:type="gramEnd"/>
      <w:r w:rsidRPr="00DC5742">
        <w:rPr>
          <w:rFonts w:ascii="Times New Roman" w:hAnsi="Times New Roman" w:cs="Times New Roman"/>
          <w:sz w:val="28"/>
          <w:szCs w:val="28"/>
        </w:rPr>
        <w:t>ідношення поняття торгівельної марки і товарного знаку.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Застосування торгівельної марки і промислового зразка у комерційної діяльності.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 xml:space="preserve">Реєстрація знаків </w:t>
      </w:r>
      <w:proofErr w:type="gramStart"/>
      <w:r w:rsidRPr="00DC5742">
        <w:rPr>
          <w:rFonts w:ascii="Times New Roman" w:hAnsi="Times New Roman" w:cs="Times New Roman"/>
          <w:sz w:val="28"/>
          <w:szCs w:val="28"/>
        </w:rPr>
        <w:t>для</w:t>
      </w:r>
      <w:proofErr w:type="gramEnd"/>
      <w:r w:rsidRPr="00DC5742">
        <w:rPr>
          <w:rFonts w:ascii="Times New Roman" w:hAnsi="Times New Roman" w:cs="Times New Roman"/>
          <w:sz w:val="28"/>
          <w:szCs w:val="28"/>
        </w:rPr>
        <w:t xml:space="preserve"> товарів та послуг</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Словесні знаки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Зображувальні знаки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Об’ємні товарні знаки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Знаки обслуговування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5.</w:t>
      </w:r>
      <w:r w:rsidRPr="00DC5742">
        <w:rPr>
          <w:rFonts w:ascii="Times New Roman" w:hAnsi="Times New Roman" w:cs="Times New Roman"/>
          <w:sz w:val="28"/>
          <w:szCs w:val="28"/>
        </w:rPr>
        <w:tab/>
        <w:t>Колективні товарні знаки</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Тема 6. Використання вказівки походження товару. Знак походження товару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Поняття та види вказівки походження товару.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2.</w:t>
      </w:r>
      <w:r w:rsidRPr="00DC5742">
        <w:rPr>
          <w:rFonts w:ascii="Times New Roman" w:hAnsi="Times New Roman" w:cs="Times New Roman"/>
          <w:sz w:val="28"/>
          <w:szCs w:val="28"/>
        </w:rPr>
        <w:tab/>
        <w:t>Права, які надаються у зв’язку з реєстрацією кваліфікаційної вказівки походження товару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Обов’язки та обмеження прав власника зареєстрованої кваліфікаційної вказівки походження товару.</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При вивченні цієї теми студенти повинні визначити поняття та види вказівки походження товару. Особливу увагу слід звернути на права, які надаються у зв’язку з реєстрацією кваліфікаційної вказівки походження товару. Слід ретельно розглянути обов’язки та обмеження прав власника зареєстрованої кваліфікаційної вказівки походження товару.</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Проблемні питання: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Характеристика простої вказівки походження товару.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Види кваліфікаційної вказівки походження товару.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Перелі</w:t>
      </w:r>
      <w:proofErr w:type="gramStart"/>
      <w:r w:rsidRPr="00DC5742">
        <w:rPr>
          <w:rFonts w:ascii="Times New Roman" w:hAnsi="Times New Roman" w:cs="Times New Roman"/>
          <w:sz w:val="28"/>
          <w:szCs w:val="28"/>
        </w:rPr>
        <w:t>к</w:t>
      </w:r>
      <w:proofErr w:type="gramEnd"/>
      <w:r w:rsidRPr="00DC5742">
        <w:rPr>
          <w:rFonts w:ascii="Times New Roman" w:hAnsi="Times New Roman" w:cs="Times New Roman"/>
          <w:sz w:val="28"/>
          <w:szCs w:val="28"/>
        </w:rPr>
        <w:t xml:space="preserve"> </w:t>
      </w:r>
      <w:proofErr w:type="gramStart"/>
      <w:r w:rsidRPr="00DC5742">
        <w:rPr>
          <w:rFonts w:ascii="Times New Roman" w:hAnsi="Times New Roman" w:cs="Times New Roman"/>
          <w:sz w:val="28"/>
          <w:szCs w:val="28"/>
        </w:rPr>
        <w:t>документ</w:t>
      </w:r>
      <w:proofErr w:type="gramEnd"/>
      <w:r w:rsidRPr="00DC5742">
        <w:rPr>
          <w:rFonts w:ascii="Times New Roman" w:hAnsi="Times New Roman" w:cs="Times New Roman"/>
          <w:sz w:val="28"/>
          <w:szCs w:val="28"/>
        </w:rPr>
        <w:t>ів необхідних для реєстрації вказівки походження товару.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Надання правової охорони кваліфікаційної вказівки походження товару</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походження товарі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права автора</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Питання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Знак походження товару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Ознаки знаку походження товару.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Реєстрація знаків походження товарі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Тема 7. Ліцензійні  договори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Класифікація ліцензійних договорі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2.</w:t>
      </w:r>
      <w:r w:rsidRPr="00DC5742">
        <w:rPr>
          <w:rFonts w:ascii="Times New Roman" w:hAnsi="Times New Roman" w:cs="Times New Roman"/>
          <w:sz w:val="28"/>
          <w:szCs w:val="28"/>
        </w:rPr>
        <w:tab/>
        <w:t>Види ліцензійних договорі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 xml:space="preserve">.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 xml:space="preserve">Виключні та невиключні ліцензії.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Локальні, темпоральні та евентуальні умови договорі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 xml:space="preserve">.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5.</w:t>
      </w:r>
      <w:r w:rsidRPr="00DC5742">
        <w:rPr>
          <w:rFonts w:ascii="Times New Roman" w:hAnsi="Times New Roman" w:cs="Times New Roman"/>
          <w:sz w:val="28"/>
          <w:szCs w:val="28"/>
        </w:rPr>
        <w:tab/>
        <w:t>Патентні та безпатентні договори.</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Для повного освоєння цієї теми необхідно надати класифікацію ліцензійних договорів. Особливої уваги при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 xml:space="preserve">ідготовці до заняття потребує види ліцензійних договорів. Слід ретельно розглянути специфіку виключної та невиключної ліцензії. Локальні, темпоральні та евентуальні умови договорів. Патентні та безпатентні договори. </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Питання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Загальна характеристика цивільно-правових договорів: а) поняття; б) види.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Умови цивільно-правових договорі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 xml:space="preserve">Стадії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ідписання ліцензійного договору.</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Ліцензія;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Види ліцензійних платежі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Ліцензіар.</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Проблемні питання: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Порівняйте обсяг прав з виключної та невиключної ліцензії.</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Авторські ліцензійні договори: поняття, характеристика та види.</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Тема 8. Юридична </w:t>
      </w:r>
      <w:proofErr w:type="gramStart"/>
      <w:r w:rsidRPr="00DC5742">
        <w:rPr>
          <w:rFonts w:ascii="Times New Roman" w:hAnsi="Times New Roman" w:cs="Times New Roman"/>
          <w:sz w:val="28"/>
          <w:szCs w:val="28"/>
        </w:rPr>
        <w:t>техн</w:t>
      </w:r>
      <w:proofErr w:type="gramEnd"/>
      <w:r w:rsidRPr="00DC5742">
        <w:rPr>
          <w:rFonts w:ascii="Times New Roman" w:hAnsi="Times New Roman" w:cs="Times New Roman"/>
          <w:sz w:val="28"/>
          <w:szCs w:val="28"/>
        </w:rPr>
        <w:t xml:space="preserve">іка складання ліцензійного договору.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 xml:space="preserve">Характеристика сторін за </w:t>
      </w:r>
      <w:proofErr w:type="gramStart"/>
      <w:r w:rsidRPr="00DC5742">
        <w:rPr>
          <w:rFonts w:ascii="Times New Roman" w:hAnsi="Times New Roman" w:cs="Times New Roman"/>
          <w:sz w:val="28"/>
          <w:szCs w:val="28"/>
        </w:rPr>
        <w:t>л</w:t>
      </w:r>
      <w:proofErr w:type="gramEnd"/>
      <w:r w:rsidRPr="00DC5742">
        <w:rPr>
          <w:rFonts w:ascii="Times New Roman" w:hAnsi="Times New Roman" w:cs="Times New Roman"/>
          <w:sz w:val="28"/>
          <w:szCs w:val="28"/>
        </w:rPr>
        <w:t xml:space="preserve">іцензійними договорами.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Особливості преамбули та предмету ліцензійних договорі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 xml:space="preserve">.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 xml:space="preserve">Права та обов’язки сторін за </w:t>
      </w:r>
      <w:proofErr w:type="gramStart"/>
      <w:r w:rsidRPr="00DC5742">
        <w:rPr>
          <w:rFonts w:ascii="Times New Roman" w:hAnsi="Times New Roman" w:cs="Times New Roman"/>
          <w:sz w:val="28"/>
          <w:szCs w:val="28"/>
        </w:rPr>
        <w:t>л</w:t>
      </w:r>
      <w:proofErr w:type="gramEnd"/>
      <w:r w:rsidRPr="00DC5742">
        <w:rPr>
          <w:rFonts w:ascii="Times New Roman" w:hAnsi="Times New Roman" w:cs="Times New Roman"/>
          <w:sz w:val="28"/>
          <w:szCs w:val="28"/>
        </w:rPr>
        <w:t>іцензійними договорами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 xml:space="preserve">Відповідальність сторін за </w:t>
      </w:r>
      <w:proofErr w:type="gramStart"/>
      <w:r w:rsidRPr="00DC5742">
        <w:rPr>
          <w:rFonts w:ascii="Times New Roman" w:hAnsi="Times New Roman" w:cs="Times New Roman"/>
          <w:sz w:val="28"/>
          <w:szCs w:val="28"/>
        </w:rPr>
        <w:t>л</w:t>
      </w:r>
      <w:proofErr w:type="gramEnd"/>
      <w:r w:rsidRPr="00DC5742">
        <w:rPr>
          <w:rFonts w:ascii="Times New Roman" w:hAnsi="Times New Roman" w:cs="Times New Roman"/>
          <w:sz w:val="28"/>
          <w:szCs w:val="28"/>
        </w:rPr>
        <w:t>іцензійними договорами.</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При вивченні теми студенти повинні дати характеристику сторін за </w:t>
      </w:r>
      <w:proofErr w:type="gramStart"/>
      <w:r w:rsidRPr="00DC5742">
        <w:rPr>
          <w:rFonts w:ascii="Times New Roman" w:hAnsi="Times New Roman" w:cs="Times New Roman"/>
          <w:sz w:val="28"/>
          <w:szCs w:val="28"/>
        </w:rPr>
        <w:t>л</w:t>
      </w:r>
      <w:proofErr w:type="gramEnd"/>
      <w:r w:rsidRPr="00DC5742">
        <w:rPr>
          <w:rFonts w:ascii="Times New Roman" w:hAnsi="Times New Roman" w:cs="Times New Roman"/>
          <w:sz w:val="28"/>
          <w:szCs w:val="28"/>
        </w:rPr>
        <w:t xml:space="preserve">іцензійними договорами. При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ідготовці до семінарського заняття необхідно розглянути особливості преамбули та предмету ліцензійних договорів. Необхідно визначити права та обов’язки сторін за ліцензійними договорами. Ще одним питанням, на яке слід звернути увагу, є  відповідальність сторін за ліцензійними договорами.</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Питання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Права та обов’язки ліцензі</w:t>
      </w:r>
      <w:proofErr w:type="gramStart"/>
      <w:r w:rsidRPr="00DC5742">
        <w:rPr>
          <w:rFonts w:ascii="Times New Roman" w:hAnsi="Times New Roman" w:cs="Times New Roman"/>
          <w:sz w:val="28"/>
          <w:szCs w:val="28"/>
        </w:rPr>
        <w:t>ату</w:t>
      </w:r>
      <w:proofErr w:type="gramEnd"/>
      <w:r w:rsidRPr="00DC5742">
        <w:rPr>
          <w:rFonts w:ascii="Times New Roman" w:hAnsi="Times New Roman" w:cs="Times New Roman"/>
          <w:sz w:val="28"/>
          <w:szCs w:val="28"/>
        </w:rPr>
        <w:t>.</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Права та обов’язки ліцензіару.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Порядок державної реєстрації ліцензійного договору.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Укладення ліцензійних договорі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 xml:space="preserve">.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5.</w:t>
      </w:r>
      <w:r w:rsidRPr="00DC5742">
        <w:rPr>
          <w:rFonts w:ascii="Times New Roman" w:hAnsi="Times New Roman" w:cs="Times New Roman"/>
          <w:sz w:val="28"/>
          <w:szCs w:val="28"/>
        </w:rPr>
        <w:tab/>
        <w:t xml:space="preserve">Ліцензійна договори.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6.</w:t>
      </w:r>
      <w:r w:rsidRPr="00DC5742">
        <w:rPr>
          <w:rFonts w:ascii="Times New Roman" w:hAnsi="Times New Roman" w:cs="Times New Roman"/>
          <w:sz w:val="28"/>
          <w:szCs w:val="28"/>
        </w:rPr>
        <w:tab/>
        <w:t>Загальні вимоги до ліцензійних договорі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 xml:space="preserve">.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7.</w:t>
      </w:r>
      <w:r w:rsidRPr="00DC5742">
        <w:rPr>
          <w:rFonts w:ascii="Times New Roman" w:hAnsi="Times New Roman" w:cs="Times New Roman"/>
          <w:sz w:val="28"/>
          <w:szCs w:val="28"/>
        </w:rPr>
        <w:tab/>
        <w:t>Реквізити та преамбула договору.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8.</w:t>
      </w:r>
      <w:r w:rsidRPr="00DC5742">
        <w:rPr>
          <w:rFonts w:ascii="Times New Roman" w:hAnsi="Times New Roman" w:cs="Times New Roman"/>
          <w:sz w:val="28"/>
          <w:szCs w:val="28"/>
        </w:rPr>
        <w:tab/>
        <w:t xml:space="preserve">Предмет договору. </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Ліцензійний догові</w:t>
      </w:r>
      <w:proofErr w:type="gramStart"/>
      <w:r w:rsidRPr="00DC5742">
        <w:rPr>
          <w:rFonts w:ascii="Times New Roman" w:hAnsi="Times New Roman" w:cs="Times New Roman"/>
          <w:sz w:val="28"/>
          <w:szCs w:val="28"/>
        </w:rPr>
        <w:t>р</w:t>
      </w:r>
      <w:proofErr w:type="gramEnd"/>
      <w:r w:rsidRPr="00DC5742">
        <w:rPr>
          <w:rFonts w:ascii="Times New Roman" w:hAnsi="Times New Roman" w:cs="Times New Roman"/>
          <w:sz w:val="28"/>
          <w:szCs w:val="28"/>
        </w:rPr>
        <w:t>;</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w:t>
      </w:r>
      <w:r w:rsidRPr="00DC5742">
        <w:rPr>
          <w:rFonts w:ascii="Times New Roman" w:hAnsi="Times New Roman" w:cs="Times New Roman"/>
          <w:sz w:val="28"/>
          <w:szCs w:val="28"/>
        </w:rPr>
        <w:tab/>
        <w:t>Ліцензіат;</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Ліцензіар;</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Виключна ліцензія;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Невиключна ліцензія;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Примусова ліцензія;</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Проблемні питання: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Порівняйте договори на використання об’єктів промислової власності з:</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авторськіми договорами;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договорами у сфері суміжних прав;</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договорами у сфері науково-технічної діяльності.</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Тема 9. Ноу-хау та інжиніринг як об’єкти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 xml:space="preserve">Поняття та ознаки ноу-хау.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Засоби передачі ноу-хау.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 xml:space="preserve">Поняття інжинірингу.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Змі</w:t>
      </w:r>
      <w:proofErr w:type="gramStart"/>
      <w:r w:rsidRPr="00DC5742">
        <w:rPr>
          <w:rFonts w:ascii="Times New Roman" w:hAnsi="Times New Roman" w:cs="Times New Roman"/>
          <w:sz w:val="28"/>
          <w:szCs w:val="28"/>
        </w:rPr>
        <w:t>ст</w:t>
      </w:r>
      <w:proofErr w:type="gramEnd"/>
      <w:r w:rsidRPr="00DC5742">
        <w:rPr>
          <w:rFonts w:ascii="Times New Roman" w:hAnsi="Times New Roman" w:cs="Times New Roman"/>
          <w:sz w:val="28"/>
          <w:szCs w:val="28"/>
        </w:rPr>
        <w:t xml:space="preserve"> угоди на консультативний інжиніринг.</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Для повного освоєння цієї теми необхідно визначити поняття та ознаки ноу-хау. Окремої уваги потребує питання засобі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 xml:space="preserve"> </w:t>
      </w:r>
      <w:proofErr w:type="gramStart"/>
      <w:r w:rsidRPr="00DC5742">
        <w:rPr>
          <w:rFonts w:ascii="Times New Roman" w:hAnsi="Times New Roman" w:cs="Times New Roman"/>
          <w:sz w:val="28"/>
          <w:szCs w:val="28"/>
        </w:rPr>
        <w:t>передач</w:t>
      </w:r>
      <w:proofErr w:type="gramEnd"/>
      <w:r w:rsidRPr="00DC5742">
        <w:rPr>
          <w:rFonts w:ascii="Times New Roman" w:hAnsi="Times New Roman" w:cs="Times New Roman"/>
          <w:sz w:val="28"/>
          <w:szCs w:val="28"/>
        </w:rPr>
        <w:t xml:space="preserve">і ноу-хау. Майбутні фахівці повинні знати поняття інжинірингу. Студентам при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ідготовці до семінару необхідно  знати зміст угоди на консультативний інжиніринг.</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Питання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Характеристика інжинірингу.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 xml:space="preserve">Поняття та ознаки ноу-хау.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3.</w:t>
      </w:r>
      <w:r w:rsidRPr="00DC5742">
        <w:rPr>
          <w:rFonts w:ascii="Times New Roman" w:hAnsi="Times New Roman" w:cs="Times New Roman"/>
          <w:sz w:val="28"/>
          <w:szCs w:val="28"/>
        </w:rPr>
        <w:tab/>
        <w:t>Засоби передачі ноу-хау.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Поняття інжинірингу.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5.</w:t>
      </w:r>
      <w:r w:rsidRPr="00DC5742">
        <w:rPr>
          <w:rFonts w:ascii="Times New Roman" w:hAnsi="Times New Roman" w:cs="Times New Roman"/>
          <w:sz w:val="28"/>
          <w:szCs w:val="28"/>
        </w:rPr>
        <w:tab/>
        <w:t xml:space="preserve">Особливості ноу-хау як об’єкту інтелектуальної власності </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Ноу-хау;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Інжиніринг.</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 Проблемні питання: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Особливості ноу-хау як об’єкту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 xml:space="preserve">Ноу-хау та інжиніринг як об’єкти інтелектуальної власності.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 xml:space="preserve">Чи існує в Україні </w:t>
      </w:r>
      <w:proofErr w:type="gramStart"/>
      <w:r w:rsidRPr="00DC5742">
        <w:rPr>
          <w:rFonts w:ascii="Times New Roman" w:hAnsi="Times New Roman" w:cs="Times New Roman"/>
          <w:sz w:val="28"/>
          <w:szCs w:val="28"/>
        </w:rPr>
        <w:t>спец</w:t>
      </w:r>
      <w:proofErr w:type="gramEnd"/>
      <w:r w:rsidRPr="00DC5742">
        <w:rPr>
          <w:rFonts w:ascii="Times New Roman" w:hAnsi="Times New Roman" w:cs="Times New Roman"/>
          <w:sz w:val="28"/>
          <w:szCs w:val="28"/>
        </w:rPr>
        <w:t>іальне законодавство, яке регулює правовідносини у зв’язку з секретами виробництва?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Як Ви уявляєте собі правову базу регулювання в Україні відносин щодо секретів виробництва?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5.</w:t>
      </w:r>
      <w:r w:rsidRPr="00DC5742">
        <w:rPr>
          <w:rFonts w:ascii="Times New Roman" w:hAnsi="Times New Roman" w:cs="Times New Roman"/>
          <w:sz w:val="28"/>
          <w:szCs w:val="28"/>
        </w:rPr>
        <w:tab/>
        <w:t xml:space="preserve">Що розуміла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 «ноу-хау» Інструкція Держкомвинаходів СРСР від 26 січня 1976р.?</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6.</w:t>
      </w:r>
      <w:r w:rsidRPr="00DC5742">
        <w:rPr>
          <w:rFonts w:ascii="Times New Roman" w:hAnsi="Times New Roman" w:cs="Times New Roman"/>
          <w:sz w:val="28"/>
          <w:szCs w:val="28"/>
        </w:rPr>
        <w:tab/>
        <w:t xml:space="preserve">Що розуміє кримінальне законодавство України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 «промисловим шпигунством» та яка відповідальність передбачена за це?</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7.</w:t>
      </w:r>
      <w:r w:rsidRPr="00DC5742">
        <w:rPr>
          <w:rFonts w:ascii="Times New Roman" w:hAnsi="Times New Roman" w:cs="Times New Roman"/>
          <w:sz w:val="28"/>
          <w:szCs w:val="28"/>
        </w:rPr>
        <w:tab/>
        <w:t>Чим ноу-хау ві</w:t>
      </w:r>
      <w:proofErr w:type="gramStart"/>
      <w:r w:rsidRPr="00DC5742">
        <w:rPr>
          <w:rFonts w:ascii="Times New Roman" w:hAnsi="Times New Roman" w:cs="Times New Roman"/>
          <w:sz w:val="28"/>
          <w:szCs w:val="28"/>
        </w:rPr>
        <w:t>др</w:t>
      </w:r>
      <w:proofErr w:type="gramEnd"/>
      <w:r w:rsidRPr="00DC5742">
        <w:rPr>
          <w:rFonts w:ascii="Times New Roman" w:hAnsi="Times New Roman" w:cs="Times New Roman"/>
          <w:sz w:val="28"/>
          <w:szCs w:val="28"/>
        </w:rPr>
        <w:t>ізняється від шоу-хау?</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Тема 10. Франчайзинг</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Поняття франчайзинга та його види.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 xml:space="preserve">Моделі та методи франчайзинга.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Змі</w:t>
      </w:r>
      <w:proofErr w:type="gramStart"/>
      <w:r w:rsidRPr="00DC5742">
        <w:rPr>
          <w:rFonts w:ascii="Times New Roman" w:hAnsi="Times New Roman" w:cs="Times New Roman"/>
          <w:sz w:val="28"/>
          <w:szCs w:val="28"/>
        </w:rPr>
        <w:t>ст</w:t>
      </w:r>
      <w:proofErr w:type="gramEnd"/>
      <w:r w:rsidRPr="00DC5742">
        <w:rPr>
          <w:rFonts w:ascii="Times New Roman" w:hAnsi="Times New Roman" w:cs="Times New Roman"/>
          <w:sz w:val="28"/>
          <w:szCs w:val="28"/>
        </w:rPr>
        <w:t xml:space="preserve"> угоди на франчайзинг. </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 xml:space="preserve">При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ідготовці до цього семінару слід визначити поняття франчайзинга та його види. Відповідь на питання семінарського заняття не буде повною без розгляду моделі та методів франчайзинга. Окремого аналізу потребує змі</w:t>
      </w:r>
      <w:proofErr w:type="gramStart"/>
      <w:r w:rsidRPr="00DC5742">
        <w:rPr>
          <w:rFonts w:ascii="Times New Roman" w:hAnsi="Times New Roman" w:cs="Times New Roman"/>
          <w:sz w:val="28"/>
          <w:szCs w:val="28"/>
        </w:rPr>
        <w:t>ст</w:t>
      </w:r>
      <w:proofErr w:type="gramEnd"/>
      <w:r w:rsidRPr="00DC5742">
        <w:rPr>
          <w:rFonts w:ascii="Times New Roman" w:hAnsi="Times New Roman" w:cs="Times New Roman"/>
          <w:sz w:val="28"/>
          <w:szCs w:val="28"/>
        </w:rPr>
        <w:t xml:space="preserve"> угоди на франчайзинг. </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Питання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Еволюція франчайзингу у цивільному праві.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Характеристика сторін за договором  франчайзингу.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 xml:space="preserve">Обов’язкові умови франчайзингу. </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Франчайзинг;</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Виробнича франчиза;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Дистриб’юторська франчиза;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Лацюнговоподібна франчиза;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 xml:space="preserve">Франчизний контракт. </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Проблемні питання: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Франчиза як інструмент репресії в руках франчизіарі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Наведить приклади трьох видів франчизи.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 xml:space="preserve">Наскількі франчиза обмежує франчизіата у здійсненні ним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ідприємницької діяльності за власним роздумом?</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Як у Європейському Співтоваристві суміщають франчизу з економічною конкуренцією?</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5.</w:t>
      </w:r>
      <w:r w:rsidRPr="00DC5742">
        <w:rPr>
          <w:rFonts w:ascii="Times New Roman" w:hAnsi="Times New Roman" w:cs="Times New Roman"/>
          <w:sz w:val="28"/>
          <w:szCs w:val="28"/>
        </w:rPr>
        <w:tab/>
        <w:t>Як Ви вважаєте в Україні франчиза-все ще терра інкогніто?</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Тема 11. Догові</w:t>
      </w:r>
      <w:proofErr w:type="gramStart"/>
      <w:r w:rsidRPr="00DC5742">
        <w:rPr>
          <w:rFonts w:ascii="Times New Roman" w:hAnsi="Times New Roman" w:cs="Times New Roman"/>
          <w:sz w:val="28"/>
          <w:szCs w:val="28"/>
        </w:rPr>
        <w:t>р</w:t>
      </w:r>
      <w:proofErr w:type="gramEnd"/>
      <w:r w:rsidRPr="00DC5742">
        <w:rPr>
          <w:rFonts w:ascii="Times New Roman" w:hAnsi="Times New Roman" w:cs="Times New Roman"/>
          <w:sz w:val="28"/>
          <w:szCs w:val="28"/>
        </w:rPr>
        <w:t xml:space="preserve"> купівлі-продажу об’єктів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1.</w:t>
      </w:r>
      <w:r w:rsidRPr="00DC5742">
        <w:rPr>
          <w:rFonts w:ascii="Times New Roman" w:hAnsi="Times New Roman" w:cs="Times New Roman"/>
          <w:sz w:val="28"/>
          <w:szCs w:val="28"/>
        </w:rPr>
        <w:tab/>
        <w:t>Поняття та види договору купівл</w:t>
      </w:r>
      <w:proofErr w:type="gramStart"/>
      <w:r w:rsidRPr="00DC5742">
        <w:rPr>
          <w:rFonts w:ascii="Times New Roman" w:hAnsi="Times New Roman" w:cs="Times New Roman"/>
          <w:sz w:val="28"/>
          <w:szCs w:val="28"/>
        </w:rPr>
        <w:t>і-</w:t>
      </w:r>
      <w:proofErr w:type="gramEnd"/>
      <w:r w:rsidRPr="00DC5742">
        <w:rPr>
          <w:rFonts w:ascii="Times New Roman" w:hAnsi="Times New Roman" w:cs="Times New Roman"/>
          <w:sz w:val="28"/>
          <w:szCs w:val="28"/>
        </w:rPr>
        <w:t>продажу об’єктів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Особливості договору купівл</w:t>
      </w:r>
      <w:proofErr w:type="gramStart"/>
      <w:r w:rsidRPr="00DC5742">
        <w:rPr>
          <w:rFonts w:ascii="Times New Roman" w:hAnsi="Times New Roman" w:cs="Times New Roman"/>
          <w:sz w:val="28"/>
          <w:szCs w:val="28"/>
        </w:rPr>
        <w:t>і-</w:t>
      </w:r>
      <w:proofErr w:type="gramEnd"/>
      <w:r w:rsidRPr="00DC5742">
        <w:rPr>
          <w:rFonts w:ascii="Times New Roman" w:hAnsi="Times New Roman" w:cs="Times New Roman"/>
          <w:sz w:val="28"/>
          <w:szCs w:val="28"/>
        </w:rPr>
        <w:t>продажу об’єктів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Умови договору купівл</w:t>
      </w:r>
      <w:proofErr w:type="gramStart"/>
      <w:r w:rsidRPr="00DC5742">
        <w:rPr>
          <w:rFonts w:ascii="Times New Roman" w:hAnsi="Times New Roman" w:cs="Times New Roman"/>
          <w:sz w:val="28"/>
          <w:szCs w:val="28"/>
        </w:rPr>
        <w:t>і-</w:t>
      </w:r>
      <w:proofErr w:type="gramEnd"/>
      <w:r w:rsidRPr="00DC5742">
        <w:rPr>
          <w:rFonts w:ascii="Times New Roman" w:hAnsi="Times New Roman" w:cs="Times New Roman"/>
          <w:sz w:val="28"/>
          <w:szCs w:val="28"/>
        </w:rPr>
        <w:t>продажу об’єктів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Для повного освоєння цієї теми необхідно визначити поняття та види договору купівл</w:t>
      </w:r>
      <w:proofErr w:type="gramStart"/>
      <w:r w:rsidRPr="00DC5742">
        <w:rPr>
          <w:rFonts w:ascii="Times New Roman" w:hAnsi="Times New Roman" w:cs="Times New Roman"/>
          <w:sz w:val="28"/>
          <w:szCs w:val="28"/>
        </w:rPr>
        <w:t>і-</w:t>
      </w:r>
      <w:proofErr w:type="gramEnd"/>
      <w:r w:rsidRPr="00DC5742">
        <w:rPr>
          <w:rFonts w:ascii="Times New Roman" w:hAnsi="Times New Roman" w:cs="Times New Roman"/>
          <w:sz w:val="28"/>
          <w:szCs w:val="28"/>
        </w:rPr>
        <w:t>продажу об’єктів інтелектуальної власності. Студентам при підготовці до семінару необхідно знати особливості договору купівлі-продажу об’єктів інтелектуальної власності. Завершується розгляд цієї теми умовами договору купівлі-продажу об’єктів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Питання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Купівля-продаж як вид цивільно-правових договорі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Характеристика сторін договору купівл</w:t>
      </w:r>
      <w:proofErr w:type="gramStart"/>
      <w:r w:rsidRPr="00DC5742">
        <w:rPr>
          <w:rFonts w:ascii="Times New Roman" w:hAnsi="Times New Roman" w:cs="Times New Roman"/>
          <w:sz w:val="28"/>
          <w:szCs w:val="28"/>
        </w:rPr>
        <w:t>і-</w:t>
      </w:r>
      <w:proofErr w:type="gramEnd"/>
      <w:r w:rsidRPr="00DC5742">
        <w:rPr>
          <w:rFonts w:ascii="Times New Roman" w:hAnsi="Times New Roman" w:cs="Times New Roman"/>
          <w:sz w:val="28"/>
          <w:szCs w:val="28"/>
        </w:rPr>
        <w:t>продажу об’єктів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Державна реєстрація договору купівл</w:t>
      </w:r>
      <w:proofErr w:type="gramStart"/>
      <w:r w:rsidRPr="00DC5742">
        <w:rPr>
          <w:rFonts w:ascii="Times New Roman" w:hAnsi="Times New Roman" w:cs="Times New Roman"/>
          <w:sz w:val="28"/>
          <w:szCs w:val="28"/>
        </w:rPr>
        <w:t>і-</w:t>
      </w:r>
      <w:proofErr w:type="gramEnd"/>
      <w:r w:rsidRPr="00DC5742">
        <w:rPr>
          <w:rFonts w:ascii="Times New Roman" w:hAnsi="Times New Roman" w:cs="Times New Roman"/>
          <w:sz w:val="28"/>
          <w:szCs w:val="28"/>
        </w:rPr>
        <w:t>продажу об’єктівінтелектуальної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Договори у сфері інтелектуальної діяльності;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Умови дійсності договорі</w:t>
      </w:r>
      <w:proofErr w:type="gramStart"/>
      <w:r w:rsidRPr="00DC5742">
        <w:rPr>
          <w:rFonts w:ascii="Times New Roman" w:hAnsi="Times New Roman" w:cs="Times New Roman"/>
          <w:sz w:val="28"/>
          <w:szCs w:val="28"/>
        </w:rPr>
        <w:t>в</w:t>
      </w:r>
      <w:proofErr w:type="gramEnd"/>
      <w:r w:rsidRPr="00DC5742">
        <w:rPr>
          <w:rFonts w:ascii="Times New Roman" w:hAnsi="Times New Roman" w:cs="Times New Roman"/>
          <w:sz w:val="28"/>
          <w:szCs w:val="28"/>
        </w:rPr>
        <w:t xml:space="preserve"> у сфері інтелектуальної діяльності;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Змі</w:t>
      </w:r>
      <w:proofErr w:type="gramStart"/>
      <w:r w:rsidRPr="00DC5742">
        <w:rPr>
          <w:rFonts w:ascii="Times New Roman" w:hAnsi="Times New Roman" w:cs="Times New Roman"/>
          <w:sz w:val="28"/>
          <w:szCs w:val="28"/>
        </w:rPr>
        <w:t>ст</w:t>
      </w:r>
      <w:proofErr w:type="gramEnd"/>
      <w:r w:rsidRPr="00DC5742">
        <w:rPr>
          <w:rFonts w:ascii="Times New Roman" w:hAnsi="Times New Roman" w:cs="Times New Roman"/>
          <w:sz w:val="28"/>
          <w:szCs w:val="28"/>
        </w:rPr>
        <w:t xml:space="preserve"> договору.</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Проблемні питання: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1.</w:t>
      </w:r>
      <w:r w:rsidRPr="00DC5742">
        <w:rPr>
          <w:rFonts w:ascii="Times New Roman" w:hAnsi="Times New Roman" w:cs="Times New Roman"/>
          <w:sz w:val="28"/>
          <w:szCs w:val="28"/>
        </w:rPr>
        <w:tab/>
        <w:t>Складіть догові</w:t>
      </w:r>
      <w:proofErr w:type="gramStart"/>
      <w:r w:rsidRPr="00DC5742">
        <w:rPr>
          <w:rFonts w:ascii="Times New Roman" w:hAnsi="Times New Roman" w:cs="Times New Roman"/>
          <w:sz w:val="28"/>
          <w:szCs w:val="28"/>
        </w:rPr>
        <w:t>р</w:t>
      </w:r>
      <w:proofErr w:type="gramEnd"/>
      <w:r w:rsidRPr="00DC5742">
        <w:rPr>
          <w:rFonts w:ascii="Times New Roman" w:hAnsi="Times New Roman" w:cs="Times New Roman"/>
          <w:sz w:val="28"/>
          <w:szCs w:val="28"/>
        </w:rPr>
        <w:t xml:space="preserve"> щодо продажу-купівлі повної (виняткової) або невиняткової (простої) ліцензії на використання винаходу (корисної моделі, промислового зразка).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У </w:t>
      </w:r>
      <w:proofErr w:type="gramStart"/>
      <w:r w:rsidRPr="00DC5742">
        <w:rPr>
          <w:rFonts w:ascii="Times New Roman" w:hAnsi="Times New Roman" w:cs="Times New Roman"/>
          <w:sz w:val="28"/>
          <w:szCs w:val="28"/>
        </w:rPr>
        <w:t>назв</w:t>
      </w:r>
      <w:proofErr w:type="gramEnd"/>
      <w:r w:rsidRPr="00DC5742">
        <w:rPr>
          <w:rFonts w:ascii="Times New Roman" w:hAnsi="Times New Roman" w:cs="Times New Roman"/>
          <w:sz w:val="28"/>
          <w:szCs w:val="28"/>
        </w:rPr>
        <w:t>і Договору, залежно від його специфіки, вказується вид ліцензії та об’єкти промвласності, які він охоплює. Для спрощення подальшого тексту вказуватиметься лише винахід, але в реальній дійсності текст може модифікуватися і стосовно корисної моделі, промислового зразка, сорту рослини, топографії інтегральної мікросхеми.</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Варіант 1: варіант передбачає одноразову сплату чи поетапні платежі обумовленої сторонами суми.</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Варіант 2: варіант передбачає одноразові або поєтапні платежі та подальші поточні відрахування протягом терміну чинності Договору.</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Тема 12. Загальна характеристка заявки </w:t>
      </w:r>
      <w:proofErr w:type="gramStart"/>
      <w:r w:rsidRPr="00DC5742">
        <w:rPr>
          <w:rFonts w:ascii="Times New Roman" w:hAnsi="Times New Roman" w:cs="Times New Roman"/>
          <w:sz w:val="28"/>
          <w:szCs w:val="28"/>
        </w:rPr>
        <w:t>на</w:t>
      </w:r>
      <w:proofErr w:type="gramEnd"/>
      <w:r w:rsidRPr="00DC5742">
        <w:rPr>
          <w:rFonts w:ascii="Times New Roman" w:hAnsi="Times New Roman" w:cs="Times New Roman"/>
          <w:sz w:val="28"/>
          <w:szCs w:val="28"/>
        </w:rPr>
        <w:t xml:space="preserve"> об’єкти інтелектуальної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 xml:space="preserve">Заявка на патент як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ідстава для виникнення права промислової власності.</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Суб’єкти уповноважені на подачу заявки.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Змі</w:t>
      </w:r>
      <w:proofErr w:type="gramStart"/>
      <w:r w:rsidRPr="00DC5742">
        <w:rPr>
          <w:rFonts w:ascii="Times New Roman" w:hAnsi="Times New Roman" w:cs="Times New Roman"/>
          <w:sz w:val="28"/>
          <w:szCs w:val="28"/>
        </w:rPr>
        <w:t>ст</w:t>
      </w:r>
      <w:proofErr w:type="gramEnd"/>
      <w:r w:rsidRPr="00DC5742">
        <w:rPr>
          <w:rFonts w:ascii="Times New Roman" w:hAnsi="Times New Roman" w:cs="Times New Roman"/>
          <w:sz w:val="28"/>
          <w:szCs w:val="28"/>
        </w:rPr>
        <w:t xml:space="preserve"> заявки на патент.</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Умови реєстрації заявки та видачі патенту.</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При вивченні цієї теми студенти повинні ознайомитися з порядком подання заявки на патент як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ідстави для виникнення права промислової власності. Студенти мають дати характеристику суб’єктам уповноваженим на подачу заявки. Окремого обговорення потребує змі</w:t>
      </w:r>
      <w:proofErr w:type="gramStart"/>
      <w:r w:rsidRPr="00DC5742">
        <w:rPr>
          <w:rFonts w:ascii="Times New Roman" w:hAnsi="Times New Roman" w:cs="Times New Roman"/>
          <w:sz w:val="28"/>
          <w:szCs w:val="28"/>
        </w:rPr>
        <w:t>ст</w:t>
      </w:r>
      <w:proofErr w:type="gramEnd"/>
      <w:r w:rsidRPr="00DC5742">
        <w:rPr>
          <w:rFonts w:ascii="Times New Roman" w:hAnsi="Times New Roman" w:cs="Times New Roman"/>
          <w:sz w:val="28"/>
          <w:szCs w:val="28"/>
        </w:rPr>
        <w:t xml:space="preserve"> заявки на патент. Необхідно визначити умови реєстрації заявки та видачі патенту.</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Питання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1.</w:t>
      </w:r>
      <w:r w:rsidRPr="00DC5742">
        <w:rPr>
          <w:rFonts w:ascii="Times New Roman" w:hAnsi="Times New Roman" w:cs="Times New Roman"/>
          <w:sz w:val="28"/>
          <w:szCs w:val="28"/>
        </w:rPr>
        <w:tab/>
        <w:t>Порядок подачі заявки на отримання патенту на новий сорт рослин.</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Експертиза заявки на новий сорт рослин.</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Державна реєстрація заявки на новий сорт рослини.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 xml:space="preserve">Загальна характеристика заявки на отримання охоронного документу на </w:t>
      </w:r>
      <w:proofErr w:type="gramStart"/>
      <w:r w:rsidRPr="00DC5742">
        <w:rPr>
          <w:rFonts w:ascii="Times New Roman" w:hAnsi="Times New Roman" w:cs="Times New Roman"/>
          <w:sz w:val="28"/>
          <w:szCs w:val="28"/>
        </w:rPr>
        <w:t>нов</w:t>
      </w:r>
      <w:proofErr w:type="gramEnd"/>
      <w:r w:rsidRPr="00DC5742">
        <w:rPr>
          <w:rFonts w:ascii="Times New Roman" w:hAnsi="Times New Roman" w:cs="Times New Roman"/>
          <w:sz w:val="28"/>
          <w:szCs w:val="28"/>
        </w:rPr>
        <w:t>і породи тварин.</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Патент;</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Патентна документація;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Заявка;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Заявник;</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Патентування;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Патентоздатність;</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Патентовласник;</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Патентний повірений;</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Патентна інформація;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Патентна грамота;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 xml:space="preserve">Патентна чистота.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Проблемні питання: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Патентування об’єктів промислової власності в іноземних державах.</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Умови патентування об’єктів промислової власності в іноземних державах.</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Догові</w:t>
      </w:r>
      <w:proofErr w:type="gramStart"/>
      <w:r w:rsidRPr="00DC5742">
        <w:rPr>
          <w:rFonts w:ascii="Times New Roman" w:hAnsi="Times New Roman" w:cs="Times New Roman"/>
          <w:sz w:val="28"/>
          <w:szCs w:val="28"/>
        </w:rPr>
        <w:t>р</w:t>
      </w:r>
      <w:proofErr w:type="gramEnd"/>
      <w:r w:rsidRPr="00DC5742">
        <w:rPr>
          <w:rFonts w:ascii="Times New Roman" w:hAnsi="Times New Roman" w:cs="Times New Roman"/>
          <w:sz w:val="28"/>
          <w:szCs w:val="28"/>
        </w:rPr>
        <w:t xml:space="preserve"> на патентну кооперацію, як угода про міжнародне співробітництво у сфері патентування в кількох країнах одночасно.</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 xml:space="preserve">Які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ідстави для заперечення Європейського патенту?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5.</w:t>
      </w:r>
      <w:r w:rsidRPr="00DC5742">
        <w:rPr>
          <w:rFonts w:ascii="Times New Roman" w:hAnsi="Times New Roman" w:cs="Times New Roman"/>
          <w:sz w:val="28"/>
          <w:szCs w:val="28"/>
        </w:rPr>
        <w:tab/>
        <w:t>Наведить умови патентування об’єктів промислової власності в іноземних державах.</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Тема 13. Особливості міжнародної заявки на товарний знак як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ідстава міжнародної охорони товарного знаку.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Змі</w:t>
      </w:r>
      <w:proofErr w:type="gramStart"/>
      <w:r w:rsidRPr="00DC5742">
        <w:rPr>
          <w:rFonts w:ascii="Times New Roman" w:hAnsi="Times New Roman" w:cs="Times New Roman"/>
          <w:sz w:val="28"/>
          <w:szCs w:val="28"/>
        </w:rPr>
        <w:t>ст</w:t>
      </w:r>
      <w:proofErr w:type="gramEnd"/>
      <w:r w:rsidRPr="00DC5742">
        <w:rPr>
          <w:rFonts w:ascii="Times New Roman" w:hAnsi="Times New Roman" w:cs="Times New Roman"/>
          <w:sz w:val="28"/>
          <w:szCs w:val="28"/>
        </w:rPr>
        <w:t xml:space="preserve"> міжнародної заявки на товарний знак.</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 xml:space="preserve">Суб’єкти уповноважені на подачу </w:t>
      </w:r>
      <w:proofErr w:type="gramStart"/>
      <w:r w:rsidRPr="00DC5742">
        <w:rPr>
          <w:rFonts w:ascii="Times New Roman" w:hAnsi="Times New Roman" w:cs="Times New Roman"/>
          <w:sz w:val="28"/>
          <w:szCs w:val="28"/>
        </w:rPr>
        <w:t>м</w:t>
      </w:r>
      <w:proofErr w:type="gramEnd"/>
      <w:r w:rsidRPr="00DC5742">
        <w:rPr>
          <w:rFonts w:ascii="Times New Roman" w:hAnsi="Times New Roman" w:cs="Times New Roman"/>
          <w:sz w:val="28"/>
          <w:szCs w:val="28"/>
        </w:rPr>
        <w:t>іжнародної заявки на товарний знак.</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Умови реєстрації міжнародної заявки на товарний знак.</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xml:space="preserve">Студентам при </w:t>
      </w:r>
      <w:proofErr w:type="gramStart"/>
      <w:r w:rsidRPr="00DC5742">
        <w:rPr>
          <w:rFonts w:ascii="Times New Roman" w:hAnsi="Times New Roman" w:cs="Times New Roman"/>
          <w:sz w:val="28"/>
          <w:szCs w:val="28"/>
        </w:rPr>
        <w:t>п</w:t>
      </w:r>
      <w:proofErr w:type="gramEnd"/>
      <w:r w:rsidRPr="00DC5742">
        <w:rPr>
          <w:rFonts w:ascii="Times New Roman" w:hAnsi="Times New Roman" w:cs="Times New Roman"/>
          <w:sz w:val="28"/>
          <w:szCs w:val="28"/>
        </w:rPr>
        <w:t xml:space="preserve">ідготовці до семінару необхідно визначити зміст міжнародної заявки на товарний знак. Окремої уваги при вивченні цієї теми необхідно надати суб’єктам уповноваженим на подачу </w:t>
      </w:r>
      <w:proofErr w:type="gramStart"/>
      <w:r w:rsidRPr="00DC5742">
        <w:rPr>
          <w:rFonts w:ascii="Times New Roman" w:hAnsi="Times New Roman" w:cs="Times New Roman"/>
          <w:sz w:val="28"/>
          <w:szCs w:val="28"/>
        </w:rPr>
        <w:t>м</w:t>
      </w:r>
      <w:proofErr w:type="gramEnd"/>
      <w:r w:rsidRPr="00DC5742">
        <w:rPr>
          <w:rFonts w:ascii="Times New Roman" w:hAnsi="Times New Roman" w:cs="Times New Roman"/>
          <w:sz w:val="28"/>
          <w:szCs w:val="28"/>
        </w:rPr>
        <w:t>іжнародної заявки на товарний знак. Майбутні фахівці повинні знати умови реєстрації міжнародної заявки на товарний знак.</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Питання для самостійної роботи: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 xml:space="preserve">Міжнародні угоди, конвенції в галузі охорони </w:t>
      </w:r>
      <w:proofErr w:type="gramStart"/>
      <w:r w:rsidRPr="00DC5742">
        <w:rPr>
          <w:rFonts w:ascii="Times New Roman" w:hAnsi="Times New Roman" w:cs="Times New Roman"/>
          <w:sz w:val="28"/>
          <w:szCs w:val="28"/>
        </w:rPr>
        <w:t>товарного</w:t>
      </w:r>
      <w:proofErr w:type="gramEnd"/>
      <w:r w:rsidRPr="00DC5742">
        <w:rPr>
          <w:rFonts w:ascii="Times New Roman" w:hAnsi="Times New Roman" w:cs="Times New Roman"/>
          <w:sz w:val="28"/>
          <w:szCs w:val="28"/>
        </w:rPr>
        <w:t xml:space="preserve"> знаку.</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Національна реєстрація торгівельної марки.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 xml:space="preserve">Права власника </w:t>
      </w:r>
      <w:proofErr w:type="gramStart"/>
      <w:r w:rsidRPr="00DC5742">
        <w:rPr>
          <w:rFonts w:ascii="Times New Roman" w:hAnsi="Times New Roman" w:cs="Times New Roman"/>
          <w:sz w:val="28"/>
          <w:szCs w:val="28"/>
        </w:rPr>
        <w:t>св</w:t>
      </w:r>
      <w:proofErr w:type="gramEnd"/>
      <w:r w:rsidRPr="00DC5742">
        <w:rPr>
          <w:rFonts w:ascii="Times New Roman" w:hAnsi="Times New Roman" w:cs="Times New Roman"/>
          <w:sz w:val="28"/>
          <w:szCs w:val="28"/>
        </w:rPr>
        <w:t xml:space="preserve">ідоцтва про міжнародну реєстрацію торгівельної марки. </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Ключові поняття теми:</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Товарний знак;</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Заявка;</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w:t>
      </w:r>
      <w:r w:rsidRPr="00DC5742">
        <w:rPr>
          <w:rFonts w:ascii="Times New Roman" w:hAnsi="Times New Roman" w:cs="Times New Roman"/>
          <w:sz w:val="28"/>
          <w:szCs w:val="28"/>
        </w:rPr>
        <w:tab/>
        <w:t>Замовник;</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lastRenderedPageBreak/>
        <w:t>•</w:t>
      </w:r>
      <w:r w:rsidRPr="00DC5742">
        <w:rPr>
          <w:rFonts w:ascii="Times New Roman" w:hAnsi="Times New Roman" w:cs="Times New Roman"/>
          <w:sz w:val="28"/>
          <w:szCs w:val="28"/>
        </w:rPr>
        <w:tab/>
        <w:t>Міжнародна заявка.</w:t>
      </w:r>
    </w:p>
    <w:p w:rsidR="00DC5742" w:rsidRPr="00DC5742" w:rsidRDefault="00DC5742" w:rsidP="00DC5742">
      <w:pPr>
        <w:ind w:left="-567" w:firstLine="567"/>
        <w:jc w:val="both"/>
        <w:rPr>
          <w:rFonts w:ascii="Times New Roman" w:hAnsi="Times New Roman" w:cs="Times New Roman"/>
          <w:sz w:val="28"/>
          <w:szCs w:val="28"/>
        </w:rPr>
      </w:pP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Проблемні питання:</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1.</w:t>
      </w:r>
      <w:r w:rsidRPr="00DC5742">
        <w:rPr>
          <w:rFonts w:ascii="Times New Roman" w:hAnsi="Times New Roman" w:cs="Times New Roman"/>
          <w:sz w:val="28"/>
          <w:szCs w:val="28"/>
        </w:rPr>
        <w:tab/>
        <w:t>Змі</w:t>
      </w:r>
      <w:proofErr w:type="gramStart"/>
      <w:r w:rsidRPr="00DC5742">
        <w:rPr>
          <w:rFonts w:ascii="Times New Roman" w:hAnsi="Times New Roman" w:cs="Times New Roman"/>
          <w:sz w:val="28"/>
          <w:szCs w:val="28"/>
        </w:rPr>
        <w:t>ст</w:t>
      </w:r>
      <w:proofErr w:type="gramEnd"/>
      <w:r w:rsidRPr="00DC5742">
        <w:rPr>
          <w:rFonts w:ascii="Times New Roman" w:hAnsi="Times New Roman" w:cs="Times New Roman"/>
          <w:sz w:val="28"/>
          <w:szCs w:val="28"/>
        </w:rPr>
        <w:t xml:space="preserve"> міжнародної заявки на товарний знак.</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2.</w:t>
      </w:r>
      <w:r w:rsidRPr="00DC5742">
        <w:rPr>
          <w:rFonts w:ascii="Times New Roman" w:hAnsi="Times New Roman" w:cs="Times New Roman"/>
          <w:sz w:val="28"/>
          <w:szCs w:val="28"/>
        </w:rPr>
        <w:tab/>
        <w:t xml:space="preserve">Суб’єкти уповноважені на подачу </w:t>
      </w:r>
      <w:proofErr w:type="gramStart"/>
      <w:r w:rsidRPr="00DC5742">
        <w:rPr>
          <w:rFonts w:ascii="Times New Roman" w:hAnsi="Times New Roman" w:cs="Times New Roman"/>
          <w:sz w:val="28"/>
          <w:szCs w:val="28"/>
        </w:rPr>
        <w:t>м</w:t>
      </w:r>
      <w:proofErr w:type="gramEnd"/>
      <w:r w:rsidRPr="00DC5742">
        <w:rPr>
          <w:rFonts w:ascii="Times New Roman" w:hAnsi="Times New Roman" w:cs="Times New Roman"/>
          <w:sz w:val="28"/>
          <w:szCs w:val="28"/>
        </w:rPr>
        <w:t>іжнародної заявки на товарний знак.</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3.</w:t>
      </w:r>
      <w:r w:rsidRPr="00DC5742">
        <w:rPr>
          <w:rFonts w:ascii="Times New Roman" w:hAnsi="Times New Roman" w:cs="Times New Roman"/>
          <w:sz w:val="28"/>
          <w:szCs w:val="28"/>
        </w:rPr>
        <w:tab/>
        <w:t>Умови реєстрації міжнародної заявки на товарний знак.</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4.</w:t>
      </w:r>
      <w:r w:rsidRPr="00DC5742">
        <w:rPr>
          <w:rFonts w:ascii="Times New Roman" w:hAnsi="Times New Roman" w:cs="Times New Roman"/>
          <w:sz w:val="28"/>
          <w:szCs w:val="28"/>
        </w:rPr>
        <w:tab/>
        <w:t xml:space="preserve">Національна заявка на знак </w:t>
      </w:r>
      <w:proofErr w:type="gramStart"/>
      <w:r w:rsidRPr="00DC5742">
        <w:rPr>
          <w:rFonts w:ascii="Times New Roman" w:hAnsi="Times New Roman" w:cs="Times New Roman"/>
          <w:sz w:val="28"/>
          <w:szCs w:val="28"/>
        </w:rPr>
        <w:t>для</w:t>
      </w:r>
      <w:proofErr w:type="gramEnd"/>
      <w:r w:rsidRPr="00DC5742">
        <w:rPr>
          <w:rFonts w:ascii="Times New Roman" w:hAnsi="Times New Roman" w:cs="Times New Roman"/>
          <w:sz w:val="28"/>
          <w:szCs w:val="28"/>
        </w:rPr>
        <w:t xml:space="preserve"> товарів та послуг.</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5.</w:t>
      </w:r>
      <w:r w:rsidRPr="00DC5742">
        <w:rPr>
          <w:rFonts w:ascii="Times New Roman" w:hAnsi="Times New Roman" w:cs="Times New Roman"/>
          <w:sz w:val="28"/>
          <w:szCs w:val="28"/>
        </w:rPr>
        <w:tab/>
        <w:t>Змі</w:t>
      </w:r>
      <w:proofErr w:type="gramStart"/>
      <w:r w:rsidRPr="00DC5742">
        <w:rPr>
          <w:rFonts w:ascii="Times New Roman" w:hAnsi="Times New Roman" w:cs="Times New Roman"/>
          <w:sz w:val="28"/>
          <w:szCs w:val="28"/>
        </w:rPr>
        <w:t>ст</w:t>
      </w:r>
      <w:proofErr w:type="gramEnd"/>
      <w:r w:rsidRPr="00DC5742">
        <w:rPr>
          <w:rFonts w:ascii="Times New Roman" w:hAnsi="Times New Roman" w:cs="Times New Roman"/>
          <w:sz w:val="28"/>
          <w:szCs w:val="28"/>
        </w:rPr>
        <w:t xml:space="preserve"> заявки на знак для товарів та послуг.</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6.</w:t>
      </w:r>
      <w:r w:rsidRPr="00DC5742">
        <w:rPr>
          <w:rFonts w:ascii="Times New Roman" w:hAnsi="Times New Roman" w:cs="Times New Roman"/>
          <w:sz w:val="28"/>
          <w:szCs w:val="28"/>
        </w:rPr>
        <w:tab/>
        <w:t xml:space="preserve">Умови реєстрації заявки на знак </w:t>
      </w:r>
      <w:proofErr w:type="gramStart"/>
      <w:r w:rsidRPr="00DC5742">
        <w:rPr>
          <w:rFonts w:ascii="Times New Roman" w:hAnsi="Times New Roman" w:cs="Times New Roman"/>
          <w:sz w:val="28"/>
          <w:szCs w:val="28"/>
        </w:rPr>
        <w:t>для</w:t>
      </w:r>
      <w:proofErr w:type="gramEnd"/>
      <w:r w:rsidRPr="00DC5742">
        <w:rPr>
          <w:rFonts w:ascii="Times New Roman" w:hAnsi="Times New Roman" w:cs="Times New Roman"/>
          <w:sz w:val="28"/>
          <w:szCs w:val="28"/>
        </w:rPr>
        <w:t xml:space="preserve"> товарів та послуг.      </w:t>
      </w:r>
    </w:p>
    <w:p w:rsidR="00DC5742" w:rsidRPr="00DC5742" w:rsidRDefault="00DC5742" w:rsidP="00DC5742">
      <w:pPr>
        <w:ind w:left="-567" w:firstLine="567"/>
        <w:jc w:val="both"/>
        <w:rPr>
          <w:rFonts w:ascii="Times New Roman" w:hAnsi="Times New Roman" w:cs="Times New Roman"/>
          <w:sz w:val="28"/>
          <w:szCs w:val="28"/>
        </w:rPr>
      </w:pPr>
      <w:r w:rsidRPr="00DC5742">
        <w:rPr>
          <w:rFonts w:ascii="Times New Roman" w:hAnsi="Times New Roman" w:cs="Times New Roman"/>
          <w:sz w:val="28"/>
          <w:szCs w:val="28"/>
        </w:rPr>
        <w:t> </w:t>
      </w:r>
    </w:p>
    <w:sectPr w:rsidR="00DC5742" w:rsidRPr="00DC5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42"/>
    <w:rsid w:val="0019659E"/>
    <w:rsid w:val="005171BC"/>
    <w:rsid w:val="00DC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2719</Words>
  <Characters>15501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Hp15</dc:creator>
  <cp:lastModifiedBy>Hp15</cp:lastModifiedBy>
  <cp:revision>3</cp:revision>
  <dcterms:created xsi:type="dcterms:W3CDTF">2024-01-19T20:00:00Z</dcterms:created>
  <dcterms:modified xsi:type="dcterms:W3CDTF">2024-01-20T18:24:00Z</dcterms:modified>
</cp:coreProperties>
</file>