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6E29F7" w:rsidRPr="00DF7F92" w14:paraId="561E0927" w14:textId="77777777" w:rsidTr="00ED6231">
        <w:trPr>
          <w:trHeight w:val="985"/>
        </w:trPr>
        <w:tc>
          <w:tcPr>
            <w:tcW w:w="1980" w:type="dxa"/>
            <w:vMerge w:val="restart"/>
          </w:tcPr>
          <w:p w14:paraId="0FA59EC2" w14:textId="77777777" w:rsidR="001078C9" w:rsidRPr="00DF7F92" w:rsidRDefault="001078C9" w:rsidP="00DF7F92">
            <w:pPr>
              <w:jc w:val="center"/>
            </w:pPr>
            <w:bookmarkStart w:id="0" w:name="_GoBack"/>
            <w:permStart w:id="174812023" w:edGrp="everyone" w:colFirst="2" w:colLast="2"/>
            <w:r w:rsidRPr="00DF7F92">
              <w:rPr>
                <w:noProof/>
                <w:lang w:val="ru-RU" w:eastAsia="ru-RU"/>
              </w:rPr>
              <w:drawing>
                <wp:inline distT="0" distB="0" distL="0" distR="0" wp14:anchorId="46518A21" wp14:editId="3C32238C">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bookmarkEnd w:id="0"/>
          </w:p>
        </w:tc>
        <w:tc>
          <w:tcPr>
            <w:tcW w:w="6095" w:type="dxa"/>
            <w:vAlign w:val="center"/>
          </w:tcPr>
          <w:p w14:paraId="5FC820C9" w14:textId="77777777" w:rsidR="001078C9" w:rsidRPr="00E649FF" w:rsidRDefault="001078C9" w:rsidP="00646389">
            <w:pPr>
              <w:pStyle w:val="Normalcenteredbold"/>
            </w:pPr>
            <w:r w:rsidRPr="00E649FF">
              <w:t>Силабус освітнь</w:t>
            </w:r>
            <w:r w:rsidR="00E649FF" w:rsidRPr="00E649FF">
              <w:t>ого</w:t>
            </w:r>
            <w:r w:rsidRPr="00E649FF">
              <w:t xml:space="preserve"> компонент</w:t>
            </w:r>
            <w:r w:rsidR="00E649FF" w:rsidRPr="00E649FF">
              <w:t>а</w:t>
            </w:r>
          </w:p>
          <w:p w14:paraId="1B9EB496" w14:textId="77777777" w:rsidR="001078C9" w:rsidRPr="00DF7F92" w:rsidRDefault="001078C9" w:rsidP="001A69EB">
            <w:pPr>
              <w:pStyle w:val="Normalcentered"/>
            </w:pPr>
            <w:r w:rsidRPr="00DF7F92">
              <w:t>Програма навчальної дисципліни</w:t>
            </w:r>
          </w:p>
        </w:tc>
        <w:sdt>
          <w:sdtPr>
            <w:id w:val="-1839150469"/>
            <w15:color w:val="C0C0C0"/>
            <w:picture/>
          </w:sdtPr>
          <w:sdtContent>
            <w:tc>
              <w:tcPr>
                <w:tcW w:w="1836" w:type="dxa"/>
                <w:vMerge w:val="restart"/>
              </w:tcPr>
              <w:p w14:paraId="328291BF" w14:textId="58BB0DBD" w:rsidR="001078C9" w:rsidRPr="00DF7F92" w:rsidRDefault="006E29F7" w:rsidP="00DF7F92">
                <w:pPr>
                  <w:jc w:val="center"/>
                </w:pPr>
                <w:r w:rsidRPr="006E29F7">
                  <w:drawing>
                    <wp:inline distT="0" distB="0" distL="0" distR="0" wp14:anchorId="43F163F6" wp14:editId="18CA2665">
                      <wp:extent cx="912349" cy="914400"/>
                      <wp:effectExtent l="0" t="0" r="2540" b="0"/>
                      <wp:docPr id="3" name="Рисунок 3" descr="C:\Users\Anna\.swt\Downloads\Telegram Desktop\Кафедра Пра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wt\Downloads\Telegram Desktop\Кафедра Прав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316" cy="948444"/>
                              </a:xfrm>
                              <a:prstGeom prst="rect">
                                <a:avLst/>
                              </a:prstGeom>
                              <a:noFill/>
                              <a:ln>
                                <a:noFill/>
                              </a:ln>
                            </pic:spPr>
                          </pic:pic>
                        </a:graphicData>
                      </a:graphic>
                    </wp:inline>
                  </w:drawing>
                </w:r>
              </w:p>
            </w:tc>
          </w:sdtContent>
        </w:sdt>
      </w:tr>
      <w:permEnd w:id="174812023"/>
      <w:tr w:rsidR="006E29F7" w:rsidRPr="00DF7F92" w14:paraId="58CC6EE1" w14:textId="77777777" w:rsidTr="00ED6231">
        <w:trPr>
          <w:trHeight w:val="693"/>
        </w:trPr>
        <w:tc>
          <w:tcPr>
            <w:tcW w:w="1980" w:type="dxa"/>
            <w:vMerge/>
          </w:tcPr>
          <w:p w14:paraId="595202EB" w14:textId="77777777" w:rsidR="001078C9" w:rsidRPr="00DF7F92" w:rsidRDefault="001078C9" w:rsidP="00150B3D"/>
        </w:tc>
        <w:tc>
          <w:tcPr>
            <w:tcW w:w="6095" w:type="dxa"/>
            <w:vAlign w:val="center"/>
          </w:tcPr>
          <w:permStart w:id="1766677115" w:edGrp="everyone" w:displacedByCustomXml="next"/>
          <w:sdt>
            <w:sdtPr>
              <w:rPr>
                <w:lang w:eastAsia="ru-RU"/>
              </w:rPr>
              <w:alias w:val="Title"/>
              <w:tag w:val=""/>
              <w:id w:val="-697239070"/>
              <w:placeholder>
                <w:docPart w:val="3DB88FBCC71B45CE87B0692C71E81334"/>
              </w:placeholder>
              <w:dataBinding w:prefixMappings="xmlns:ns0='http://purl.org/dc/elements/1.1/' xmlns:ns1='http://schemas.openxmlformats.org/package/2006/metadata/core-properties' " w:xpath="/ns1:coreProperties[1]/ns0:title[1]" w:storeItemID="{6C3C8BC8-F283-45AE-878A-BAB7291924A1}"/>
              <w:text/>
            </w:sdtPr>
            <w:sdtEndPr/>
            <w:sdtContent>
              <w:p w14:paraId="3A46E4D6" w14:textId="77777777" w:rsidR="00DF7F92" w:rsidRPr="00DF7F92" w:rsidRDefault="00865426" w:rsidP="00AD090C">
                <w:pPr>
                  <w:pStyle w:val="1"/>
                  <w:outlineLvl w:val="0"/>
                </w:pPr>
                <w:r>
                  <w:rPr>
                    <w:lang w:val="ru-RU" w:eastAsia="ru-RU"/>
                  </w:rPr>
                  <w:t>АВТОРСЬКЕ ПРАВО ТА СУМІЖНІ ПРАВА</w:t>
                </w:r>
              </w:p>
            </w:sdtContent>
          </w:sdt>
          <w:permEnd w:id="1766677115" w:displacedByCustomXml="prev"/>
        </w:tc>
        <w:tc>
          <w:tcPr>
            <w:tcW w:w="1836" w:type="dxa"/>
            <w:vMerge/>
          </w:tcPr>
          <w:p w14:paraId="4CC5BC0F" w14:textId="77777777" w:rsidR="001078C9" w:rsidRPr="00DF7F92" w:rsidRDefault="001078C9" w:rsidP="00150B3D"/>
        </w:tc>
      </w:tr>
    </w:tbl>
    <w:p w14:paraId="35C68900"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4959"/>
        <w:gridCol w:w="4962"/>
      </w:tblGrid>
      <w:tr w:rsidR="009D533B" w14:paraId="0BE7203F" w14:textId="77777777" w:rsidTr="00D1344F">
        <w:tc>
          <w:tcPr>
            <w:tcW w:w="2499" w:type="pct"/>
          </w:tcPr>
          <w:p w14:paraId="1C82A7FC" w14:textId="77777777" w:rsidR="009D533B" w:rsidRPr="007B7FBA" w:rsidRDefault="009D533B" w:rsidP="00646389">
            <w:pPr>
              <w:pStyle w:val="4"/>
              <w:outlineLvl w:val="3"/>
            </w:pPr>
            <w:r w:rsidRPr="007B7FBA">
              <w:t>Шифр та назва спеціальності</w:t>
            </w:r>
          </w:p>
          <w:p w14:paraId="5B732000" w14:textId="77777777" w:rsidR="009D533B" w:rsidRPr="007B7FBA" w:rsidRDefault="008E698E" w:rsidP="00744389">
            <w:permStart w:id="1225938103" w:edGrp="everyone"/>
            <w:r w:rsidRPr="008E698E">
              <w:t>123 Комп’ютерна інженерія</w:t>
            </w:r>
            <w:permEnd w:id="1225938103"/>
          </w:p>
        </w:tc>
        <w:tc>
          <w:tcPr>
            <w:tcW w:w="2501" w:type="pct"/>
          </w:tcPr>
          <w:p w14:paraId="6A9F7557" w14:textId="77777777" w:rsidR="009D533B" w:rsidRPr="00646389" w:rsidRDefault="00744389" w:rsidP="00646389">
            <w:pPr>
              <w:pStyle w:val="4"/>
              <w:outlineLvl w:val="3"/>
            </w:pPr>
            <w:r w:rsidRPr="00646389">
              <w:t>Інститут</w:t>
            </w:r>
          </w:p>
          <w:p w14:paraId="0265868A" w14:textId="77777777" w:rsidR="00744389" w:rsidRPr="007B7FBA" w:rsidRDefault="008E698E" w:rsidP="00744389">
            <w:permStart w:id="680463391" w:edGrp="everyone"/>
            <w:r w:rsidRPr="008E698E">
              <w:t>Соціально-гуманітарних технологій</w:t>
            </w:r>
            <w:permEnd w:id="680463391"/>
          </w:p>
        </w:tc>
      </w:tr>
      <w:tr w:rsidR="009D533B" w14:paraId="0D323A2D" w14:textId="77777777" w:rsidTr="00D1344F">
        <w:tc>
          <w:tcPr>
            <w:tcW w:w="2499" w:type="pct"/>
          </w:tcPr>
          <w:p w14:paraId="3CCCC8A3" w14:textId="77777777" w:rsidR="009D533B" w:rsidRPr="007B7FBA" w:rsidRDefault="00D1344F" w:rsidP="00646389">
            <w:pPr>
              <w:pStyle w:val="4"/>
              <w:outlineLvl w:val="3"/>
            </w:pPr>
            <w:r w:rsidRPr="007B7FBA">
              <w:t>Освітня програма</w:t>
            </w:r>
          </w:p>
          <w:p w14:paraId="1739E515" w14:textId="77777777" w:rsidR="00D1344F" w:rsidRPr="007B7FBA" w:rsidRDefault="008E698E" w:rsidP="00744389">
            <w:permStart w:id="394796681" w:edGrp="everyone"/>
            <w:r w:rsidRPr="008E698E">
              <w:t>Сучасне програмування, мобільні пристрої та комп`ютерні ігри</w:t>
            </w:r>
            <w:permEnd w:id="394796681"/>
          </w:p>
        </w:tc>
        <w:tc>
          <w:tcPr>
            <w:tcW w:w="2501" w:type="pct"/>
          </w:tcPr>
          <w:p w14:paraId="231612F3" w14:textId="77777777" w:rsidR="009D533B" w:rsidRPr="007B7FBA" w:rsidRDefault="00744389" w:rsidP="00646389">
            <w:pPr>
              <w:pStyle w:val="4"/>
              <w:outlineLvl w:val="3"/>
            </w:pPr>
            <w:r w:rsidRPr="007B7FBA">
              <w:t>Кафедра</w:t>
            </w:r>
          </w:p>
          <w:p w14:paraId="20E1B039" w14:textId="77777777" w:rsidR="00744389" w:rsidRPr="007B7FBA" w:rsidRDefault="008E698E" w:rsidP="00744389">
            <w:permStart w:id="548239642" w:edGrp="everyone"/>
            <w:r w:rsidRPr="008E698E">
              <w:t>ПРАВА</w:t>
            </w:r>
            <w:r w:rsidR="003A69AE">
              <w:t>(306</w:t>
            </w:r>
            <w:r w:rsidR="00744389" w:rsidRPr="007B7FBA">
              <w:t>)</w:t>
            </w:r>
            <w:permEnd w:id="548239642"/>
          </w:p>
        </w:tc>
      </w:tr>
      <w:tr w:rsidR="009D533B" w14:paraId="1AA2D38D" w14:textId="77777777" w:rsidTr="00A06DA1">
        <w:tc>
          <w:tcPr>
            <w:tcW w:w="2499" w:type="pct"/>
          </w:tcPr>
          <w:p w14:paraId="5AEE7E0D" w14:textId="77777777" w:rsidR="00D1344F" w:rsidRPr="007B7FBA" w:rsidRDefault="00D1344F" w:rsidP="00646389">
            <w:pPr>
              <w:pStyle w:val="4"/>
              <w:outlineLvl w:val="3"/>
            </w:pPr>
            <w:r w:rsidRPr="007B7FBA">
              <w:t>Рівень освіти</w:t>
            </w:r>
          </w:p>
          <w:p w14:paraId="0A66B149" w14:textId="77777777" w:rsidR="00D1344F" w:rsidRPr="007B7FBA" w:rsidRDefault="00D1344F" w:rsidP="00744389">
            <w:permStart w:id="1086016328" w:edGrp="everyone"/>
            <w:r w:rsidRPr="007B7FBA">
              <w:t>Магістр</w:t>
            </w:r>
          </w:p>
          <w:permEnd w:id="1086016328"/>
          <w:p w14:paraId="20ABFAF7" w14:textId="77777777" w:rsidR="009D533B" w:rsidRPr="007B7FBA" w:rsidRDefault="009D533B" w:rsidP="00744389"/>
        </w:tc>
        <w:tc>
          <w:tcPr>
            <w:tcW w:w="2501" w:type="pct"/>
          </w:tcPr>
          <w:p w14:paraId="00C7871D" w14:textId="77777777" w:rsidR="009D533B" w:rsidRPr="007B7FBA" w:rsidRDefault="00744389" w:rsidP="00646389">
            <w:pPr>
              <w:pStyle w:val="4"/>
              <w:outlineLvl w:val="3"/>
            </w:pPr>
            <w:r w:rsidRPr="007B7FBA">
              <w:t>Тип дисципліни</w:t>
            </w:r>
          </w:p>
          <w:p w14:paraId="01970B8D" w14:textId="77777777" w:rsidR="00744389" w:rsidRPr="007B7FBA" w:rsidRDefault="008E698E" w:rsidP="007B7FBA">
            <w:permStart w:id="1031082359" w:edGrp="everyone"/>
            <w:r w:rsidRPr="008E698E">
              <w:t>Освітньо-професійна</w:t>
            </w:r>
            <w:permEnd w:id="1031082359"/>
          </w:p>
        </w:tc>
      </w:tr>
      <w:tr w:rsidR="00A06DA1" w14:paraId="1B7F09BF" w14:textId="77777777" w:rsidTr="00AF6D59">
        <w:tc>
          <w:tcPr>
            <w:tcW w:w="2499" w:type="pct"/>
            <w:tcBorders>
              <w:bottom w:val="single" w:sz="12" w:space="0" w:color="A0001B"/>
            </w:tcBorders>
          </w:tcPr>
          <w:p w14:paraId="739A9774" w14:textId="77777777" w:rsidR="00A06DA1" w:rsidRDefault="00A06DA1" w:rsidP="00646389">
            <w:pPr>
              <w:pStyle w:val="4"/>
              <w:outlineLvl w:val="3"/>
            </w:pPr>
            <w:r>
              <w:t>Семестр</w:t>
            </w:r>
          </w:p>
          <w:p w14:paraId="0CB13CC9" w14:textId="77777777" w:rsidR="00A06DA1" w:rsidRPr="00A06DA1" w:rsidRDefault="008E698E" w:rsidP="00A06DA1">
            <w:permStart w:id="1546019605" w:edGrp="everyone"/>
            <w:r>
              <w:t>Третій</w:t>
            </w:r>
            <w:permEnd w:id="1546019605"/>
          </w:p>
        </w:tc>
        <w:tc>
          <w:tcPr>
            <w:tcW w:w="2501" w:type="pct"/>
            <w:tcBorders>
              <w:bottom w:val="single" w:sz="12" w:space="0" w:color="A0001B"/>
            </w:tcBorders>
          </w:tcPr>
          <w:p w14:paraId="06759BA7" w14:textId="77777777" w:rsidR="00A06DA1" w:rsidRDefault="00A06DA1" w:rsidP="00646389">
            <w:pPr>
              <w:pStyle w:val="4"/>
              <w:outlineLvl w:val="3"/>
            </w:pPr>
            <w:r>
              <w:t>Мова викладання</w:t>
            </w:r>
          </w:p>
          <w:p w14:paraId="68E104B9" w14:textId="77777777" w:rsidR="00A06DA1" w:rsidRPr="00A06DA1" w:rsidRDefault="008E698E" w:rsidP="00A06DA1">
            <w:permStart w:id="996243562" w:edGrp="everyone"/>
            <w:r>
              <w:t xml:space="preserve">Українська, </w:t>
            </w:r>
            <w:r w:rsidR="003F766B">
              <w:t xml:space="preserve">   </w:t>
            </w:r>
            <w:permEnd w:id="996243562"/>
          </w:p>
        </w:tc>
      </w:tr>
    </w:tbl>
    <w:p w14:paraId="73A5A45F" w14:textId="77777777" w:rsidR="00ED6231" w:rsidRDefault="00ED6231"/>
    <w:p w14:paraId="349FD55C" w14:textId="77777777" w:rsidR="00ED6231" w:rsidRPr="00DB5076" w:rsidRDefault="00ED6231" w:rsidP="00DB5076">
      <w:pPr>
        <w:pStyle w:val="2"/>
      </w:pPr>
      <w:r w:rsidRPr="00DB5076">
        <w:t>Викладачі, розробники</w:t>
      </w:r>
    </w:p>
    <w:tbl>
      <w:tblPr>
        <w:tblStyle w:val="a4"/>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3"/>
      </w:tblGrid>
      <w:tr w:rsidR="00322C3B" w14:paraId="4BC9514E" w14:textId="77777777" w:rsidTr="00322C3B">
        <w:trPr>
          <w:trHeight w:val="2730"/>
        </w:trPr>
        <w:tc>
          <w:tcPr>
            <w:tcW w:w="2268" w:type="dxa"/>
            <w:tcMar>
              <w:left w:w="227" w:type="dxa"/>
              <w:right w:w="227" w:type="dxa"/>
            </w:tcMar>
          </w:tcPr>
          <w:p w14:paraId="72C90635" w14:textId="3E66DF79" w:rsidR="00322C3B" w:rsidRDefault="00322C3B" w:rsidP="00827F82">
            <w:permStart w:id="1666655780" w:edGrp="everyone"/>
          </w:p>
          <w:p w14:paraId="25000CA7" w14:textId="4836AFB6" w:rsidR="00322C3B" w:rsidRPr="009417C1" w:rsidRDefault="00293512" w:rsidP="00322C3B">
            <w:r w:rsidRPr="00293512">
              <w:rPr>
                <w:noProof/>
                <w:lang w:val="ru-RU" w:eastAsia="ru-RU"/>
              </w:rPr>
              <w:drawing>
                <wp:inline distT="0" distB="0" distL="0" distR="0" wp14:anchorId="71F9C0AC" wp14:editId="370EA758">
                  <wp:extent cx="112712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125" cy="1320165"/>
                          </a:xfrm>
                          <a:prstGeom prst="rect">
                            <a:avLst/>
                          </a:prstGeom>
                          <a:noFill/>
                          <a:ln>
                            <a:noFill/>
                          </a:ln>
                        </pic:spPr>
                      </pic:pic>
                    </a:graphicData>
                  </a:graphic>
                </wp:inline>
              </w:drawing>
            </w:r>
          </w:p>
        </w:tc>
        <w:tc>
          <w:tcPr>
            <w:tcW w:w="7653" w:type="dxa"/>
          </w:tcPr>
          <w:p w14:paraId="0DF21DA4" w14:textId="77777777" w:rsidR="00322C3B" w:rsidRPr="00322C3B" w:rsidRDefault="00322C3B" w:rsidP="00322C3B">
            <w:r w:rsidRPr="00322C3B">
              <w:t>Гаряєва Ганна Михайлівна,</w:t>
            </w:r>
          </w:p>
          <w:p w14:paraId="1C67CE2F" w14:textId="77777777" w:rsidR="00322C3B" w:rsidRPr="00322C3B" w:rsidRDefault="002A756C" w:rsidP="00322C3B">
            <w:hyperlink r:id="rId11" w:history="1">
              <w:r w:rsidR="00322C3B" w:rsidRPr="00322C3B">
                <w:rPr>
                  <w:rStyle w:val="a5"/>
                </w:rPr>
                <w:t>Hanna.Hariaieva@khpi.edu.ua</w:t>
              </w:r>
            </w:hyperlink>
          </w:p>
          <w:p w14:paraId="555D9DFD" w14:textId="77777777" w:rsidR="00322C3B" w:rsidRPr="00322C3B" w:rsidRDefault="00322C3B" w:rsidP="00322C3B">
            <w:r w:rsidRPr="00322C3B">
              <w:t>Доцент НТУ «ХПІ» кафедри права</w:t>
            </w:r>
          </w:p>
          <w:p w14:paraId="0382E69A" w14:textId="77777777" w:rsidR="00322C3B" w:rsidRPr="00322C3B" w:rsidRDefault="00322C3B" w:rsidP="00322C3B">
            <w:r w:rsidRPr="00322C3B">
              <w:t>Автор та співавтор понад 150 наукових та нау</w:t>
            </w:r>
            <w:r w:rsidR="00CA367C">
              <w:t>ково-методичних праць. Провідна</w:t>
            </w:r>
            <w:r w:rsidRPr="00322C3B">
              <w:t xml:space="preserve"> лектор</w:t>
            </w:r>
            <w:r w:rsidR="00CA367C">
              <w:t>ка з курсів</w:t>
            </w:r>
            <w:r w:rsidRPr="00322C3B">
              <w:t>: «Авторське право і суміжні права»</w:t>
            </w:r>
            <w:r w:rsidR="00CA367C">
              <w:t>,</w:t>
            </w:r>
            <w:r w:rsidR="00CA367C" w:rsidRPr="00322C3B">
              <w:t xml:space="preserve"> «</w:t>
            </w:r>
            <w:r w:rsidR="00CA367C">
              <w:t>Договірне право</w:t>
            </w:r>
            <w:r w:rsidR="00CA367C" w:rsidRPr="00322C3B">
              <w:t>»</w:t>
            </w:r>
            <w:r w:rsidR="00CA367C">
              <w:t xml:space="preserve">, </w:t>
            </w:r>
            <w:r w:rsidR="00CA367C" w:rsidRPr="00322C3B">
              <w:t>«</w:t>
            </w:r>
            <w:r w:rsidR="00CA367C">
              <w:t>Правознавство</w:t>
            </w:r>
            <w:r w:rsidR="00CA367C" w:rsidRPr="00CA367C">
              <w:t xml:space="preserve">», </w:t>
            </w:r>
            <w:r w:rsidR="00CA367C" w:rsidRPr="00322C3B">
              <w:t>«</w:t>
            </w:r>
            <w:r w:rsidR="00CA367C" w:rsidRPr="00C822EA">
              <w:t>Трудове та господарське право</w:t>
            </w:r>
            <w:r w:rsidR="00CA367C" w:rsidRPr="00CA367C">
              <w:t>»</w:t>
            </w:r>
            <w:r w:rsidR="00CA367C">
              <w:t>,</w:t>
            </w:r>
            <w:r w:rsidR="00CA367C" w:rsidRPr="00B6694D">
              <w:t xml:space="preserve"> «</w:t>
            </w:r>
            <w:r w:rsidR="00CA367C" w:rsidRPr="00CA367C">
              <w:t>Правове регулювання трудових відносин</w:t>
            </w:r>
            <w:r w:rsidR="00CA367C">
              <w:t>»</w:t>
            </w:r>
            <w:r w:rsidR="00082E2E">
              <w:t>,</w:t>
            </w:r>
            <w:r w:rsidR="00082E2E" w:rsidRPr="00322C3B">
              <w:t xml:space="preserve"> </w:t>
            </w:r>
            <w:r w:rsidR="00082E2E" w:rsidRPr="00082E2E">
              <w:t>«Право</w:t>
            </w:r>
            <w:r w:rsidR="00082E2E">
              <w:t>ве регулювання підприємницької діяльності в Україні</w:t>
            </w:r>
            <w:r w:rsidR="00082E2E" w:rsidRPr="00082E2E">
              <w:t>»</w:t>
            </w:r>
            <w:r w:rsidRPr="00322C3B">
              <w:t>. Має 10 свідоцтв про реєстрацію авторського права на твір. Член Союзу юр</w:t>
            </w:r>
            <w:r w:rsidR="00E01893">
              <w:t>истів України. Досвід роботи – 3</w:t>
            </w:r>
            <w:r w:rsidRPr="00322C3B">
              <w:t xml:space="preserve">0 років. </w:t>
            </w:r>
          </w:p>
          <w:p w14:paraId="4FD566CE" w14:textId="77777777" w:rsidR="00322C3B" w:rsidRPr="00322C3B" w:rsidRDefault="002A756C" w:rsidP="00322C3B">
            <w:pPr>
              <w:rPr>
                <w:rStyle w:val="a5"/>
              </w:rPr>
            </w:pPr>
            <w:hyperlink r:id="rId12" w:history="1">
              <w:r w:rsidR="00322C3B" w:rsidRPr="00322C3B">
                <w:rPr>
                  <w:rStyle w:val="a5"/>
                </w:rPr>
                <w:t>Детальніше про викладача на сайті кафедри</w:t>
              </w:r>
            </w:hyperlink>
          </w:p>
          <w:p w14:paraId="48D5C3E7" w14:textId="77777777" w:rsidR="00322C3B" w:rsidRPr="00322C3B" w:rsidRDefault="00322C3B" w:rsidP="00827F82"/>
        </w:tc>
      </w:tr>
    </w:tbl>
    <w:permEnd w:id="1666655780"/>
    <w:p w14:paraId="0540F5C1" w14:textId="77777777" w:rsidR="0040785D" w:rsidRDefault="007B7FBA" w:rsidP="007B7FBA">
      <w:pPr>
        <w:pStyle w:val="2"/>
      </w:pPr>
      <w:r w:rsidRPr="007B7FBA">
        <w:t>Загальна інформація</w:t>
      </w:r>
    </w:p>
    <w:p w14:paraId="2820AD7A" w14:textId="77777777" w:rsidR="007B7FBA" w:rsidRPr="00527DC3" w:rsidRDefault="00B2225F" w:rsidP="00527DC3">
      <w:pPr>
        <w:pStyle w:val="3"/>
      </w:pPr>
      <w:r w:rsidRPr="00527DC3">
        <w:t>Анотація</w:t>
      </w:r>
    </w:p>
    <w:p w14:paraId="08ABFC49" w14:textId="77777777" w:rsidR="00527DC3" w:rsidRDefault="008E698E" w:rsidP="00B2225F">
      <w:pPr>
        <w:rPr>
          <w:lang w:val="en-US"/>
        </w:rPr>
      </w:pPr>
      <w:permStart w:id="973750837" w:edGrp="everyone"/>
      <w:r w:rsidRPr="008E698E">
        <w:t>Дисципліна спрямована на розгляд широкого кола питань щодо ознайомлення здобувачів із загальними засадами авторського і суміжного права, інституту індивідуалізації учасників цивільного обігу. Особливу увагу приділено процедурам отримання правової охорони об’єктів інтелектуальної власності та захисту цих об’єктів. професійної діяльності фахівця з інформаційних технологій. Особливу увагу в курсі приділено практичним знанням з прикладних аспектів отримання авторських свідоцтв</w:t>
      </w:r>
      <w:r w:rsidR="00E01893">
        <w:t xml:space="preserve">. </w:t>
      </w:r>
      <w:permEnd w:id="973750837"/>
    </w:p>
    <w:p w14:paraId="48FA43A0" w14:textId="77777777" w:rsidR="00527DC3" w:rsidRPr="00527DC3" w:rsidRDefault="00527DC3" w:rsidP="00527DC3">
      <w:pPr>
        <w:pStyle w:val="3"/>
      </w:pPr>
      <w:r w:rsidRPr="00527DC3">
        <w:t>Мета та цілі</w:t>
      </w:r>
      <w:r>
        <w:rPr>
          <w:lang w:val="en-US"/>
        </w:rPr>
        <w:t xml:space="preserve"> </w:t>
      </w:r>
      <w:r>
        <w:t>дисципліни</w:t>
      </w:r>
    </w:p>
    <w:p w14:paraId="4401396D" w14:textId="77777777" w:rsidR="00527DC3" w:rsidRPr="00293512" w:rsidRDefault="000B1877" w:rsidP="00527DC3">
      <w:pPr>
        <w:rPr>
          <w:lang w:val="ru-RU"/>
        </w:rPr>
      </w:pPr>
      <w:permStart w:id="1163352635" w:edGrp="everyone"/>
      <w:r w:rsidRPr="000B1877">
        <w:t xml:space="preserve"> </w:t>
      </w:r>
      <w:r w:rsidR="008E698E" w:rsidRPr="008E698E">
        <w:t>Формування знань і навичок щодо особливостей володіння, користування та розпорядження правами на об’єкти авторських і суміжних прав, механізмів їх захисту від правопорушень.</w:t>
      </w:r>
    </w:p>
    <w:permEnd w:id="1163352635"/>
    <w:p w14:paraId="7E04DE70" w14:textId="77777777" w:rsidR="00527DC3" w:rsidRDefault="00527DC3" w:rsidP="00527DC3">
      <w:pPr>
        <w:rPr>
          <w:lang w:val="en-US"/>
        </w:rPr>
      </w:pPr>
    </w:p>
    <w:p w14:paraId="1BD678B5" w14:textId="77777777" w:rsidR="00527DC3" w:rsidRPr="00527DC3" w:rsidRDefault="00527DC3" w:rsidP="00527DC3">
      <w:pPr>
        <w:pStyle w:val="3"/>
        <w:rPr>
          <w:lang w:val="en-US"/>
        </w:rPr>
      </w:pPr>
      <w:r w:rsidRPr="00527DC3">
        <w:t>Формат занять</w:t>
      </w:r>
    </w:p>
    <w:p w14:paraId="0DE181B6" w14:textId="77777777" w:rsidR="00B2225F" w:rsidRDefault="008E698E" w:rsidP="00D747F9">
      <w:permStart w:id="1693937743" w:edGrp="everyone"/>
      <w:r w:rsidRPr="008E698E">
        <w:t xml:space="preserve">Лекції, </w:t>
      </w:r>
      <w:r w:rsidR="00322C3B">
        <w:t>індивідуальне завдання</w:t>
      </w:r>
      <w:r w:rsidRPr="008E698E">
        <w:t>,</w:t>
      </w:r>
      <w:r w:rsidR="00082E2E">
        <w:t xml:space="preserve"> реферати,</w:t>
      </w:r>
      <w:r w:rsidRPr="008E698E">
        <w:t xml:space="preserve"> самостійна робота, консультації. Підсумковий контроль – </w:t>
      </w:r>
      <w:r w:rsidR="00E01893" w:rsidRPr="006D0EC7">
        <w:t>диференційований залік</w:t>
      </w:r>
      <w:r w:rsidR="00527DC3" w:rsidRPr="00527DC3">
        <w:t>.</w:t>
      </w:r>
      <w:r w:rsidR="00E01893" w:rsidRPr="00E01893">
        <w:t xml:space="preserve"> </w:t>
      </w:r>
    </w:p>
    <w:permEnd w:id="1693937743"/>
    <w:p w14:paraId="1F39E14F" w14:textId="77777777" w:rsidR="004F5495" w:rsidRDefault="004F5495" w:rsidP="00527DC3"/>
    <w:p w14:paraId="0A856467" w14:textId="77777777" w:rsidR="004F5495" w:rsidRDefault="004F5495" w:rsidP="004F5495">
      <w:pPr>
        <w:pStyle w:val="3"/>
      </w:pPr>
      <w:r w:rsidRPr="004F5495">
        <w:t>Компетен</w:t>
      </w:r>
      <w:r w:rsidR="00E12F3A">
        <w:t>тності</w:t>
      </w:r>
    </w:p>
    <w:p w14:paraId="3A696895" w14:textId="77777777" w:rsidR="00322C3B" w:rsidRPr="00322C3B" w:rsidRDefault="00322C3B" w:rsidP="00322C3B">
      <w:permStart w:id="793647583" w:edGrp="everyone"/>
      <w:r w:rsidRPr="00322C3B">
        <w:t>ЗК3.Здатність до пошуку, опрацювання та аналізу інформації з різних джерел.</w:t>
      </w:r>
    </w:p>
    <w:p w14:paraId="78DDF990" w14:textId="77777777" w:rsidR="00322C3B" w:rsidRPr="00322C3B" w:rsidRDefault="00322C3B" w:rsidP="00322C3B">
      <w:r w:rsidRPr="00322C3B">
        <w:lastRenderedPageBreak/>
        <w:t>ЗК7.Володіти основним знанням про інтелектуальну власність, розуміти своє власне право на результати розумової, творчої діяльності в науковій, художній, виробничій та інших областях перекладацької діяльності та дотримуватися цього знання при використанні чужої інтелектуальної власності.</w:t>
      </w:r>
    </w:p>
    <w:p w14:paraId="76BBF68E" w14:textId="77777777" w:rsidR="00322C3B" w:rsidRPr="00322C3B" w:rsidRDefault="00322C3B" w:rsidP="00322C3B">
      <w:r w:rsidRPr="00322C3B">
        <w:t>ЗК9. Здатність бути критичним і самокритичним.</w:t>
      </w:r>
    </w:p>
    <w:p w14:paraId="23EE9F7F" w14:textId="77777777" w:rsidR="00322C3B" w:rsidRPr="00322C3B" w:rsidRDefault="00322C3B" w:rsidP="00322C3B">
      <w:r w:rsidRPr="00322C3B">
        <w:t xml:space="preserve">ФК8.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w:t>
      </w:r>
    </w:p>
    <w:p w14:paraId="146992FF" w14:textId="77777777" w:rsidR="00322C3B" w:rsidRPr="00322C3B" w:rsidRDefault="00322C3B" w:rsidP="00322C3B">
      <w:r w:rsidRPr="00322C3B">
        <w:t>власності на результати досліджень та інновацій.</w:t>
      </w:r>
    </w:p>
    <w:p w14:paraId="3138FB88" w14:textId="77777777" w:rsidR="00D747F9" w:rsidRPr="00D747F9" w:rsidRDefault="00322C3B" w:rsidP="00D747F9">
      <w:r w:rsidRPr="00322C3B">
        <w:t>ФК22. Знати понятійний апарат права інтелектуальної власності, його систему й сутність, основні інститути, особливості об’єктів та правового положення суб’єктів, порядок їх кваліфікації, правові форми використання майнових прав, розпорядження ними, підстави, способи та порядок захисту від контрафактних дій.</w:t>
      </w:r>
      <w:r w:rsidR="00616614">
        <w:t xml:space="preserve"> </w:t>
      </w:r>
      <w:r w:rsidR="00D747F9" w:rsidRPr="00D747F9">
        <w:t>Здатність проводити патентні дослідження з метою забезпечення патентної чистоти нових проектних рішень, визначення показників технічного рівня, автоматизованих та автоматичних систем керування, засобів їх технічного та апаратно-програмного забезпечення.</w:t>
      </w:r>
    </w:p>
    <w:permEnd w:id="793647583"/>
    <w:p w14:paraId="72166167" w14:textId="77777777" w:rsidR="00E12F3A" w:rsidRDefault="00E12F3A" w:rsidP="004F5495"/>
    <w:p w14:paraId="5FA393D1" w14:textId="77777777" w:rsidR="00E12F3A" w:rsidRDefault="00E12F3A" w:rsidP="00E12F3A">
      <w:pPr>
        <w:pStyle w:val="3"/>
      </w:pPr>
      <w:r w:rsidRPr="00E12F3A">
        <w:t>Результати навчання</w:t>
      </w:r>
    </w:p>
    <w:p w14:paraId="216AAC3E" w14:textId="77777777" w:rsidR="00D747F9" w:rsidRPr="00D747F9" w:rsidRDefault="00D747F9" w:rsidP="00D747F9">
      <w:permStart w:id="632518648" w:edGrp="everyone"/>
      <w:r w:rsidRPr="00D747F9">
        <w:t>Результати навчання розуміння та дотримання вітчизняних і міжнародних нормативних документів з питань авторського та суміжного права. Знаходити, оцінювати і використовувати інформацію з різних джерел, необхідну для розв’язання професійних завдань, включаючи відтворення інформації через електронний пошук з питань авторського та суміжного права.</w:t>
      </w:r>
    </w:p>
    <w:p w14:paraId="145E8EE8" w14:textId="77777777" w:rsidR="00616614" w:rsidRDefault="00806F52" w:rsidP="00616614">
      <w:r w:rsidRPr="00806F52">
        <w:rPr>
          <w:lang w:eastAsia="ru-RU"/>
        </w:rPr>
        <w:t>Програмні результати навчання</w:t>
      </w:r>
      <w:r>
        <w:rPr>
          <w:lang w:eastAsia="ru-RU"/>
        </w:rPr>
        <w:t xml:space="preserve"> </w:t>
      </w:r>
      <w:r>
        <w:t>з</w:t>
      </w:r>
      <w:r w:rsidRPr="004F5495">
        <w:t>гідно освітньої програми.</w:t>
      </w:r>
      <w:r w:rsidR="00616614" w:rsidRPr="00616614">
        <w:t xml:space="preserve"> </w:t>
      </w:r>
    </w:p>
    <w:p w14:paraId="0A9D1F98" w14:textId="77777777" w:rsidR="00E12F3A" w:rsidRDefault="00616614" w:rsidP="00E12F3A">
      <w:r w:rsidRPr="00616614">
        <w:t>РН17. Уміти визначати умови надання правової охорони, застосовувати чинне законодавство, аналізувати його недоліки, вирішувати проблемні ситуації, оформляти кваліфікаційні документи, складати цілісне уявлення про сучасні проблемні питання розвитку права інтелектуальної власності, оцінювати проблеми його теорії та практики з метою вироблення конкретних пропозицій по вдосконаленню окремих положень вітчизняного законодавства у цій сфері, правильно тлумачити положення нормативно-правових актів, розуміти механізми правозастосування та його особливості.</w:t>
      </w:r>
    </w:p>
    <w:permEnd w:id="632518648"/>
    <w:p w14:paraId="48D1BE5E" w14:textId="77777777" w:rsidR="00806F52" w:rsidRDefault="00806F52" w:rsidP="00E12F3A"/>
    <w:p w14:paraId="3181062C" w14:textId="77777777" w:rsidR="00806F52" w:rsidRPr="00806F52" w:rsidRDefault="00806F52" w:rsidP="00806F52">
      <w:pPr>
        <w:pStyle w:val="3"/>
      </w:pPr>
      <w:r w:rsidRPr="00806F52">
        <w:t>Обсяг</w:t>
      </w:r>
      <w:r w:rsidR="0075767F">
        <w:t xml:space="preserve"> дисципліни</w:t>
      </w:r>
    </w:p>
    <w:p w14:paraId="3DD6A0A6" w14:textId="77777777" w:rsidR="00806F52" w:rsidRDefault="00806F52" w:rsidP="00806F52">
      <w:permStart w:id="1378355819" w:edGrp="everyone"/>
      <w:r w:rsidRPr="00806F52">
        <w:rPr>
          <w:lang w:eastAsia="ru-RU"/>
        </w:rPr>
        <w:t xml:space="preserve">Загальний обсяг дисципліни </w:t>
      </w:r>
      <w:r w:rsidR="00616614">
        <w:t xml:space="preserve">90 </w:t>
      </w:r>
      <w:r w:rsidRPr="00806F52">
        <w:rPr>
          <w:lang w:eastAsia="ru-RU"/>
        </w:rPr>
        <w:t>год</w:t>
      </w:r>
      <w:r w:rsidR="00616614">
        <w:t>ин</w:t>
      </w:r>
      <w:r w:rsidRPr="00806F52">
        <w:rPr>
          <w:lang w:eastAsia="ru-RU"/>
        </w:rPr>
        <w:t>.</w:t>
      </w:r>
      <w:r w:rsidR="00322C3B">
        <w:rPr>
          <w:lang w:eastAsia="ru-RU"/>
        </w:rPr>
        <w:t xml:space="preserve"> (3</w:t>
      </w:r>
      <w:r w:rsidR="00202E0B">
        <w:rPr>
          <w:lang w:eastAsia="ru-RU"/>
        </w:rPr>
        <w:t xml:space="preserve"> кредитів</w:t>
      </w:r>
      <w:r w:rsidR="00296411" w:rsidRPr="00D747F9">
        <w:rPr>
          <w:lang w:val="ru-RU" w:eastAsia="ru-RU"/>
        </w:rPr>
        <w:t xml:space="preserve"> </w:t>
      </w:r>
      <w:r w:rsidR="00296411">
        <w:rPr>
          <w:lang w:eastAsia="ru-RU"/>
        </w:rPr>
        <w:t>ECTS</w:t>
      </w:r>
      <w:r w:rsidR="00202E0B">
        <w:rPr>
          <w:lang w:eastAsia="ru-RU"/>
        </w:rPr>
        <w:t>)</w:t>
      </w:r>
      <w:r w:rsidR="00322C3B">
        <w:rPr>
          <w:lang w:eastAsia="ru-RU"/>
        </w:rPr>
        <w:t xml:space="preserve">: лекції – </w:t>
      </w:r>
      <w:r w:rsidR="00322C3B">
        <w:t>16</w:t>
      </w:r>
      <w:r w:rsidRPr="00806F52">
        <w:rPr>
          <w:lang w:eastAsia="ru-RU"/>
        </w:rPr>
        <w:t xml:space="preserve"> год., </w:t>
      </w:r>
      <w:r w:rsidR="00616614">
        <w:rPr>
          <w:lang w:eastAsia="ru-RU"/>
        </w:rPr>
        <w:t>год., самостійна робота – 7</w:t>
      </w:r>
      <w:r w:rsidRPr="00806F52">
        <w:rPr>
          <w:lang w:eastAsia="ru-RU"/>
        </w:rPr>
        <w:t>4 год.</w:t>
      </w:r>
      <w:r w:rsidR="00D747F9" w:rsidRPr="00D747F9">
        <w:t xml:space="preserve"> Форма контролю: </w:t>
      </w:r>
      <w:r w:rsidR="00D747F9" w:rsidRPr="00D747F9">
        <w:rPr>
          <w:lang w:val="ru-RU"/>
        </w:rPr>
        <w:t>диференційований залік</w:t>
      </w:r>
      <w:r w:rsidR="00D747F9" w:rsidRPr="00D747F9">
        <w:t>.</w:t>
      </w:r>
    </w:p>
    <w:permEnd w:id="1378355819"/>
    <w:p w14:paraId="6DDDD1E6" w14:textId="77777777" w:rsidR="00806F52" w:rsidRPr="00806F52" w:rsidRDefault="00806F52" w:rsidP="00806F52"/>
    <w:p w14:paraId="71CA5D56" w14:textId="77777777" w:rsidR="00806F52" w:rsidRPr="00806F52" w:rsidRDefault="009B49B5" w:rsidP="00806F52">
      <w:pPr>
        <w:pStyle w:val="3"/>
      </w:pPr>
      <w:r>
        <w:t>Передумови вивчення дисципліни</w:t>
      </w:r>
      <w:r w:rsidR="0075767F">
        <w:t xml:space="preserve"> (пререквізити)</w:t>
      </w:r>
    </w:p>
    <w:p w14:paraId="7B6BA4F3" w14:textId="77777777" w:rsidR="00806F52" w:rsidRDefault="00616614" w:rsidP="00806F52">
      <w:pPr>
        <w:rPr>
          <w:lang w:eastAsia="ru-RU"/>
        </w:rPr>
      </w:pPr>
      <w:permStart w:id="699169867" w:edGrp="everyone"/>
      <w:r w:rsidRPr="00616614">
        <w:t>Правознавство</w:t>
      </w:r>
      <w:r>
        <w:t xml:space="preserve">. </w:t>
      </w:r>
      <w:r w:rsidRPr="00616614">
        <w:t>Правове регулювання підприємницької діяльності</w:t>
      </w:r>
      <w:r>
        <w:t xml:space="preserve">. </w:t>
      </w:r>
      <w:r w:rsidRPr="00616614">
        <w:t>Інтелектуальна власність</w:t>
      </w:r>
      <w:r w:rsidR="00FC48A5">
        <w:t>.</w:t>
      </w:r>
      <w:r w:rsidR="003A69AE" w:rsidRPr="003A69AE">
        <w:t xml:space="preserve"> Вміння працювати з законодавчими актами, застосовувати правові норми при вирішенні практичних ситуацій.</w:t>
      </w:r>
    </w:p>
    <w:permEnd w:id="699169867"/>
    <w:p w14:paraId="6BA3F017" w14:textId="77777777" w:rsidR="00806F52" w:rsidRPr="00806F52" w:rsidRDefault="00806F52" w:rsidP="00806F52"/>
    <w:p w14:paraId="0B3E9F44" w14:textId="77777777" w:rsidR="00806F52" w:rsidRPr="00806F52" w:rsidRDefault="00806F52" w:rsidP="00806F52">
      <w:pPr>
        <w:pStyle w:val="3"/>
      </w:pPr>
      <w:r w:rsidRPr="00806F52">
        <w:t>Особливості дисципліни</w:t>
      </w:r>
      <w:r w:rsidR="00DE6D44">
        <w:t>, методи та технології навчання</w:t>
      </w:r>
    </w:p>
    <w:p w14:paraId="7C709F62" w14:textId="77777777" w:rsidR="00806F52" w:rsidRPr="005922F7" w:rsidRDefault="00FC48A5" w:rsidP="00806F52">
      <w:permStart w:id="1122005131" w:edGrp="everyone"/>
      <w:r>
        <w:t xml:space="preserve"> Під час вивчення</w:t>
      </w:r>
      <w:r w:rsidR="00806F52" w:rsidRPr="00806F52">
        <w:rPr>
          <w:lang w:eastAsia="ru-RU"/>
        </w:rPr>
        <w:t xml:space="preserve"> </w:t>
      </w:r>
      <w:bookmarkStart w:id="1" w:name="_Hlk132609304"/>
      <w:r w:rsidR="009F3C47">
        <w:rPr>
          <w:lang w:eastAsia="ru-RU"/>
        </w:rPr>
        <w:t>дисципліни</w:t>
      </w:r>
      <w:bookmarkEnd w:id="1"/>
      <w:r>
        <w:t xml:space="preserve"> використовується</w:t>
      </w:r>
      <w:r w:rsidR="00806F52" w:rsidRPr="00806F52">
        <w:rPr>
          <w:lang w:eastAsia="ru-RU"/>
        </w:rPr>
        <w:t xml:space="preserve"> гейміфікація</w:t>
      </w:r>
      <w:r w:rsidR="003A69AE">
        <w:t>.</w:t>
      </w:r>
      <w:r w:rsidR="003A69AE" w:rsidRPr="003A69AE">
        <w:t xml:space="preserve"> </w:t>
      </w:r>
      <w:r w:rsidR="003A69AE">
        <w:t>В</w:t>
      </w:r>
      <w:r w:rsidR="003A69AE" w:rsidRPr="003A69AE">
        <w:t>икорист</w:t>
      </w:r>
      <w:r w:rsidR="003A69AE">
        <w:t>овуються такі методи навчання</w:t>
      </w:r>
      <w:r w:rsidR="003A69AE" w:rsidRPr="003A69AE">
        <w:t>: співбесіда, пояснення, розповідь, інноваційні методи з використанням мультимедійних презентацій, лекції.</w:t>
      </w:r>
    </w:p>
    <w:permEnd w:id="1122005131"/>
    <w:p w14:paraId="079F6ED6" w14:textId="77777777" w:rsidR="00970BD2" w:rsidRDefault="00970BD2" w:rsidP="00806F52">
      <w:pPr>
        <w:rPr>
          <w:lang w:eastAsia="ru-RU"/>
        </w:rPr>
      </w:pPr>
    </w:p>
    <w:p w14:paraId="0A6BC184" w14:textId="77777777" w:rsidR="007157AE" w:rsidRDefault="007157AE" w:rsidP="007157AE">
      <w:pPr>
        <w:pStyle w:val="2"/>
        <w:rPr>
          <w:lang w:eastAsia="ru-RU"/>
        </w:rPr>
      </w:pPr>
      <w:r w:rsidRPr="007157AE">
        <w:rPr>
          <w:lang w:eastAsia="ru-RU"/>
        </w:rPr>
        <w:t>Програма навчальної дисципліни</w:t>
      </w:r>
    </w:p>
    <w:p w14:paraId="62EB9A27" w14:textId="77777777" w:rsidR="00970BD2" w:rsidRPr="007157AE" w:rsidRDefault="007157AE" w:rsidP="007157AE">
      <w:pPr>
        <w:pStyle w:val="3"/>
      </w:pPr>
      <w:r w:rsidRPr="007157AE">
        <w:t>Теми лекційних занять</w:t>
      </w:r>
    </w:p>
    <w:p w14:paraId="0385A2AA" w14:textId="77777777" w:rsidR="00EE6024" w:rsidRDefault="00EE6024" w:rsidP="00E01893">
      <w:pPr>
        <w:pStyle w:val="4"/>
      </w:pPr>
      <w:permStart w:id="1625505821" w:edGrp="everyone"/>
      <w:r w:rsidRPr="00EE6024">
        <w:t xml:space="preserve">Тема 1. Авторське право: поняття, завдання, функції та принципи авторського права. </w:t>
      </w:r>
    </w:p>
    <w:p w14:paraId="38BDF4BA" w14:textId="77777777" w:rsidR="00E01893" w:rsidRPr="00E01893" w:rsidRDefault="00E01893" w:rsidP="00E01893">
      <w:r w:rsidRPr="00E01893">
        <w:t>Поняття авторського права. Об’єктивне і суб’єктивне значення</w:t>
      </w:r>
      <w:r>
        <w:t xml:space="preserve">. </w:t>
      </w:r>
      <w:r w:rsidRPr="00E01893">
        <w:t>Завдання авторського права</w:t>
      </w:r>
      <w:r>
        <w:t>.</w:t>
      </w:r>
    </w:p>
    <w:p w14:paraId="6A625A69" w14:textId="77777777" w:rsidR="00E01893" w:rsidRPr="00E01893" w:rsidRDefault="00E01893" w:rsidP="00E01893">
      <w:r w:rsidRPr="00E01893">
        <w:t>Основні принципи авторського права.</w:t>
      </w:r>
    </w:p>
    <w:p w14:paraId="5A335BFD" w14:textId="77777777" w:rsidR="00EE6024" w:rsidRDefault="00EE6024" w:rsidP="00E25045">
      <w:pPr>
        <w:pStyle w:val="4"/>
      </w:pPr>
      <w:r w:rsidRPr="00EE6024">
        <w:t xml:space="preserve">Тема 2. Еволюція авторського права і суміжних прав. </w:t>
      </w:r>
    </w:p>
    <w:p w14:paraId="7F5CDDAF" w14:textId="77777777" w:rsidR="00E25045" w:rsidRPr="00E25045" w:rsidRDefault="00E25045" w:rsidP="00E25045">
      <w:r w:rsidRPr="00E25045">
        <w:t>Виникнення та розвиток авторського права</w:t>
      </w:r>
      <w:r>
        <w:t xml:space="preserve">. </w:t>
      </w:r>
      <w:r w:rsidRPr="00E25045">
        <w:t>Розвиток суміжних прав.</w:t>
      </w:r>
    </w:p>
    <w:p w14:paraId="28B18E8B" w14:textId="77777777" w:rsidR="00E25045" w:rsidRPr="00E25045" w:rsidRDefault="00E25045" w:rsidP="00E25045">
      <w:r w:rsidRPr="00E25045">
        <w:t xml:space="preserve"> Становлення системи правової охорони авторського права і суміжних прав в Україні.</w:t>
      </w:r>
    </w:p>
    <w:p w14:paraId="3EB629A9" w14:textId="77777777" w:rsidR="00E25045" w:rsidRPr="00E25045" w:rsidRDefault="00E25045" w:rsidP="00E25045">
      <w:r w:rsidRPr="00E25045">
        <w:lastRenderedPageBreak/>
        <w:t>Становлення та розвиток державного управління в авторському праві та суміжних правах.</w:t>
      </w:r>
    </w:p>
    <w:p w14:paraId="6D6916F4" w14:textId="77777777" w:rsidR="00E25045" w:rsidRPr="00E25045" w:rsidRDefault="00E25045" w:rsidP="00E25045">
      <w:r w:rsidRPr="00E25045">
        <w:t>Становлення та розвиток законодавства з авторського пр</w:t>
      </w:r>
      <w:r>
        <w:t>ава та суміжних прав в Україні.</w:t>
      </w:r>
      <w:r w:rsidRPr="00E25045">
        <w:t xml:space="preserve"> </w:t>
      </w:r>
    </w:p>
    <w:p w14:paraId="73A27152" w14:textId="77777777" w:rsidR="00E25045" w:rsidRPr="00E25045" w:rsidRDefault="00E25045" w:rsidP="00E25045">
      <w:r w:rsidRPr="00E25045">
        <w:t>Розвиток законодавства в ЄС.</w:t>
      </w:r>
    </w:p>
    <w:p w14:paraId="39E2392C" w14:textId="77777777" w:rsidR="00EE6024" w:rsidRDefault="00EE6024" w:rsidP="00E25045">
      <w:pPr>
        <w:pStyle w:val="4"/>
      </w:pPr>
      <w:r w:rsidRPr="00EE6024">
        <w:t xml:space="preserve">Тема 3. Об’єкти авторського права. </w:t>
      </w:r>
    </w:p>
    <w:p w14:paraId="36B8137E" w14:textId="77777777" w:rsidR="00E25045" w:rsidRPr="00E25045" w:rsidRDefault="00E25045" w:rsidP="00E25045">
      <w:r w:rsidRPr="00E25045">
        <w:t>Поняття твору та його ознаки.</w:t>
      </w:r>
      <w:r>
        <w:t xml:space="preserve"> </w:t>
      </w:r>
      <w:r w:rsidRPr="00E25045">
        <w:t>Службові  твори</w:t>
      </w:r>
      <w:r>
        <w:t>.</w:t>
      </w:r>
      <w:r w:rsidRPr="00E25045">
        <w:t>Твори, які не охороняються авторським правом</w:t>
      </w:r>
      <w:r>
        <w:t>.</w:t>
      </w:r>
    </w:p>
    <w:p w14:paraId="4ED09FB1" w14:textId="77777777" w:rsidR="00E25045" w:rsidRPr="00E25045" w:rsidRDefault="00E25045" w:rsidP="00E25045">
      <w:r w:rsidRPr="00E25045">
        <w:t>Види творів та їх характеристика.</w:t>
      </w:r>
      <w:r>
        <w:t xml:space="preserve"> </w:t>
      </w:r>
      <w:r w:rsidRPr="00E25045">
        <w:t>Літературні твори.</w:t>
      </w:r>
      <w:r>
        <w:t xml:space="preserve"> </w:t>
      </w:r>
      <w:r w:rsidRPr="00E25045">
        <w:t>Особисті листи, щоденники як особливий вид творів.</w:t>
      </w:r>
      <w:r>
        <w:t xml:space="preserve"> </w:t>
      </w:r>
      <w:r w:rsidRPr="00E25045">
        <w:t>Наукові твори</w:t>
      </w:r>
      <w:r>
        <w:t>.</w:t>
      </w:r>
    </w:p>
    <w:p w14:paraId="348B17C0" w14:textId="77777777" w:rsidR="00E25045" w:rsidRDefault="00EE6024" w:rsidP="00E25045">
      <w:pPr>
        <w:pStyle w:val="4"/>
      </w:pPr>
      <w:r w:rsidRPr="00EE6024">
        <w:t>Тема 4. Суб’єкти авторських прав.</w:t>
      </w:r>
    </w:p>
    <w:p w14:paraId="571B0168" w14:textId="77777777" w:rsidR="00EE6024" w:rsidRPr="00EE6024" w:rsidRDefault="00E25045" w:rsidP="00E25045">
      <w:r w:rsidRPr="00E25045">
        <w:t>Неповнолітні і недієздатні автори.</w:t>
      </w:r>
      <w:r>
        <w:t xml:space="preserve"> </w:t>
      </w:r>
      <w:r w:rsidRPr="00E25045">
        <w:t>Іноземні автори як суб’єкти авторських прав.</w:t>
      </w:r>
      <w:r>
        <w:t xml:space="preserve"> </w:t>
      </w:r>
      <w:r w:rsidRPr="00E25045">
        <w:t>Правонаступники як суб’єкти авторських прав.</w:t>
      </w:r>
      <w:r>
        <w:t xml:space="preserve"> </w:t>
      </w:r>
      <w:r w:rsidRPr="00E25045">
        <w:t>Перекладач як суб’єкт авторського права.</w:t>
      </w:r>
      <w:r w:rsidR="00EE6024" w:rsidRPr="00EE6024">
        <w:t xml:space="preserve"> </w:t>
      </w:r>
    </w:p>
    <w:p w14:paraId="4211D8C2" w14:textId="77777777" w:rsidR="00EE6024" w:rsidRDefault="00EE6024" w:rsidP="00E25045">
      <w:pPr>
        <w:pStyle w:val="4"/>
      </w:pPr>
      <w:r w:rsidRPr="00EE6024">
        <w:t xml:space="preserve">Тема 5. Зміст та умови дії авторського права. </w:t>
      </w:r>
    </w:p>
    <w:p w14:paraId="41B56C7C" w14:textId="77777777" w:rsidR="00E25045" w:rsidRPr="00E25045" w:rsidRDefault="00E25045" w:rsidP="00E25045">
      <w:r w:rsidRPr="00E25045">
        <w:t>Авторське право і окремі авторські правомочності.</w:t>
      </w:r>
      <w:r>
        <w:t xml:space="preserve"> </w:t>
      </w:r>
      <w:r w:rsidRPr="00E25045">
        <w:t>Види авторських прав.</w:t>
      </w:r>
      <w:r>
        <w:t xml:space="preserve"> </w:t>
      </w:r>
      <w:r w:rsidRPr="00E25045">
        <w:t>Загальна характеристика особистих немайнових прав авторів.</w:t>
      </w:r>
      <w:r>
        <w:t xml:space="preserve"> </w:t>
      </w:r>
      <w:r w:rsidRPr="00E25045">
        <w:t>Загальна характеристика майнових прав авторів.</w:t>
      </w:r>
    </w:p>
    <w:p w14:paraId="680F9B00" w14:textId="77777777" w:rsidR="00EE6024" w:rsidRDefault="00EE6024" w:rsidP="00E25045">
      <w:pPr>
        <w:pStyle w:val="4"/>
      </w:pPr>
      <w:r w:rsidRPr="00EE6024">
        <w:t xml:space="preserve">Тема 6. Виникнення та реєстрація авторського права. </w:t>
      </w:r>
    </w:p>
    <w:p w14:paraId="39BA338E" w14:textId="77777777" w:rsidR="00E25045" w:rsidRPr="00E25045" w:rsidRDefault="00E25045" w:rsidP="00E25045">
      <w:r w:rsidRPr="00E25045">
        <w:t>Презумція авторського права.</w:t>
      </w:r>
      <w:r>
        <w:t xml:space="preserve"> </w:t>
      </w:r>
      <w:r w:rsidRPr="00E25045">
        <w:t>Державна реєстрація авторського права в Україні.</w:t>
      </w:r>
      <w:r>
        <w:t xml:space="preserve"> </w:t>
      </w:r>
      <w:r w:rsidRPr="00E25045">
        <w:t>Порядок реєстрації авторського права в країнах ЄС.</w:t>
      </w:r>
    </w:p>
    <w:p w14:paraId="37589F49" w14:textId="77777777" w:rsidR="00EE6024" w:rsidRDefault="00EE6024" w:rsidP="00E25045">
      <w:pPr>
        <w:pStyle w:val="4"/>
      </w:pPr>
      <w:r w:rsidRPr="00EE6024">
        <w:t xml:space="preserve">Тема 7. Розпорядження майновими авторськими правами. </w:t>
      </w:r>
    </w:p>
    <w:p w14:paraId="5DE37F0C" w14:textId="77777777" w:rsidR="00E25045" w:rsidRPr="00E25045" w:rsidRDefault="00E25045" w:rsidP="00E25045">
      <w:pPr>
        <w:rPr>
          <w:lang w:eastAsia="ru-RU"/>
        </w:rPr>
      </w:pPr>
      <w:r w:rsidRPr="00E25045">
        <w:rPr>
          <w:lang w:eastAsia="ru-RU"/>
        </w:rPr>
        <w:t>Договір про передачу права на використання твору. Договір про передачу (відчуження) майнових авторських прав.</w:t>
      </w:r>
      <w:r>
        <w:t xml:space="preserve"> </w:t>
      </w:r>
      <w:r w:rsidRPr="00E25045">
        <w:rPr>
          <w:lang w:eastAsia="ru-RU"/>
        </w:rPr>
        <w:t>Договір замовлення. Інші види авторських договорів. Розпоряджання майновими правами інтелектуальної власності на твір відповідно до Цивільного кодексу України.</w:t>
      </w:r>
    </w:p>
    <w:p w14:paraId="7B8DCCCB" w14:textId="77777777" w:rsidR="00E25045" w:rsidRPr="00E25045" w:rsidRDefault="00E25045" w:rsidP="00E25045">
      <w:pPr>
        <w:rPr>
          <w:lang w:eastAsia="ru-RU"/>
        </w:rPr>
      </w:pPr>
      <w:r w:rsidRPr="00E25045">
        <w:rPr>
          <w:lang w:eastAsia="ru-RU"/>
        </w:rPr>
        <w:t>Ліцензія на використання об'єкта права інтелектуальної власності.</w:t>
      </w:r>
      <w:r>
        <w:t xml:space="preserve"> </w:t>
      </w:r>
      <w:r w:rsidRPr="00E25045">
        <w:rPr>
          <w:lang w:eastAsia="ru-RU"/>
        </w:rPr>
        <w:t>Ліцензійний договір.</w:t>
      </w:r>
    </w:p>
    <w:p w14:paraId="09F674FF" w14:textId="77777777" w:rsidR="00E25045" w:rsidRPr="00E25045" w:rsidRDefault="00E25045" w:rsidP="00E25045">
      <w:pPr>
        <w:rPr>
          <w:lang w:eastAsia="ru-RU"/>
        </w:rPr>
      </w:pPr>
      <w:r w:rsidRPr="00E25045">
        <w:rPr>
          <w:lang w:eastAsia="ru-RU"/>
        </w:rPr>
        <w:t>Договір про створення за замовленням і використання об'єкта права інтелектуальної власності.</w:t>
      </w:r>
    </w:p>
    <w:p w14:paraId="4EF307D1" w14:textId="77777777" w:rsidR="00E25045" w:rsidRPr="00E25045" w:rsidRDefault="00E25045" w:rsidP="00E25045">
      <w:r w:rsidRPr="00E25045">
        <w:rPr>
          <w:lang w:eastAsia="ru-RU"/>
        </w:rPr>
        <w:t>Договір про передання виключних майнових прав інтелектуальної власності .</w:t>
      </w:r>
    </w:p>
    <w:p w14:paraId="5C7FCB12" w14:textId="77777777" w:rsidR="00EE6024" w:rsidRDefault="00EE6024" w:rsidP="00E25045">
      <w:pPr>
        <w:pStyle w:val="4"/>
      </w:pPr>
      <w:r w:rsidRPr="00EE6024">
        <w:t xml:space="preserve">Тема 8. Суб’єкти та об’єкти суміжних прав. </w:t>
      </w:r>
    </w:p>
    <w:p w14:paraId="2D9E4BD4" w14:textId="77777777" w:rsidR="00E25045" w:rsidRPr="00E25045" w:rsidRDefault="00E25045" w:rsidP="00E25045">
      <w:r w:rsidRPr="00E25045">
        <w:t>Суміжні права: поняття і загальна характеристика.</w:t>
      </w:r>
      <w:r>
        <w:t xml:space="preserve"> </w:t>
      </w:r>
      <w:r w:rsidRPr="00E25045">
        <w:t>Зміст і межі суб’єктивних суміжних прав.</w:t>
      </w:r>
    </w:p>
    <w:p w14:paraId="2CCFD923" w14:textId="77777777" w:rsidR="00E25045" w:rsidRPr="00E25045" w:rsidRDefault="00E25045" w:rsidP="00E25045">
      <w:r w:rsidRPr="00E25045">
        <w:t xml:space="preserve"> Вільне використання об’єктів суміжних прав.</w:t>
      </w:r>
      <w:r>
        <w:t xml:space="preserve"> </w:t>
      </w:r>
      <w:r w:rsidRPr="00E25045">
        <w:t>Сфера дії суміжних права</w:t>
      </w:r>
    </w:p>
    <w:p w14:paraId="3CC9D461" w14:textId="77777777" w:rsidR="00E25045" w:rsidRDefault="00EE6024" w:rsidP="00E25045">
      <w:pPr>
        <w:pStyle w:val="4"/>
      </w:pPr>
      <w:r w:rsidRPr="00EE6024">
        <w:t xml:space="preserve">Тема 9. Колективне управління авторськими і суміжними правами. </w:t>
      </w:r>
    </w:p>
    <w:p w14:paraId="25E55DB7" w14:textId="77777777" w:rsidR="00E25045" w:rsidRPr="00E25045" w:rsidRDefault="00E25045" w:rsidP="00E25045">
      <w:r w:rsidRPr="00E25045">
        <w:t>Передумови виникнення та поняття колективного управління авторськими та суміжними правами.</w:t>
      </w:r>
      <w:r>
        <w:t xml:space="preserve"> </w:t>
      </w:r>
      <w:r w:rsidRPr="00E25045">
        <w:t>Суспільна роль організацій колективного управління правами.</w:t>
      </w:r>
      <w:r>
        <w:t xml:space="preserve"> </w:t>
      </w:r>
      <w:r w:rsidRPr="00E25045">
        <w:t>Еволюція колективного управління та види прав до яких застосовуються колективне управління.</w:t>
      </w:r>
      <w:r>
        <w:t xml:space="preserve"> </w:t>
      </w:r>
      <w:r w:rsidRPr="00E25045">
        <w:t>Специфіка форм та характеру діяльності організацій колективного управління авторськими та суміжними правами.</w:t>
      </w:r>
    </w:p>
    <w:p w14:paraId="6B48EC1A" w14:textId="77777777" w:rsidR="00EE6024" w:rsidRPr="00EE6024" w:rsidRDefault="00E25045" w:rsidP="00E25045">
      <w:r w:rsidRPr="00E25045">
        <w:t>Функції організацій колективного управління авторськими та суміжними прав.</w:t>
      </w:r>
      <w:r>
        <w:t xml:space="preserve"> </w:t>
      </w:r>
      <w:r w:rsidRPr="00E25045">
        <w:t>Становлення системи колективного управління авторськими та суміжними правами в Україні.</w:t>
      </w:r>
      <w:r>
        <w:t xml:space="preserve"> </w:t>
      </w:r>
      <w:r w:rsidRPr="00E25045">
        <w:t>Розвиток системи колективного управління авторськими та суміжними правами в країнах ЄС</w:t>
      </w:r>
      <w:r w:rsidR="00EE6024" w:rsidRPr="00EE6024">
        <w:t xml:space="preserve"> </w:t>
      </w:r>
    </w:p>
    <w:p w14:paraId="67968B3E" w14:textId="77777777" w:rsidR="00E25045" w:rsidRDefault="00EE6024" w:rsidP="00E25045">
      <w:pPr>
        <w:pStyle w:val="4"/>
      </w:pPr>
      <w:r w:rsidRPr="00EE6024">
        <w:t>Тема 10. Правові основи захисту авторських і суміжних прав.</w:t>
      </w:r>
    </w:p>
    <w:p w14:paraId="1568B5A6" w14:textId="77777777" w:rsidR="00EE6024" w:rsidRPr="00EE6024" w:rsidRDefault="00E25045" w:rsidP="00E25045">
      <w:r w:rsidRPr="00E25045">
        <w:t>Суб’єкти права на захист.</w:t>
      </w:r>
      <w:r>
        <w:t xml:space="preserve"> </w:t>
      </w:r>
      <w:r w:rsidRPr="00E25045">
        <w:t>Види порушень авторських прав</w:t>
      </w:r>
      <w:r>
        <w:t xml:space="preserve">. </w:t>
      </w:r>
      <w:r w:rsidRPr="00E25045">
        <w:t>Форми захисту.</w:t>
      </w:r>
      <w:r>
        <w:t xml:space="preserve"> </w:t>
      </w:r>
      <w:r w:rsidRPr="00E25045">
        <w:t>Способи цивільно-правового захисту авторських і суміжних прав.</w:t>
      </w:r>
      <w:r>
        <w:t xml:space="preserve"> </w:t>
      </w:r>
      <w:r w:rsidRPr="00E25045">
        <w:t>Адміністративна відповідальність за порушення авторських і суміжних прав.</w:t>
      </w:r>
      <w:r>
        <w:t xml:space="preserve"> </w:t>
      </w:r>
      <w:r w:rsidRPr="00E25045">
        <w:t>Кримінальна відповідальність за порушення авторських і суміжних прав.</w:t>
      </w:r>
      <w:r>
        <w:t xml:space="preserve"> </w:t>
      </w:r>
      <w:r w:rsidRPr="00E25045">
        <w:t>Особливості правового захисту прав українських авторів за межами України.</w:t>
      </w:r>
      <w:r w:rsidR="00EE6024" w:rsidRPr="00EE6024">
        <w:t xml:space="preserve"> </w:t>
      </w:r>
    </w:p>
    <w:p w14:paraId="6D0D58E6" w14:textId="77777777" w:rsidR="00E25045" w:rsidRDefault="00EE6024" w:rsidP="00E25045">
      <w:pPr>
        <w:pStyle w:val="4"/>
      </w:pPr>
      <w:r w:rsidRPr="00EE6024">
        <w:t>Тема 11. Міжнародні аспекти охорони авторських і суміжних прав</w:t>
      </w:r>
    </w:p>
    <w:p w14:paraId="34186737" w14:textId="77777777" w:rsidR="00EE6024" w:rsidRPr="00EE6024" w:rsidRDefault="00EE6024" w:rsidP="00082E2E">
      <w:r w:rsidRPr="00EE6024">
        <w:t xml:space="preserve"> </w:t>
      </w:r>
      <w:r w:rsidR="00E25045" w:rsidRPr="00E25045">
        <w:t>Участь України в міжнародній системі охорони авторських права та суміжних прав.</w:t>
      </w:r>
      <w:r w:rsidR="00E25045">
        <w:t xml:space="preserve"> </w:t>
      </w:r>
      <w:r w:rsidR="00E25045" w:rsidRPr="00E25045">
        <w:t>Проблеми співвідношення норм національного законодавства та норм міжнародного права.</w:t>
      </w:r>
      <w:r w:rsidR="00E25045">
        <w:t xml:space="preserve"> </w:t>
      </w:r>
      <w:r w:rsidR="00E25045" w:rsidRPr="00E25045">
        <w:t>Конвенція про охорону літературних і художніх творів.</w:t>
      </w:r>
      <w:r w:rsidR="00E25045">
        <w:t xml:space="preserve"> </w:t>
      </w:r>
      <w:r w:rsidR="00E25045" w:rsidRPr="00E25045">
        <w:t>Всесвітня конвенція про авторське право.</w:t>
      </w:r>
      <w:r w:rsidR="00E25045">
        <w:t xml:space="preserve"> </w:t>
      </w:r>
      <w:r w:rsidR="00E25045" w:rsidRPr="00E25045">
        <w:t>Міжнародна конвенція про охорону прав виконавців, виробників фо</w:t>
      </w:r>
      <w:r w:rsidR="00E25045">
        <w:t xml:space="preserve">нограм і організацій мовлення. </w:t>
      </w:r>
      <w:r w:rsidR="00E25045" w:rsidRPr="00E25045">
        <w:t>Конвенція про охорону інтересів виробників фонограм від незаконного відтворення їх фонограм.</w:t>
      </w:r>
      <w:r w:rsidR="00E25045">
        <w:t xml:space="preserve"> </w:t>
      </w:r>
      <w:r w:rsidR="00E25045" w:rsidRPr="00E25045">
        <w:t>Договір Всесвітньої організації інтелектуальної вл</w:t>
      </w:r>
      <w:r w:rsidR="00082E2E">
        <w:t xml:space="preserve">асності про авторське право. </w:t>
      </w:r>
      <w:r w:rsidR="00E25045" w:rsidRPr="00E25045">
        <w:t>Договір Всесвітньої організації інтелектуальної власності про виконання і фонограми.</w:t>
      </w:r>
      <w:r w:rsidR="00082E2E">
        <w:t xml:space="preserve"> </w:t>
      </w:r>
      <w:r w:rsidR="00E25045" w:rsidRPr="00E25045">
        <w:t>Всесвітня організація інтелектуальної власності.</w:t>
      </w:r>
      <w:r w:rsidR="00082E2E">
        <w:t xml:space="preserve"> </w:t>
      </w:r>
      <w:r w:rsidR="00E25045" w:rsidRPr="00E25045">
        <w:t>Угода про торговельні аспекти прав на інтелектуальну власність (Угода TRIPS). Охорона авторського права та суміжних прав українських авторів та іноземних авторів.</w:t>
      </w:r>
    </w:p>
    <w:permEnd w:id="1625505821"/>
    <w:p w14:paraId="273C85F8" w14:textId="77777777" w:rsidR="00DB5076" w:rsidRDefault="00DB5076" w:rsidP="0040785D">
      <w:pPr>
        <w:rPr>
          <w:lang w:val="en-US"/>
        </w:rPr>
      </w:pPr>
    </w:p>
    <w:p w14:paraId="57EC3E87" w14:textId="77777777" w:rsidR="00DB717D" w:rsidRPr="00DB717D" w:rsidRDefault="00DB717D" w:rsidP="00DB717D">
      <w:pPr>
        <w:pStyle w:val="3"/>
      </w:pPr>
      <w:r w:rsidRPr="00DB717D">
        <w:t>Теми практичних занять</w:t>
      </w:r>
    </w:p>
    <w:p w14:paraId="1D27AD2B" w14:textId="77777777" w:rsidR="004419B6" w:rsidRPr="004419B6" w:rsidRDefault="003A69AE" w:rsidP="008F512E">
      <w:permStart w:id="1628316459" w:edGrp="everyone"/>
      <w:r>
        <w:t>Практичні заняття в р</w:t>
      </w:r>
      <w:r w:rsidR="008F512E">
        <w:t>амках дисципліни не передбачені</w:t>
      </w:r>
    </w:p>
    <w:permEnd w:id="1628316459"/>
    <w:p w14:paraId="162B0239" w14:textId="77777777" w:rsidR="004419B6" w:rsidRPr="004419B6" w:rsidRDefault="004419B6" w:rsidP="004419B6"/>
    <w:p w14:paraId="0B00EFA5" w14:textId="77777777" w:rsidR="00DB717D" w:rsidRDefault="00DB717D" w:rsidP="00DB717D">
      <w:pPr>
        <w:pStyle w:val="3"/>
      </w:pPr>
      <w:r w:rsidRPr="00DB717D">
        <w:lastRenderedPageBreak/>
        <w:t>Теми лабораторних робіт</w:t>
      </w:r>
    </w:p>
    <w:p w14:paraId="3DF6437D" w14:textId="77777777" w:rsidR="00DB717D" w:rsidRDefault="008F512E" w:rsidP="00DB717D">
      <w:pPr>
        <w:rPr>
          <w:lang w:eastAsia="ru-RU"/>
        </w:rPr>
      </w:pPr>
      <w:permStart w:id="130819617" w:edGrp="everyone"/>
      <w:r>
        <w:t>Лабораторні заняття в рамках дисципліни не передбачені</w:t>
      </w:r>
    </w:p>
    <w:permEnd w:id="130819617"/>
    <w:p w14:paraId="2B87F53E" w14:textId="77777777" w:rsidR="00DB717D" w:rsidRDefault="00DB717D" w:rsidP="00DB717D">
      <w:pPr>
        <w:rPr>
          <w:lang w:eastAsia="ru-RU"/>
        </w:rPr>
      </w:pPr>
    </w:p>
    <w:p w14:paraId="19D81568" w14:textId="77777777" w:rsidR="00DB717D" w:rsidRPr="000B3985" w:rsidRDefault="004419B6" w:rsidP="000B3985">
      <w:pPr>
        <w:pStyle w:val="3"/>
      </w:pPr>
      <w:r w:rsidRPr="000B3985">
        <w:t>Самостійна робота</w:t>
      </w:r>
    </w:p>
    <w:p w14:paraId="11B9EE02" w14:textId="77777777" w:rsidR="00A631F1" w:rsidRDefault="008F512E" w:rsidP="004419B6">
      <w:pPr>
        <w:rPr>
          <w:lang w:eastAsia="ru-RU"/>
        </w:rPr>
      </w:pPr>
      <w:permStart w:id="1786860748" w:edGrp="everyone"/>
      <w:r>
        <w:t>Опрацювання лекційного матеріалу. Підготовка рефератів.</w:t>
      </w:r>
      <w:r w:rsidR="00082E2E">
        <w:t xml:space="preserve"> Підготовка</w:t>
      </w:r>
      <w:r w:rsidR="00082E2E" w:rsidRPr="00082E2E">
        <w:t xml:space="preserve"> </w:t>
      </w:r>
      <w:r w:rsidR="00082E2E">
        <w:t>індивідуальних завдань.</w:t>
      </w:r>
      <w:r>
        <w:t xml:space="preserve">  </w:t>
      </w:r>
      <w:r w:rsidRPr="00D77039">
        <w:t>Самостійне вивчення тем та питань, які не викладаютьс</w:t>
      </w:r>
      <w:r>
        <w:t>я</w:t>
      </w:r>
      <w:permEnd w:id="1786860748"/>
    </w:p>
    <w:p w14:paraId="24EC712F" w14:textId="77777777" w:rsidR="00A631F1" w:rsidRDefault="00A631F1" w:rsidP="00A631F1">
      <w:pPr>
        <w:pStyle w:val="2"/>
      </w:pPr>
      <w:r w:rsidRPr="00A631F1">
        <w:t>Література та навчальні матеріали</w:t>
      </w:r>
    </w:p>
    <w:p w14:paraId="1DBEE33B" w14:textId="77777777" w:rsidR="00EE6024" w:rsidRPr="00EE6024" w:rsidRDefault="00EE6024" w:rsidP="00EE6024">
      <w:permStart w:id="256256993" w:edGrp="everyone"/>
      <w:r w:rsidRPr="00EE6024">
        <w:t>НА</w:t>
      </w:r>
      <w:r>
        <w:t xml:space="preserve">ВЧАЛЬНО-МЕТОДИЧНЕ ЗАБЕЗПЕЧЕННЯ </w:t>
      </w:r>
      <w:r w:rsidRPr="00EE6024">
        <w:t>НАВЧАЛЬНОЇ ДИСЦИПЛІНИ</w:t>
      </w:r>
    </w:p>
    <w:p w14:paraId="3F200907" w14:textId="77777777" w:rsidR="00EE6024" w:rsidRDefault="00EE6024" w:rsidP="00AC55D1"/>
    <w:p w14:paraId="4B072D08" w14:textId="77777777" w:rsidR="00AC55D1" w:rsidRPr="00AC55D1" w:rsidRDefault="00AC55D1" w:rsidP="00AC55D1">
      <w:r w:rsidRPr="00AC55D1">
        <w:t xml:space="preserve">1. Гаряєва Г.М. Розпорядження правами інтелектуальної власності та їх захист : навч.-метод. посіб./ Гаряєва Г.М.  – НТУ «ХПІ», 2015.-152с. ISBN 978-617-7305-02-5 </w:t>
      </w:r>
    </w:p>
    <w:p w14:paraId="6D575D6D" w14:textId="77777777" w:rsidR="00AC55D1" w:rsidRPr="00AC55D1" w:rsidRDefault="00AC55D1" w:rsidP="00AC55D1">
      <w:r w:rsidRPr="00AC55D1">
        <w:t>2. Перевалова Л.В., Гаєвая О.В., Гаряєва Г.М., Лисенко І.В., Муренко О. Л. :</w:t>
      </w:r>
    </w:p>
    <w:p w14:paraId="4BA8106A" w14:textId="77777777" w:rsidR="00AC55D1" w:rsidRPr="00AC55D1" w:rsidRDefault="00AC55D1" w:rsidP="00AC55D1">
      <w:r w:rsidRPr="00AC55D1">
        <w:t xml:space="preserve">Правова охорона та розпорядження правами інтелектуальної власності :навч.-метод. посіб. / Перевалова Л.В., Гаєвая О.В., Гаряєва Г.М., Лисенко І.В., Муренко О. Л. – Харків.: ФОП Панов А.М., 2018.-162с. ISBN 978-617-7541-77-5 </w:t>
      </w:r>
    </w:p>
    <w:p w14:paraId="098A890E" w14:textId="77777777" w:rsidR="00AC55D1" w:rsidRDefault="00FC48A5" w:rsidP="00AC55D1">
      <w:r>
        <w:t xml:space="preserve">3. </w:t>
      </w:r>
      <w:r w:rsidR="00AC55D1" w:rsidRPr="00AC55D1">
        <w:t xml:space="preserve">Аврамова О.Є., Васильєва Н.Г., Перевалова Л.В. Правові засади інтелектуальної власності в Україні : навч.посіб. / Аврамова О.Є., Васильєва Н.Г., Перевалова Л.В. – </w:t>
      </w:r>
      <w:r w:rsidR="003F492D">
        <w:t xml:space="preserve">Харків НТУ «ХПІ», 2011 -136с. </w:t>
      </w:r>
      <w:r w:rsidR="00AC55D1" w:rsidRPr="00AC55D1">
        <w:t>ISBN 978-966-593-912-2</w:t>
      </w:r>
    </w:p>
    <w:p w14:paraId="22B889B2" w14:textId="77777777" w:rsidR="00AC55D1" w:rsidRPr="00AC55D1" w:rsidRDefault="00AC55D1" w:rsidP="00AC55D1"/>
    <w:p w14:paraId="1C874091" w14:textId="77777777" w:rsidR="00AC55D1" w:rsidRPr="00AC55D1" w:rsidRDefault="00EE6024" w:rsidP="00AC55D1">
      <w:r w:rsidRPr="00EE6024">
        <w:t>Законодавчі акти</w:t>
      </w:r>
    </w:p>
    <w:p w14:paraId="0BC4B86C" w14:textId="77777777" w:rsidR="00AC55D1" w:rsidRDefault="00FC48A5" w:rsidP="00AC55D1">
      <w:r>
        <w:t xml:space="preserve">1. </w:t>
      </w:r>
      <w:r w:rsidR="00AC55D1" w:rsidRPr="00AC55D1">
        <w:t xml:space="preserve">Конституція України // Відомості Верховної Ради України. – 1996. – № 30. – Ст. 141. [Електронний ресурс]. - Режим доступу: </w:t>
      </w:r>
      <w:hyperlink r:id="rId13" w:history="1">
        <w:r w:rsidR="00AC55D1" w:rsidRPr="00AC55D1">
          <w:rPr>
            <w:rStyle w:val="a5"/>
          </w:rPr>
          <w:t>https://zakon.rada.gov.ua/laws/show/254%D0%BA/96-%D0%B2%D1%80#</w:t>
        </w:r>
      </w:hyperlink>
    </w:p>
    <w:p w14:paraId="14E3AE20" w14:textId="77777777" w:rsidR="00AC55D1" w:rsidRDefault="00FC48A5" w:rsidP="00AC55D1">
      <w:r>
        <w:t xml:space="preserve">2. </w:t>
      </w:r>
      <w:r w:rsidR="00AC55D1" w:rsidRPr="00AC55D1">
        <w:t xml:space="preserve">Цивільний кодекс України // Відомості Верховної Ради України. – 2003. – №№ 40-44. – Ст. 356. [Електронний ресурс]. - Режим доступу: </w:t>
      </w:r>
      <w:hyperlink r:id="rId14" w:history="1">
        <w:r w:rsidR="00AC55D1" w:rsidRPr="00AC55D1">
          <w:rPr>
            <w:rStyle w:val="a5"/>
          </w:rPr>
          <w:t>https://zakon.rada.gov.ua/laws/show/435-15#</w:t>
        </w:r>
      </w:hyperlink>
    </w:p>
    <w:p w14:paraId="7D9BBF83" w14:textId="77777777" w:rsidR="00AC55D1" w:rsidRDefault="00FC48A5" w:rsidP="00AC55D1">
      <w:r>
        <w:t xml:space="preserve">3. </w:t>
      </w:r>
      <w:r w:rsidR="00AC55D1" w:rsidRPr="00AC55D1">
        <w:t xml:space="preserve">Кримінальний кодекс України // Відомості Верховної Ради України. – 2001. – № 25-26. – Ст. 131.  [Електронний ресурс]. - Режим доступу: </w:t>
      </w:r>
      <w:hyperlink r:id="rId15" w:history="1">
        <w:r w:rsidR="00AC55D1" w:rsidRPr="00AC55D1">
          <w:rPr>
            <w:rStyle w:val="a5"/>
          </w:rPr>
          <w:t>https://zakon.rada.gov.ua/laws/show/2341-14#</w:t>
        </w:r>
      </w:hyperlink>
    </w:p>
    <w:p w14:paraId="5B0F0624" w14:textId="77777777" w:rsidR="00AC55D1" w:rsidRDefault="00FC48A5" w:rsidP="00AC55D1">
      <w:r>
        <w:t xml:space="preserve">4. </w:t>
      </w:r>
      <w:r w:rsidR="00AC55D1" w:rsidRPr="00AC55D1">
        <w:t xml:space="preserve">Сімейний кодекс України // Відомості Верховної Ради України. – 2002. – № 21-22. – Ст.135. [Електронний ресурс]. - Режим доступу: </w:t>
      </w:r>
      <w:hyperlink r:id="rId16" w:history="1">
        <w:r w:rsidR="00AC55D1" w:rsidRPr="003C4050">
          <w:rPr>
            <w:rStyle w:val="a5"/>
          </w:rPr>
          <w:t>https://zakon.rada.gov.ua/laws/show/2947-14#</w:t>
        </w:r>
      </w:hyperlink>
    </w:p>
    <w:p w14:paraId="6A6B6F2A" w14:textId="77777777" w:rsidR="00AC55D1" w:rsidRDefault="00FC48A5" w:rsidP="00AC55D1">
      <w:pPr>
        <w:rPr>
          <w:rStyle w:val="a5"/>
        </w:rPr>
      </w:pPr>
      <w:r>
        <w:t xml:space="preserve">5. </w:t>
      </w:r>
      <w:r w:rsidR="00AC55D1" w:rsidRPr="00AC55D1">
        <w:t xml:space="preserve">Цивільний процесуальний кодекс України // Відомості Верховної Ради України. – 2004. – № 40-41, 42. – Ст. 492. [Електронний ресурс]. - Режим доступу:   </w:t>
      </w:r>
      <w:hyperlink r:id="rId17" w:history="1">
        <w:r w:rsidR="00AC55D1" w:rsidRPr="003C4050">
          <w:rPr>
            <w:rStyle w:val="a5"/>
          </w:rPr>
          <w:t>https://zakon.rada.gov.ua/laws/show/1618-15#</w:t>
        </w:r>
      </w:hyperlink>
    </w:p>
    <w:p w14:paraId="3694812A" w14:textId="77777777" w:rsidR="008F512E" w:rsidRPr="008F512E" w:rsidRDefault="00FC48A5" w:rsidP="008F512E">
      <w:r>
        <w:t xml:space="preserve">6. </w:t>
      </w:r>
      <w:r w:rsidR="008F512E" w:rsidRPr="008F512E">
        <w:t>Господарський кодекс: вiд 16.01.2003 р. № 436-IV // Відомості Верховної Ради України. – 2003. – № 18–22. – С. 144.</w:t>
      </w:r>
    </w:p>
    <w:p w14:paraId="7A2BF91A" w14:textId="77777777" w:rsidR="00AC55D1" w:rsidRDefault="008F512E" w:rsidP="00AC55D1">
      <w:pPr>
        <w:rPr>
          <w:rStyle w:val="a5"/>
        </w:rPr>
      </w:pPr>
      <w:r>
        <w:t xml:space="preserve">7. </w:t>
      </w:r>
      <w:r w:rsidR="00AC55D1" w:rsidRPr="00AC55D1">
        <w:t xml:space="preserve">Закон України «Про авторське право і суміжні права» // Відомості Верховної Ради України. – 1994. – № 13. – ст.64. [Електронний ресурс]. - Режим доступу:   </w:t>
      </w:r>
      <w:hyperlink r:id="rId18" w:history="1">
        <w:r w:rsidR="00AC55D1" w:rsidRPr="00AC55D1">
          <w:rPr>
            <w:rStyle w:val="a5"/>
          </w:rPr>
          <w:t>https://zakon.rada.gov.ua/laws/show/3792-12#</w:t>
        </w:r>
      </w:hyperlink>
    </w:p>
    <w:p w14:paraId="04005A47" w14:textId="77777777" w:rsidR="00FC48A5" w:rsidRDefault="00FC48A5" w:rsidP="00AC55D1"/>
    <w:p w14:paraId="1C9404C7" w14:textId="77777777" w:rsidR="00AC55D1" w:rsidRPr="00AC55D1" w:rsidRDefault="00AC55D1" w:rsidP="00AC55D1">
      <w:r w:rsidRPr="00AC55D1">
        <w:t>Базова література</w:t>
      </w:r>
    </w:p>
    <w:p w14:paraId="7587F57F" w14:textId="77777777" w:rsidR="00AC55D1" w:rsidRDefault="00FC48A5" w:rsidP="00AC55D1">
      <w:r>
        <w:t xml:space="preserve">1. </w:t>
      </w:r>
      <w:r w:rsidR="00AC55D1" w:rsidRPr="00AC55D1">
        <w:t>Вахонєва Т.М. Авторське право і суміжні права в Україні: навч. посібник. 2-ге видання, перероблене і доповнене. – К.: Дакор, 2019. – 576 с.</w:t>
      </w:r>
    </w:p>
    <w:p w14:paraId="7BE1F39B" w14:textId="77777777" w:rsidR="00EE6024" w:rsidRDefault="00FC48A5" w:rsidP="00AC55D1">
      <w:r>
        <w:t xml:space="preserve">2. </w:t>
      </w:r>
      <w:r w:rsidR="00EE6024" w:rsidRPr="00EE6024">
        <w:t>Інтелектуальна власність:навч. посіб. [для студ. вищ. навч. закл.] / Аксютіна А.В., Нестерцова-Собакарь О.В., Тропін В.В. та ін. Аксютіна А.В., Нестерцова-Собакарь О.В., Тропін В.В. та ін.    – Дніпро: Дніпроп. держ. ун-т внутр. справ, 2017. – 140 с</w:t>
      </w:r>
    </w:p>
    <w:p w14:paraId="264B85DC" w14:textId="77777777" w:rsidR="00EE6024" w:rsidRDefault="00FC48A5" w:rsidP="00AC55D1">
      <w:r>
        <w:t xml:space="preserve">3. </w:t>
      </w:r>
      <w:hyperlink r:id="rId19" w:history="1">
        <w:r w:rsidR="00EE6024" w:rsidRPr="00EE6024">
          <w:rPr>
            <w:rStyle w:val="a5"/>
          </w:rPr>
          <w:t>Журавльов Д.В.</w:t>
        </w:r>
      </w:hyperlink>
      <w:r w:rsidR="00EE6024" w:rsidRPr="00EE6024">
        <w:t>, </w:t>
      </w:r>
      <w:hyperlink r:id="rId20" w:history="1">
        <w:r w:rsidR="00EE6024" w:rsidRPr="00EE6024">
          <w:rPr>
            <w:rStyle w:val="a5"/>
          </w:rPr>
          <w:t>Чижмарь К. І.</w:t>
        </w:r>
      </w:hyperlink>
      <w:r w:rsidR="00EE6024" w:rsidRPr="00EE6024">
        <w:t xml:space="preserve"> Авторське право та суміжні права в Україні. Їх захист та відповідальність. Вид-во ЦУЛ, 2020.  224 с.</w:t>
      </w:r>
    </w:p>
    <w:p w14:paraId="3A5B08D6" w14:textId="77777777" w:rsidR="00FC48A5" w:rsidRDefault="00FC48A5" w:rsidP="00EE6024">
      <w:r>
        <w:t xml:space="preserve">4. </w:t>
      </w:r>
      <w:r w:rsidR="00EE6024" w:rsidRPr="00EE6024">
        <w:t>Цивільно-правова охорона та захист авторського права в сучасних умовах технологічного розвитку [Текст] : монографія / Колектив авторів : О. О. Штефан, А. С. Штефан, І. І. Петренко, О. О. Мацкевич, В. М. Троцька, С. А. Петренко; за наук. ред. Н. М. Мироненко. – К. : НДІ інтелектуальної</w:t>
      </w:r>
      <w:r w:rsidRPr="00FC48A5">
        <w:t xml:space="preserve"> Інтелектуальна власність</w:t>
      </w:r>
      <w:r w:rsidR="00EE6024" w:rsidRPr="00EE6024">
        <w:t xml:space="preserve"> </w:t>
      </w:r>
      <w:r w:rsidRPr="00FC48A5">
        <w:t>власності НАПрНУ, ТОВ «НВП Інтерсервіс», 2014. – 341 с.</w:t>
      </w:r>
    </w:p>
    <w:p w14:paraId="516ED142" w14:textId="77777777" w:rsidR="00AC55D1" w:rsidRPr="00AC55D1" w:rsidRDefault="00FC48A5" w:rsidP="00AC55D1">
      <w:r>
        <w:t xml:space="preserve">5. </w:t>
      </w:r>
      <w:r w:rsidR="00EE6024" w:rsidRPr="00EE6024">
        <w:t xml:space="preserve">Інтелектуальна власність: магістерський курс : підручник / П. Г. Перерва [та ін.] ; ред.: П. Г. Перерва, В. І. Борзенко, Т. О. Кобєлєва ; Нац. техн. ун-т "Харків. політехн. ін-т". – Харків : Планета-Прінт, 2019. – 1002 с.  </w:t>
      </w:r>
    </w:p>
    <w:permEnd w:id="256256993"/>
    <w:p w14:paraId="235EB0D0" w14:textId="77777777" w:rsidR="00F63121" w:rsidRDefault="00F63121" w:rsidP="000B3985">
      <w:pPr>
        <w:tabs>
          <w:tab w:val="left" w:pos="0"/>
          <w:tab w:val="left" w:pos="34"/>
        </w:tabs>
        <w:spacing w:line="192" w:lineRule="auto"/>
        <w:jc w:val="both"/>
      </w:pPr>
    </w:p>
    <w:p w14:paraId="02B1DB41" w14:textId="77777777" w:rsidR="000B3985" w:rsidRDefault="000B3985" w:rsidP="000B3985">
      <w:pPr>
        <w:pStyle w:val="2"/>
      </w:pPr>
      <w:r w:rsidRPr="000B3985">
        <w:lastRenderedPageBreak/>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541876" w14:paraId="225833C3" w14:textId="77777777" w:rsidTr="00F63121">
        <w:tc>
          <w:tcPr>
            <w:tcW w:w="5387" w:type="dxa"/>
          </w:tcPr>
          <w:p w14:paraId="7C350F39" w14:textId="77777777" w:rsidR="00541876" w:rsidRDefault="00F63121" w:rsidP="000812C7">
            <w:pPr>
              <w:pStyle w:val="3"/>
              <w:outlineLvl w:val="2"/>
            </w:pPr>
            <w:r>
              <w:t>Критерії</w:t>
            </w:r>
            <w:r w:rsidRPr="00A232E6">
              <w:t xml:space="preserve"> оцінювання успішності студента</w:t>
            </w:r>
            <w:r>
              <w:t xml:space="preserve"> </w:t>
            </w:r>
            <w:r>
              <w:br/>
              <w:t>та розподіл балів</w:t>
            </w:r>
          </w:p>
          <w:p w14:paraId="1A95E9E9" w14:textId="77777777" w:rsidR="00F63121" w:rsidRPr="00752BDE" w:rsidRDefault="00F63121" w:rsidP="00752BDE">
            <w:permStart w:id="798894063" w:edGrp="everyone"/>
            <w:r w:rsidRPr="00752BDE">
              <w:t xml:space="preserve">Опис структури підсумкової оцінки, обов’язкових завдань та процедури нарахування балів, особливо звертаючи увагу на самостійну роботу та індивідуальні завдання. </w:t>
            </w:r>
          </w:p>
          <w:permEnd w:id="798894063"/>
          <w:p w14:paraId="043B3EEE" w14:textId="77777777" w:rsidR="0070487A" w:rsidRPr="000812C7" w:rsidRDefault="0070487A" w:rsidP="000812C7">
            <w:pPr>
              <w:rPr>
                <w:lang w:eastAsia="ru-RU"/>
              </w:rPr>
            </w:pPr>
          </w:p>
        </w:tc>
        <w:tc>
          <w:tcPr>
            <w:tcW w:w="4536" w:type="dxa"/>
          </w:tcPr>
          <w:p w14:paraId="6FE9D52C" w14:textId="77777777" w:rsidR="00541876" w:rsidRDefault="00F63121" w:rsidP="00541876">
            <w:pPr>
              <w:pStyle w:val="3"/>
              <w:outlineLvl w:val="2"/>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63121" w14:paraId="638083B4" w14:textId="77777777" w:rsidTr="00F63121">
              <w:tc>
                <w:tcPr>
                  <w:tcW w:w="1069" w:type="dxa"/>
                  <w:tcMar>
                    <w:left w:w="57" w:type="dxa"/>
                    <w:right w:w="57" w:type="dxa"/>
                  </w:tcMar>
                </w:tcPr>
                <w:p w14:paraId="78A3F955" w14:textId="77777777" w:rsidR="00F63121" w:rsidRPr="007E5A6D" w:rsidRDefault="00F63121" w:rsidP="00F63121">
                  <w:pPr>
                    <w:pStyle w:val="4"/>
                    <w:outlineLvl w:val="3"/>
                    <w:rPr>
                      <w:lang w:eastAsia="ru-RU"/>
                    </w:rPr>
                  </w:pPr>
                  <w:r>
                    <w:rPr>
                      <w:lang w:eastAsia="ru-RU"/>
                    </w:rPr>
                    <w:t>Сума балів</w:t>
                  </w:r>
                </w:p>
              </w:tc>
              <w:tc>
                <w:tcPr>
                  <w:tcW w:w="2738" w:type="dxa"/>
                  <w:tcMar>
                    <w:left w:w="57" w:type="dxa"/>
                    <w:right w:w="57" w:type="dxa"/>
                  </w:tcMar>
                </w:tcPr>
                <w:p w14:paraId="45A137ED" w14:textId="77777777" w:rsidR="00F63121" w:rsidRPr="0070487A" w:rsidRDefault="00F63121" w:rsidP="00F63121">
                  <w:pPr>
                    <w:pStyle w:val="4"/>
                    <w:outlineLvl w:val="3"/>
                    <w:rPr>
                      <w:lang w:eastAsia="ru-RU"/>
                    </w:rPr>
                  </w:pPr>
                  <w:r>
                    <w:rPr>
                      <w:lang w:eastAsia="ru-RU"/>
                    </w:rPr>
                    <w:t>Національна</w:t>
                  </w:r>
                  <w:r>
                    <w:rPr>
                      <w:lang w:val="en-US" w:eastAsia="ru-RU"/>
                    </w:rPr>
                    <w:t xml:space="preserve"> </w:t>
                  </w:r>
                  <w:r>
                    <w:rPr>
                      <w:lang w:eastAsia="ru-RU"/>
                    </w:rPr>
                    <w:t>оцінка</w:t>
                  </w:r>
                </w:p>
              </w:tc>
              <w:tc>
                <w:tcPr>
                  <w:tcW w:w="604" w:type="dxa"/>
                  <w:tcMar>
                    <w:left w:w="57" w:type="dxa"/>
                    <w:right w:w="57" w:type="dxa"/>
                  </w:tcMar>
                </w:tcPr>
                <w:p w14:paraId="54EB574A" w14:textId="77777777" w:rsidR="00F63121" w:rsidRPr="007E5A6D" w:rsidRDefault="00F63121" w:rsidP="00F63121">
                  <w:pPr>
                    <w:pStyle w:val="4"/>
                    <w:outlineLvl w:val="3"/>
                    <w:rPr>
                      <w:lang w:val="en-US" w:eastAsia="ru-RU"/>
                    </w:rPr>
                  </w:pPr>
                  <w:r>
                    <w:rPr>
                      <w:lang w:val="en-US" w:eastAsia="ru-RU"/>
                    </w:rPr>
                    <w:t>ECTS</w:t>
                  </w:r>
                </w:p>
              </w:tc>
            </w:tr>
            <w:tr w:rsidR="00F63121" w14:paraId="7AE3CB3F" w14:textId="77777777" w:rsidTr="00F63121">
              <w:tc>
                <w:tcPr>
                  <w:tcW w:w="1069" w:type="dxa"/>
                  <w:tcMar>
                    <w:left w:w="57" w:type="dxa"/>
                    <w:right w:w="57" w:type="dxa"/>
                  </w:tcMar>
                </w:tcPr>
                <w:p w14:paraId="544977B7" w14:textId="77777777" w:rsidR="00F63121" w:rsidRDefault="00F63121" w:rsidP="00F63121">
                  <w:pPr>
                    <w:rPr>
                      <w:lang w:eastAsia="ru-RU"/>
                    </w:rPr>
                  </w:pPr>
                  <w:r>
                    <w:rPr>
                      <w:lang w:eastAsia="ru-RU"/>
                    </w:rPr>
                    <w:t>90–100</w:t>
                  </w:r>
                </w:p>
              </w:tc>
              <w:tc>
                <w:tcPr>
                  <w:tcW w:w="2738" w:type="dxa"/>
                  <w:tcMar>
                    <w:left w:w="57" w:type="dxa"/>
                    <w:right w:w="57" w:type="dxa"/>
                  </w:tcMar>
                </w:tcPr>
                <w:p w14:paraId="218293D4" w14:textId="77777777" w:rsidR="00F63121" w:rsidRDefault="00F63121" w:rsidP="00F63121">
                  <w:pPr>
                    <w:rPr>
                      <w:lang w:eastAsia="ru-RU"/>
                    </w:rPr>
                  </w:pPr>
                  <w:r>
                    <w:rPr>
                      <w:lang w:eastAsia="ru-RU"/>
                    </w:rPr>
                    <w:t>Відмінно</w:t>
                  </w:r>
                </w:p>
              </w:tc>
              <w:tc>
                <w:tcPr>
                  <w:tcW w:w="604" w:type="dxa"/>
                  <w:tcMar>
                    <w:left w:w="57" w:type="dxa"/>
                    <w:right w:w="57" w:type="dxa"/>
                  </w:tcMar>
                </w:tcPr>
                <w:p w14:paraId="296DF885" w14:textId="77777777" w:rsidR="00F63121" w:rsidRPr="00CB1657" w:rsidRDefault="00F63121" w:rsidP="00F63121">
                  <w:pPr>
                    <w:rPr>
                      <w:lang w:val="en-US" w:eastAsia="ru-RU"/>
                    </w:rPr>
                  </w:pPr>
                  <w:r>
                    <w:rPr>
                      <w:lang w:val="en-US" w:eastAsia="ru-RU"/>
                    </w:rPr>
                    <w:t>A</w:t>
                  </w:r>
                </w:p>
              </w:tc>
            </w:tr>
            <w:tr w:rsidR="00F63121" w14:paraId="318A194C" w14:textId="77777777" w:rsidTr="00F63121">
              <w:tc>
                <w:tcPr>
                  <w:tcW w:w="1069" w:type="dxa"/>
                  <w:tcMar>
                    <w:left w:w="57" w:type="dxa"/>
                    <w:right w:w="57" w:type="dxa"/>
                  </w:tcMar>
                </w:tcPr>
                <w:p w14:paraId="0FF9344A" w14:textId="77777777" w:rsidR="00F63121" w:rsidRDefault="00F63121" w:rsidP="00F63121">
                  <w:pPr>
                    <w:rPr>
                      <w:lang w:eastAsia="ru-RU"/>
                    </w:rPr>
                  </w:pPr>
                  <w:r>
                    <w:rPr>
                      <w:lang w:eastAsia="ru-RU"/>
                    </w:rPr>
                    <w:t>82–89</w:t>
                  </w:r>
                </w:p>
              </w:tc>
              <w:tc>
                <w:tcPr>
                  <w:tcW w:w="2738" w:type="dxa"/>
                  <w:tcMar>
                    <w:left w:w="57" w:type="dxa"/>
                    <w:right w:w="57" w:type="dxa"/>
                  </w:tcMar>
                </w:tcPr>
                <w:p w14:paraId="6657ACDC" w14:textId="77777777" w:rsidR="00F63121" w:rsidRDefault="00F63121" w:rsidP="00F63121">
                  <w:pPr>
                    <w:rPr>
                      <w:lang w:eastAsia="ru-RU"/>
                    </w:rPr>
                  </w:pPr>
                  <w:r>
                    <w:rPr>
                      <w:lang w:eastAsia="ru-RU"/>
                    </w:rPr>
                    <w:t>Добре</w:t>
                  </w:r>
                </w:p>
              </w:tc>
              <w:tc>
                <w:tcPr>
                  <w:tcW w:w="604" w:type="dxa"/>
                  <w:tcMar>
                    <w:left w:w="57" w:type="dxa"/>
                    <w:right w:w="57" w:type="dxa"/>
                  </w:tcMar>
                </w:tcPr>
                <w:p w14:paraId="4C8F53AE" w14:textId="77777777" w:rsidR="00F63121" w:rsidRPr="00CB1657" w:rsidRDefault="00F63121" w:rsidP="00F63121">
                  <w:pPr>
                    <w:rPr>
                      <w:lang w:val="en-US" w:eastAsia="ru-RU"/>
                    </w:rPr>
                  </w:pPr>
                  <w:r>
                    <w:rPr>
                      <w:lang w:val="en-US" w:eastAsia="ru-RU"/>
                    </w:rPr>
                    <w:t>B</w:t>
                  </w:r>
                </w:p>
              </w:tc>
            </w:tr>
            <w:tr w:rsidR="00F63121" w14:paraId="303ACC24" w14:textId="77777777" w:rsidTr="00F63121">
              <w:tc>
                <w:tcPr>
                  <w:tcW w:w="1069" w:type="dxa"/>
                  <w:tcMar>
                    <w:left w:w="57" w:type="dxa"/>
                    <w:right w:w="57" w:type="dxa"/>
                  </w:tcMar>
                </w:tcPr>
                <w:p w14:paraId="19F93F58" w14:textId="77777777" w:rsidR="00F63121" w:rsidRDefault="00F63121" w:rsidP="00F63121">
                  <w:pPr>
                    <w:rPr>
                      <w:lang w:eastAsia="ru-RU"/>
                    </w:rPr>
                  </w:pPr>
                  <w:r>
                    <w:rPr>
                      <w:lang w:eastAsia="ru-RU"/>
                    </w:rPr>
                    <w:t>75–81</w:t>
                  </w:r>
                </w:p>
              </w:tc>
              <w:tc>
                <w:tcPr>
                  <w:tcW w:w="2738" w:type="dxa"/>
                  <w:tcMar>
                    <w:left w:w="57" w:type="dxa"/>
                    <w:right w:w="57" w:type="dxa"/>
                  </w:tcMar>
                </w:tcPr>
                <w:p w14:paraId="09FFD86E" w14:textId="77777777" w:rsidR="00F63121" w:rsidRDefault="00F63121" w:rsidP="00F63121">
                  <w:pPr>
                    <w:rPr>
                      <w:lang w:eastAsia="ru-RU"/>
                    </w:rPr>
                  </w:pPr>
                  <w:r>
                    <w:rPr>
                      <w:lang w:eastAsia="ru-RU"/>
                    </w:rPr>
                    <w:t>Добре</w:t>
                  </w:r>
                </w:p>
              </w:tc>
              <w:tc>
                <w:tcPr>
                  <w:tcW w:w="604" w:type="dxa"/>
                  <w:tcMar>
                    <w:left w:w="57" w:type="dxa"/>
                    <w:right w:w="57" w:type="dxa"/>
                  </w:tcMar>
                </w:tcPr>
                <w:p w14:paraId="371EB60C" w14:textId="77777777" w:rsidR="00F63121" w:rsidRPr="00CB1657" w:rsidRDefault="00F63121" w:rsidP="00F63121">
                  <w:pPr>
                    <w:rPr>
                      <w:lang w:val="en-US" w:eastAsia="ru-RU"/>
                    </w:rPr>
                  </w:pPr>
                  <w:r>
                    <w:rPr>
                      <w:lang w:val="en-US" w:eastAsia="ru-RU"/>
                    </w:rPr>
                    <w:t>C</w:t>
                  </w:r>
                </w:p>
              </w:tc>
            </w:tr>
            <w:tr w:rsidR="00F63121" w14:paraId="4BB82E73" w14:textId="77777777" w:rsidTr="00F63121">
              <w:tc>
                <w:tcPr>
                  <w:tcW w:w="1069" w:type="dxa"/>
                  <w:tcMar>
                    <w:left w:w="57" w:type="dxa"/>
                    <w:right w:w="57" w:type="dxa"/>
                  </w:tcMar>
                </w:tcPr>
                <w:p w14:paraId="5AB65C7D" w14:textId="77777777" w:rsidR="00F63121" w:rsidRDefault="00F63121" w:rsidP="00F63121">
                  <w:pPr>
                    <w:rPr>
                      <w:lang w:eastAsia="ru-RU"/>
                    </w:rPr>
                  </w:pPr>
                  <w:r>
                    <w:rPr>
                      <w:lang w:eastAsia="ru-RU"/>
                    </w:rPr>
                    <w:t>64–74</w:t>
                  </w:r>
                </w:p>
              </w:tc>
              <w:tc>
                <w:tcPr>
                  <w:tcW w:w="2738" w:type="dxa"/>
                  <w:tcMar>
                    <w:left w:w="57" w:type="dxa"/>
                    <w:right w:w="57" w:type="dxa"/>
                  </w:tcMar>
                </w:tcPr>
                <w:p w14:paraId="21071854"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283D1E17" w14:textId="77777777" w:rsidR="00F63121" w:rsidRPr="00CB1657" w:rsidRDefault="00F63121" w:rsidP="00F63121">
                  <w:pPr>
                    <w:rPr>
                      <w:lang w:val="en-US" w:eastAsia="ru-RU"/>
                    </w:rPr>
                  </w:pPr>
                  <w:r>
                    <w:rPr>
                      <w:lang w:val="en-US" w:eastAsia="ru-RU"/>
                    </w:rPr>
                    <w:t>D</w:t>
                  </w:r>
                </w:p>
              </w:tc>
            </w:tr>
            <w:tr w:rsidR="00F63121" w14:paraId="51C036F0" w14:textId="77777777" w:rsidTr="00F63121">
              <w:tc>
                <w:tcPr>
                  <w:tcW w:w="1069" w:type="dxa"/>
                  <w:tcMar>
                    <w:left w:w="57" w:type="dxa"/>
                    <w:right w:w="57" w:type="dxa"/>
                  </w:tcMar>
                </w:tcPr>
                <w:p w14:paraId="73DAC04D" w14:textId="77777777" w:rsidR="00F63121" w:rsidRDefault="00F63121" w:rsidP="00F63121">
                  <w:pPr>
                    <w:rPr>
                      <w:lang w:eastAsia="ru-RU"/>
                    </w:rPr>
                  </w:pPr>
                  <w:r>
                    <w:rPr>
                      <w:lang w:eastAsia="ru-RU"/>
                    </w:rPr>
                    <w:t>60–63</w:t>
                  </w:r>
                </w:p>
              </w:tc>
              <w:tc>
                <w:tcPr>
                  <w:tcW w:w="2738" w:type="dxa"/>
                  <w:tcMar>
                    <w:left w:w="57" w:type="dxa"/>
                    <w:right w:w="57" w:type="dxa"/>
                  </w:tcMar>
                </w:tcPr>
                <w:p w14:paraId="2A10319A"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4A4B9C83" w14:textId="77777777" w:rsidR="00F63121" w:rsidRPr="00CB1657" w:rsidRDefault="00F63121" w:rsidP="00F63121">
                  <w:pPr>
                    <w:rPr>
                      <w:lang w:val="en-US" w:eastAsia="ru-RU"/>
                    </w:rPr>
                  </w:pPr>
                  <w:r>
                    <w:rPr>
                      <w:lang w:val="en-US" w:eastAsia="ru-RU"/>
                    </w:rPr>
                    <w:t>E</w:t>
                  </w:r>
                </w:p>
              </w:tc>
            </w:tr>
            <w:tr w:rsidR="00F63121" w14:paraId="7EDFE6E2" w14:textId="77777777" w:rsidTr="00F63121">
              <w:tc>
                <w:tcPr>
                  <w:tcW w:w="1069" w:type="dxa"/>
                  <w:tcMar>
                    <w:left w:w="57" w:type="dxa"/>
                    <w:right w:w="57" w:type="dxa"/>
                  </w:tcMar>
                </w:tcPr>
                <w:p w14:paraId="56087DDC" w14:textId="77777777" w:rsidR="00F63121" w:rsidRDefault="00F63121" w:rsidP="00F63121">
                  <w:pPr>
                    <w:rPr>
                      <w:lang w:eastAsia="ru-RU"/>
                    </w:rPr>
                  </w:pPr>
                  <w:r>
                    <w:rPr>
                      <w:lang w:eastAsia="ru-RU"/>
                    </w:rPr>
                    <w:t>35–59</w:t>
                  </w:r>
                </w:p>
              </w:tc>
              <w:tc>
                <w:tcPr>
                  <w:tcW w:w="2738" w:type="dxa"/>
                  <w:tcMar>
                    <w:left w:w="57" w:type="dxa"/>
                    <w:right w:w="57" w:type="dxa"/>
                  </w:tcMar>
                </w:tcPr>
                <w:p w14:paraId="1ED1579C" w14:textId="77777777"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14:paraId="601ACAB8" w14:textId="77777777" w:rsidR="00F63121" w:rsidRPr="00CB1657" w:rsidRDefault="00F63121" w:rsidP="00F63121">
                  <w:pPr>
                    <w:rPr>
                      <w:lang w:val="en-US" w:eastAsia="ru-RU"/>
                    </w:rPr>
                  </w:pPr>
                  <w:r>
                    <w:rPr>
                      <w:lang w:val="en-US" w:eastAsia="ru-RU"/>
                    </w:rPr>
                    <w:t>FX</w:t>
                  </w:r>
                </w:p>
              </w:tc>
            </w:tr>
            <w:tr w:rsidR="00F63121" w14:paraId="7FE96AAF" w14:textId="77777777" w:rsidTr="00F63121">
              <w:tc>
                <w:tcPr>
                  <w:tcW w:w="1069" w:type="dxa"/>
                  <w:tcMar>
                    <w:left w:w="57" w:type="dxa"/>
                    <w:right w:w="57" w:type="dxa"/>
                  </w:tcMar>
                </w:tcPr>
                <w:p w14:paraId="6EA95779" w14:textId="77777777" w:rsidR="00F63121" w:rsidRDefault="00F63121" w:rsidP="00F63121">
                  <w:pPr>
                    <w:rPr>
                      <w:lang w:eastAsia="ru-RU"/>
                    </w:rPr>
                  </w:pPr>
                  <w:r>
                    <w:rPr>
                      <w:lang w:eastAsia="ru-RU"/>
                    </w:rPr>
                    <w:t>1–34</w:t>
                  </w:r>
                </w:p>
              </w:tc>
              <w:tc>
                <w:tcPr>
                  <w:tcW w:w="2738" w:type="dxa"/>
                  <w:tcMar>
                    <w:left w:w="57" w:type="dxa"/>
                    <w:right w:w="57" w:type="dxa"/>
                  </w:tcMar>
                </w:tcPr>
                <w:p w14:paraId="718DA208" w14:textId="77777777" w:rsidR="00F63121" w:rsidRDefault="00F63121" w:rsidP="00F63121">
                  <w:pPr>
                    <w:rPr>
                      <w:lang w:eastAsia="ru-RU"/>
                    </w:rPr>
                  </w:pPr>
                  <w:r>
                    <w:rPr>
                      <w:lang w:eastAsia="ru-RU"/>
                    </w:rPr>
                    <w:t>Незадовільно</w:t>
                  </w:r>
                </w:p>
                <w:p w14:paraId="618E0E75" w14:textId="77777777" w:rsidR="00F63121" w:rsidRDefault="00F63121" w:rsidP="00F63121">
                  <w:pPr>
                    <w:rPr>
                      <w:lang w:eastAsia="ru-RU"/>
                    </w:rPr>
                  </w:pPr>
                  <w:r>
                    <w:rPr>
                      <w:lang w:eastAsia="ru-RU"/>
                    </w:rPr>
                    <w:t>(потрібне повторне вивчення)</w:t>
                  </w:r>
                </w:p>
                <w:p w14:paraId="21CD7A98" w14:textId="77777777" w:rsidR="00F63121" w:rsidRDefault="00F63121" w:rsidP="00F63121">
                  <w:pPr>
                    <w:rPr>
                      <w:lang w:eastAsia="ru-RU"/>
                    </w:rPr>
                  </w:pPr>
                </w:p>
              </w:tc>
              <w:tc>
                <w:tcPr>
                  <w:tcW w:w="604" w:type="dxa"/>
                  <w:tcMar>
                    <w:left w:w="57" w:type="dxa"/>
                    <w:right w:w="57" w:type="dxa"/>
                  </w:tcMar>
                </w:tcPr>
                <w:p w14:paraId="62E4D5C2" w14:textId="77777777" w:rsidR="00F63121" w:rsidRPr="00CB1657" w:rsidRDefault="00F63121" w:rsidP="00F63121">
                  <w:pPr>
                    <w:rPr>
                      <w:lang w:val="en-US" w:eastAsia="ru-RU"/>
                    </w:rPr>
                  </w:pPr>
                  <w:r>
                    <w:rPr>
                      <w:lang w:val="en-US" w:eastAsia="ru-RU"/>
                    </w:rPr>
                    <w:t>F</w:t>
                  </w:r>
                </w:p>
              </w:tc>
            </w:tr>
          </w:tbl>
          <w:p w14:paraId="38AEBB67" w14:textId="77777777" w:rsidR="00541876" w:rsidRPr="00541876" w:rsidRDefault="00541876" w:rsidP="00F63121">
            <w:pPr>
              <w:rPr>
                <w:lang w:eastAsia="ru-RU"/>
              </w:rPr>
            </w:pPr>
          </w:p>
        </w:tc>
      </w:tr>
    </w:tbl>
    <w:p w14:paraId="2CC69569" w14:textId="77777777" w:rsidR="0075767F" w:rsidRDefault="0075767F" w:rsidP="0075767F">
      <w:pPr>
        <w:pStyle w:val="2"/>
      </w:pPr>
      <w:r w:rsidRPr="0075767F">
        <w:t>Норми академічної  етики і політик</w:t>
      </w:r>
      <w:r>
        <w:t>а</w:t>
      </w:r>
      <w:r w:rsidRPr="0075767F">
        <w:t xml:space="preserve"> курсу</w:t>
      </w:r>
    </w:p>
    <w:p w14:paraId="595EA141" w14:textId="77777777" w:rsidR="0075767F" w:rsidRDefault="0075767F" w:rsidP="0075767F">
      <w:permStart w:id="226390644"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14:paraId="1E5D18BA" w14:textId="77777777"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 </w:t>
      </w:r>
      <w:hyperlink r:id="rId21" w:history="1">
        <w:r w:rsidRPr="00E2118C">
          <w:rPr>
            <w:rStyle w:val="a5"/>
          </w:rPr>
          <w:t>http://blogs.kpi.kharkov.ua/v2/nv/akademichna-dobrochesnist/</w:t>
        </w:r>
      </w:hyperlink>
      <w:r>
        <w:t xml:space="preserve"> </w:t>
      </w:r>
    </w:p>
    <w:permEnd w:id="226390644"/>
    <w:p w14:paraId="748A5070" w14:textId="77777777" w:rsidR="00B14439" w:rsidRDefault="00B14439" w:rsidP="0075767F"/>
    <w:p w14:paraId="793CD3B7" w14:textId="77777777" w:rsidR="00B14439" w:rsidRDefault="00B14439" w:rsidP="00B14439">
      <w:pPr>
        <w:pStyle w:val="2"/>
      </w:pPr>
      <w:permStart w:id="293554464" w:edGrp="everyone"/>
      <w:r w:rsidRPr="00B14439">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13"/>
        <w:gridCol w:w="3413"/>
        <w:gridCol w:w="3095"/>
      </w:tblGrid>
      <w:tr w:rsidR="00B14439" w:rsidRPr="00B14439" w14:paraId="18D3DCD2" w14:textId="77777777" w:rsidTr="00816D26">
        <w:tc>
          <w:tcPr>
            <w:tcW w:w="1720" w:type="pct"/>
          </w:tcPr>
          <w:p w14:paraId="2D931D93" w14:textId="77777777" w:rsidR="00B14439" w:rsidRPr="00B14439" w:rsidRDefault="00B14439" w:rsidP="00B14439">
            <w:r w:rsidRPr="00B14439">
              <w:t>Силабус погоджено</w:t>
            </w:r>
          </w:p>
        </w:tc>
        <w:tc>
          <w:tcPr>
            <w:tcW w:w="1720" w:type="pct"/>
          </w:tcPr>
          <w:p w14:paraId="7FE2613F" w14:textId="77777777" w:rsidR="00B14439" w:rsidRDefault="00B14439" w:rsidP="00B14439">
            <w:r w:rsidRPr="00B14439">
              <w:t>Дата погодження, підпис</w:t>
            </w:r>
          </w:p>
          <w:p w14:paraId="2AB9ADB7" w14:textId="77777777" w:rsidR="00816D26" w:rsidRPr="00B14439" w:rsidRDefault="00816D26" w:rsidP="00B14439"/>
        </w:tc>
        <w:tc>
          <w:tcPr>
            <w:tcW w:w="1560" w:type="pct"/>
          </w:tcPr>
          <w:p w14:paraId="304A1AD3" w14:textId="77777777" w:rsidR="00B14439" w:rsidRDefault="00B14439" w:rsidP="00816D26">
            <w:pPr>
              <w:pStyle w:val="4"/>
              <w:outlineLvl w:val="3"/>
            </w:pPr>
            <w:r w:rsidRPr="00B14439">
              <w:t>Завідувач кафедри</w:t>
            </w:r>
          </w:p>
          <w:p w14:paraId="25F3E639" w14:textId="77777777" w:rsidR="00816D26" w:rsidRPr="00B14439" w:rsidRDefault="00AC55D1" w:rsidP="00B14439">
            <w:r>
              <w:t>Ірина ЛИС</w:t>
            </w:r>
            <w:r w:rsidR="00816D26">
              <w:t>ЕНКО</w:t>
            </w:r>
          </w:p>
        </w:tc>
      </w:tr>
      <w:tr w:rsidR="00B14439" w:rsidRPr="00B14439" w14:paraId="756A6330" w14:textId="77777777" w:rsidTr="00816D26">
        <w:tc>
          <w:tcPr>
            <w:tcW w:w="1720" w:type="pct"/>
          </w:tcPr>
          <w:p w14:paraId="12CB1C0A" w14:textId="77777777" w:rsidR="00B14439" w:rsidRPr="00B14439" w:rsidRDefault="00B14439" w:rsidP="00B14439"/>
        </w:tc>
        <w:tc>
          <w:tcPr>
            <w:tcW w:w="1720" w:type="pct"/>
          </w:tcPr>
          <w:p w14:paraId="14FF6482" w14:textId="77777777" w:rsidR="00B14439" w:rsidRDefault="00B14439" w:rsidP="00B14439">
            <w:r w:rsidRPr="00B14439">
              <w:t>Дата погодження, підпис</w:t>
            </w:r>
          </w:p>
          <w:p w14:paraId="24BF7D89" w14:textId="77777777" w:rsidR="00816D26" w:rsidRPr="00B14439" w:rsidRDefault="00816D26" w:rsidP="00B14439"/>
        </w:tc>
        <w:tc>
          <w:tcPr>
            <w:tcW w:w="1560" w:type="pct"/>
          </w:tcPr>
          <w:p w14:paraId="613FADFC" w14:textId="77777777" w:rsidR="00B14439" w:rsidRDefault="00816D26" w:rsidP="00816D26">
            <w:pPr>
              <w:pStyle w:val="4"/>
              <w:outlineLvl w:val="3"/>
            </w:pPr>
            <w:r w:rsidRPr="00B14439">
              <w:t>Гарант ОП</w:t>
            </w:r>
          </w:p>
          <w:p w14:paraId="630285BF" w14:textId="5259404F" w:rsidR="00082E2E" w:rsidRPr="00082E2E" w:rsidRDefault="00082E2E" w:rsidP="00082E2E">
            <w:r>
              <w:t>Олексій К</w:t>
            </w:r>
            <w:r w:rsidR="004C7EFE">
              <w:t>ОЛОМІЙЦЕВ</w:t>
            </w:r>
          </w:p>
          <w:p w14:paraId="72D1CB1F" w14:textId="77777777" w:rsidR="00816D26" w:rsidRPr="00B14439" w:rsidRDefault="00816D26" w:rsidP="00B14439"/>
        </w:tc>
      </w:tr>
      <w:permEnd w:id="293554464"/>
    </w:tbl>
    <w:p w14:paraId="0D6C1D41" w14:textId="77777777" w:rsidR="00B14439" w:rsidRPr="00B14439" w:rsidRDefault="00B14439" w:rsidP="00B14439"/>
    <w:p w14:paraId="07AB00FC" w14:textId="77777777" w:rsidR="00A631F1" w:rsidRPr="00A631F1" w:rsidRDefault="00A631F1" w:rsidP="00A631F1"/>
    <w:sectPr w:rsidR="00A631F1" w:rsidRPr="00A631F1" w:rsidSect="00C06EE9">
      <w:footerReference w:type="default" r:id="rId2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A64D0" w14:textId="77777777" w:rsidR="002A756C" w:rsidRDefault="002A756C" w:rsidP="00C06EE9">
      <w:r>
        <w:separator/>
      </w:r>
    </w:p>
  </w:endnote>
  <w:endnote w:type="continuationSeparator" w:id="0">
    <w:p w14:paraId="269E59F9" w14:textId="77777777" w:rsidR="002A756C" w:rsidRDefault="002A756C"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4E06" w14:textId="77777777" w:rsidR="00C06EE9" w:rsidRDefault="00DD297D" w:rsidP="00C06EE9">
    <w:pPr>
      <w:pStyle w:val="ab"/>
      <w:jc w:val="right"/>
    </w:pPr>
    <w:r>
      <w:rPr>
        <w:noProof/>
        <w:lang w:val="ru-RU" w:eastAsia="ru-RU"/>
      </w:rPr>
      <mc:AlternateContent>
        <mc:Choice Requires="wps">
          <w:drawing>
            <wp:anchor distT="0" distB="0" distL="114300" distR="114300" simplePos="0" relativeHeight="251659264" behindDoc="0" locked="0" layoutInCell="1" allowOverlap="1" wp14:anchorId="273FD25A" wp14:editId="295C4000">
              <wp:simplePos x="0" y="0"/>
              <wp:positionH relativeFrom="column">
                <wp:posOffset>-81735</wp:posOffset>
              </wp:positionH>
              <wp:positionV relativeFrom="page">
                <wp:posOffset>9963509</wp:posOffset>
              </wp:positionV>
              <wp:extent cx="40195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275902"/>
                      </a:xfrm>
                      <a:prstGeom prst="rect">
                        <a:avLst/>
                      </a:prstGeom>
                      <a:solidFill>
                        <a:schemeClr val="lt1"/>
                      </a:solidFill>
                      <a:ln w="6350">
                        <a:noFill/>
                      </a:ln>
                    </wps:spPr>
                    <wps:txbx>
                      <w:txbxContent>
                        <w:sdt>
                          <w:sdtPr>
                            <w:alias w:val="Title"/>
                            <w:tag w:val=""/>
                            <w:id w:val="-1447222568"/>
                            <w:placeholder>
                              <w:docPart w:val="FA1E983A76104D37B116F050C66648CD"/>
                            </w:placeholder>
                            <w:dataBinding w:prefixMappings="xmlns:ns0='http://purl.org/dc/elements/1.1/' xmlns:ns1='http://schemas.openxmlformats.org/package/2006/metadata/core-properties' " w:xpath="/ns1:coreProperties[1]/ns0:title[1]" w:storeItemID="{6C3C8BC8-F283-45AE-878A-BAB7291924A1}"/>
                            <w:text/>
                          </w:sdtPr>
                          <w:sdtEndPr/>
                          <w:sdtContent>
                            <w:p w14:paraId="7760732D" w14:textId="77777777" w:rsidR="00DD297D" w:rsidRPr="00DD297D" w:rsidRDefault="00865426" w:rsidP="00DD297D">
                              <w:pPr>
                                <w:pStyle w:val="FooterText"/>
                              </w:pPr>
                              <w:r>
                                <w:rPr>
                                  <w:lang w:val="ru-RU"/>
                                </w:rPr>
                                <w:t>АВТОРСЬКЕ ПРАВО ТА СУМІЖНІ ПРАВА</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21CFCC"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" fillcolor="white [3201]" stroked="f" strokeweight=".5pt">
              <v:textbox>
                <w:txbxContent>
                  <w:sdt>
                    <w:sdtPr>
                      <w:alias w:val="Title"/>
                      <w:tag w:val=""/>
                      <w:id w:val="-1447222568"/>
                      <w:placeholder>
                        <w:docPart w:val="FA1E983A76104D37B116F050C66648CD"/>
                      </w:placeholder>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865426" w:rsidP="00DD297D">
                        <w:pPr>
                          <w:pStyle w:val="FooterText"/>
                        </w:pPr>
                        <w:r>
                          <w:rPr>
                            <w:lang w:val="ru-RU"/>
                          </w:rPr>
                          <w:t>АВТОРСЬКЕ ПРАВО ТА СУМІЖНІ ПРАВА</w:t>
                        </w:r>
                      </w:p>
                    </w:sdtContent>
                  </w:sdt>
                </w:txbxContent>
              </v:textbox>
              <w10:wrap anchory="page"/>
            </v:shape>
          </w:pict>
        </mc:Fallback>
      </mc:AlternateContent>
    </w:r>
    <w:r w:rsidR="00C06EE9">
      <w:rPr>
        <w:noProof/>
        <w:lang w:val="ru-RU" w:eastAsia="ru-RU"/>
      </w:rPr>
      <w:drawing>
        <wp:inline distT="0" distB="0" distL="0" distR="0" wp14:anchorId="5675919F" wp14:editId="6D5DAE88">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4717" w14:textId="77777777" w:rsidR="002A756C" w:rsidRDefault="002A756C" w:rsidP="00C06EE9">
      <w:r>
        <w:separator/>
      </w:r>
    </w:p>
  </w:footnote>
  <w:footnote w:type="continuationSeparator" w:id="0">
    <w:p w14:paraId="7C12E4C5" w14:textId="77777777" w:rsidR="002A756C" w:rsidRDefault="002A756C" w:rsidP="00C06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42944"/>
    <w:multiLevelType w:val="hybridMultilevel"/>
    <w:tmpl w:val="D848B9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AFF1696"/>
    <w:multiLevelType w:val="multilevel"/>
    <w:tmpl w:val="6C06B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07108B"/>
    <w:multiLevelType w:val="multilevel"/>
    <w:tmpl w:val="895E7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0136F6"/>
    <w:multiLevelType w:val="hybridMultilevel"/>
    <w:tmpl w:val="A4FCE836"/>
    <w:lvl w:ilvl="0" w:tplc="8702CA12">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4" w15:restartNumberingAfterBreak="0">
    <w:nsid w:val="2D3E6722"/>
    <w:multiLevelType w:val="multilevel"/>
    <w:tmpl w:val="AB50A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E37135"/>
    <w:multiLevelType w:val="hybridMultilevel"/>
    <w:tmpl w:val="C68201B0"/>
    <w:lvl w:ilvl="0" w:tplc="079A1FF0">
      <w:start w:val="1"/>
      <w:numFmt w:val="decimal"/>
      <w:lvlText w:val="%1."/>
      <w:lvlJc w:val="left"/>
      <w:pPr>
        <w:ind w:left="417" w:hanging="360"/>
      </w:pPr>
      <w:rPr>
        <w:rFonts w:eastAsia="Calibri"/>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6" w15:restartNumberingAfterBreak="0">
    <w:nsid w:val="50CB4BA0"/>
    <w:multiLevelType w:val="multilevel"/>
    <w:tmpl w:val="1F08F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AC5E23"/>
    <w:multiLevelType w:val="hybridMultilevel"/>
    <w:tmpl w:val="BF06039A"/>
    <w:lvl w:ilvl="0" w:tplc="FBA21068">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15:restartNumberingAfterBreak="0">
    <w:nsid w:val="5D611B79"/>
    <w:multiLevelType w:val="multilevel"/>
    <w:tmpl w:val="6A163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E795EA1"/>
    <w:multiLevelType w:val="hybridMultilevel"/>
    <w:tmpl w:val="7B943DB0"/>
    <w:lvl w:ilvl="0" w:tplc="2494CD7A">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isplayBackgroundShape/>
  <w:attachedTemplate r:id="rId1"/>
  <w:documentProtection w:edit="readOnly" w:formatting="1" w:enforcement="1" w:cryptProviderType="rsaAES" w:cryptAlgorithmClass="hash" w:cryptAlgorithmType="typeAny" w:cryptAlgorithmSid="14" w:cryptSpinCount="100000" w:hash="9wA4J1+MXKaPVMeJhnxlXe0HjMaR8EIpgOKskt29Vw5tHEF523PX6XOEjxMrBdM4DLPlQvSEP3CU22r43KcTPA==" w:salt="a5F3J3k7woUztO5ennfng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yMrSwtDS2tLA0MbdU0lEKTi0uzszPAykwNK4FAGZKV2QtAAAA"/>
  </w:docVars>
  <w:rsids>
    <w:rsidRoot w:val="00D747F9"/>
    <w:rsid w:val="00013EAA"/>
    <w:rsid w:val="00061E07"/>
    <w:rsid w:val="000812C7"/>
    <w:rsid w:val="00082E2E"/>
    <w:rsid w:val="000B1877"/>
    <w:rsid w:val="000B3985"/>
    <w:rsid w:val="000B45CE"/>
    <w:rsid w:val="001078C9"/>
    <w:rsid w:val="00150B3D"/>
    <w:rsid w:val="001528D0"/>
    <w:rsid w:val="00165405"/>
    <w:rsid w:val="0017389F"/>
    <w:rsid w:val="001A69EB"/>
    <w:rsid w:val="001B2A58"/>
    <w:rsid w:val="001B2FD3"/>
    <w:rsid w:val="001D12B1"/>
    <w:rsid w:val="001E763B"/>
    <w:rsid w:val="001F3C0F"/>
    <w:rsid w:val="00200622"/>
    <w:rsid w:val="00202E0B"/>
    <w:rsid w:val="00212E99"/>
    <w:rsid w:val="002245E1"/>
    <w:rsid w:val="00236281"/>
    <w:rsid w:val="002865E0"/>
    <w:rsid w:val="00293512"/>
    <w:rsid w:val="00296411"/>
    <w:rsid w:val="002A756C"/>
    <w:rsid w:val="002D6D9B"/>
    <w:rsid w:val="002F5364"/>
    <w:rsid w:val="00322C3B"/>
    <w:rsid w:val="00357A9E"/>
    <w:rsid w:val="00371D61"/>
    <w:rsid w:val="003768CC"/>
    <w:rsid w:val="003A69AE"/>
    <w:rsid w:val="003C0CF1"/>
    <w:rsid w:val="003E6EBE"/>
    <w:rsid w:val="003F492D"/>
    <w:rsid w:val="003F5A91"/>
    <w:rsid w:val="003F766B"/>
    <w:rsid w:val="0040785D"/>
    <w:rsid w:val="00415EA4"/>
    <w:rsid w:val="004202CC"/>
    <w:rsid w:val="00436EA4"/>
    <w:rsid w:val="004419B6"/>
    <w:rsid w:val="00452482"/>
    <w:rsid w:val="00485C8A"/>
    <w:rsid w:val="004C24B7"/>
    <w:rsid w:val="004C5FD3"/>
    <w:rsid w:val="004C7EFE"/>
    <w:rsid w:val="004D19DF"/>
    <w:rsid w:val="004F5495"/>
    <w:rsid w:val="00511DE5"/>
    <w:rsid w:val="00517EB8"/>
    <w:rsid w:val="00527DC3"/>
    <w:rsid w:val="00541876"/>
    <w:rsid w:val="0054703C"/>
    <w:rsid w:val="0056671A"/>
    <w:rsid w:val="00590D12"/>
    <w:rsid w:val="00591199"/>
    <w:rsid w:val="005922F7"/>
    <w:rsid w:val="005B765E"/>
    <w:rsid w:val="005D68E5"/>
    <w:rsid w:val="005E4441"/>
    <w:rsid w:val="00616614"/>
    <w:rsid w:val="006327B2"/>
    <w:rsid w:val="00646389"/>
    <w:rsid w:val="006804EC"/>
    <w:rsid w:val="006E143D"/>
    <w:rsid w:val="006E29F7"/>
    <w:rsid w:val="0070487A"/>
    <w:rsid w:val="007117D4"/>
    <w:rsid w:val="007157AE"/>
    <w:rsid w:val="00735F4F"/>
    <w:rsid w:val="007372E5"/>
    <w:rsid w:val="007400B5"/>
    <w:rsid w:val="00744389"/>
    <w:rsid w:val="00752BDE"/>
    <w:rsid w:val="0075767F"/>
    <w:rsid w:val="007B7FBA"/>
    <w:rsid w:val="007E5A6D"/>
    <w:rsid w:val="00806F52"/>
    <w:rsid w:val="00816D26"/>
    <w:rsid w:val="00827F82"/>
    <w:rsid w:val="00865426"/>
    <w:rsid w:val="008C264C"/>
    <w:rsid w:val="008C757E"/>
    <w:rsid w:val="008D2336"/>
    <w:rsid w:val="008E063A"/>
    <w:rsid w:val="008E1074"/>
    <w:rsid w:val="008E698E"/>
    <w:rsid w:val="008F512E"/>
    <w:rsid w:val="009417C1"/>
    <w:rsid w:val="009564BB"/>
    <w:rsid w:val="00970BD2"/>
    <w:rsid w:val="009B49B5"/>
    <w:rsid w:val="009D533B"/>
    <w:rsid w:val="009E1A11"/>
    <w:rsid w:val="009F3C47"/>
    <w:rsid w:val="00A06DA1"/>
    <w:rsid w:val="00A1058F"/>
    <w:rsid w:val="00A232E6"/>
    <w:rsid w:val="00A320A6"/>
    <w:rsid w:val="00A32734"/>
    <w:rsid w:val="00A40F06"/>
    <w:rsid w:val="00A631F1"/>
    <w:rsid w:val="00AC55D1"/>
    <w:rsid w:val="00AD090C"/>
    <w:rsid w:val="00AF2E23"/>
    <w:rsid w:val="00AF6D59"/>
    <w:rsid w:val="00B14439"/>
    <w:rsid w:val="00B2225F"/>
    <w:rsid w:val="00B37E56"/>
    <w:rsid w:val="00B50F8E"/>
    <w:rsid w:val="00B5692F"/>
    <w:rsid w:val="00BE04FF"/>
    <w:rsid w:val="00C06EE9"/>
    <w:rsid w:val="00C84C48"/>
    <w:rsid w:val="00C94255"/>
    <w:rsid w:val="00CA367C"/>
    <w:rsid w:val="00CB1657"/>
    <w:rsid w:val="00D1344F"/>
    <w:rsid w:val="00D51A18"/>
    <w:rsid w:val="00D747F9"/>
    <w:rsid w:val="00DA41AA"/>
    <w:rsid w:val="00DB5076"/>
    <w:rsid w:val="00DB717D"/>
    <w:rsid w:val="00DC5A24"/>
    <w:rsid w:val="00DD297D"/>
    <w:rsid w:val="00DD3912"/>
    <w:rsid w:val="00DE6D44"/>
    <w:rsid w:val="00DE79E2"/>
    <w:rsid w:val="00DF7F92"/>
    <w:rsid w:val="00E01893"/>
    <w:rsid w:val="00E0479E"/>
    <w:rsid w:val="00E12F3A"/>
    <w:rsid w:val="00E25045"/>
    <w:rsid w:val="00E649FF"/>
    <w:rsid w:val="00E7046C"/>
    <w:rsid w:val="00E770A6"/>
    <w:rsid w:val="00EB2DF1"/>
    <w:rsid w:val="00ED6231"/>
    <w:rsid w:val="00EE6024"/>
    <w:rsid w:val="00EF78BE"/>
    <w:rsid w:val="00F421F3"/>
    <w:rsid w:val="00F63121"/>
    <w:rsid w:val="00F651C2"/>
    <w:rsid w:val="00F76F73"/>
    <w:rsid w:val="00FA1F45"/>
    <w:rsid w:val="00FC48A5"/>
    <w:rsid w:val="00FE37B5"/>
    <w:rsid w:val="00FE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3013C"/>
  <w14:defaultImageDpi w14:val="32767"/>
  <w15:chartTrackingRefBased/>
  <w15:docId w15:val="{48A09474-B8B7-4A09-894F-ABE7BC4C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Borders>
        <w:insideH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4925">
      <w:bodyDiv w:val="1"/>
      <w:marLeft w:val="0"/>
      <w:marRight w:val="0"/>
      <w:marTop w:val="0"/>
      <w:marBottom w:val="0"/>
      <w:divBdr>
        <w:top w:val="none" w:sz="0" w:space="0" w:color="auto"/>
        <w:left w:val="none" w:sz="0" w:space="0" w:color="auto"/>
        <w:bottom w:val="none" w:sz="0" w:space="0" w:color="auto"/>
        <w:right w:val="none" w:sz="0" w:space="0" w:color="auto"/>
      </w:divBdr>
    </w:div>
    <w:div w:id="78455316">
      <w:bodyDiv w:val="1"/>
      <w:marLeft w:val="0"/>
      <w:marRight w:val="0"/>
      <w:marTop w:val="0"/>
      <w:marBottom w:val="0"/>
      <w:divBdr>
        <w:top w:val="none" w:sz="0" w:space="0" w:color="auto"/>
        <w:left w:val="none" w:sz="0" w:space="0" w:color="auto"/>
        <w:bottom w:val="none" w:sz="0" w:space="0" w:color="auto"/>
        <w:right w:val="none" w:sz="0" w:space="0" w:color="auto"/>
      </w:divBdr>
    </w:div>
    <w:div w:id="280453979">
      <w:bodyDiv w:val="1"/>
      <w:marLeft w:val="0"/>
      <w:marRight w:val="0"/>
      <w:marTop w:val="0"/>
      <w:marBottom w:val="0"/>
      <w:divBdr>
        <w:top w:val="none" w:sz="0" w:space="0" w:color="auto"/>
        <w:left w:val="none" w:sz="0" w:space="0" w:color="auto"/>
        <w:bottom w:val="none" w:sz="0" w:space="0" w:color="auto"/>
        <w:right w:val="none" w:sz="0" w:space="0" w:color="auto"/>
      </w:divBdr>
    </w:div>
    <w:div w:id="322053539">
      <w:bodyDiv w:val="1"/>
      <w:marLeft w:val="0"/>
      <w:marRight w:val="0"/>
      <w:marTop w:val="0"/>
      <w:marBottom w:val="0"/>
      <w:divBdr>
        <w:top w:val="none" w:sz="0" w:space="0" w:color="auto"/>
        <w:left w:val="none" w:sz="0" w:space="0" w:color="auto"/>
        <w:bottom w:val="none" w:sz="0" w:space="0" w:color="auto"/>
        <w:right w:val="none" w:sz="0" w:space="0" w:color="auto"/>
      </w:divBdr>
    </w:div>
    <w:div w:id="520167330">
      <w:bodyDiv w:val="1"/>
      <w:marLeft w:val="0"/>
      <w:marRight w:val="0"/>
      <w:marTop w:val="0"/>
      <w:marBottom w:val="0"/>
      <w:divBdr>
        <w:top w:val="none" w:sz="0" w:space="0" w:color="auto"/>
        <w:left w:val="none" w:sz="0" w:space="0" w:color="auto"/>
        <w:bottom w:val="none" w:sz="0" w:space="0" w:color="auto"/>
        <w:right w:val="none" w:sz="0" w:space="0" w:color="auto"/>
      </w:divBdr>
    </w:div>
    <w:div w:id="524711609">
      <w:bodyDiv w:val="1"/>
      <w:marLeft w:val="0"/>
      <w:marRight w:val="0"/>
      <w:marTop w:val="0"/>
      <w:marBottom w:val="0"/>
      <w:divBdr>
        <w:top w:val="none" w:sz="0" w:space="0" w:color="auto"/>
        <w:left w:val="none" w:sz="0" w:space="0" w:color="auto"/>
        <w:bottom w:val="none" w:sz="0" w:space="0" w:color="auto"/>
        <w:right w:val="none" w:sz="0" w:space="0" w:color="auto"/>
      </w:divBdr>
    </w:div>
    <w:div w:id="698968544">
      <w:bodyDiv w:val="1"/>
      <w:marLeft w:val="0"/>
      <w:marRight w:val="0"/>
      <w:marTop w:val="0"/>
      <w:marBottom w:val="0"/>
      <w:divBdr>
        <w:top w:val="none" w:sz="0" w:space="0" w:color="auto"/>
        <w:left w:val="none" w:sz="0" w:space="0" w:color="auto"/>
        <w:bottom w:val="none" w:sz="0" w:space="0" w:color="auto"/>
        <w:right w:val="none" w:sz="0" w:space="0" w:color="auto"/>
      </w:divBdr>
    </w:div>
    <w:div w:id="955874004">
      <w:bodyDiv w:val="1"/>
      <w:marLeft w:val="0"/>
      <w:marRight w:val="0"/>
      <w:marTop w:val="0"/>
      <w:marBottom w:val="0"/>
      <w:divBdr>
        <w:top w:val="none" w:sz="0" w:space="0" w:color="auto"/>
        <w:left w:val="none" w:sz="0" w:space="0" w:color="auto"/>
        <w:bottom w:val="none" w:sz="0" w:space="0" w:color="auto"/>
        <w:right w:val="none" w:sz="0" w:space="0" w:color="auto"/>
      </w:divBdr>
    </w:div>
    <w:div w:id="1030105174">
      <w:bodyDiv w:val="1"/>
      <w:marLeft w:val="0"/>
      <w:marRight w:val="0"/>
      <w:marTop w:val="0"/>
      <w:marBottom w:val="0"/>
      <w:divBdr>
        <w:top w:val="none" w:sz="0" w:space="0" w:color="auto"/>
        <w:left w:val="none" w:sz="0" w:space="0" w:color="auto"/>
        <w:bottom w:val="none" w:sz="0" w:space="0" w:color="auto"/>
        <w:right w:val="none" w:sz="0" w:space="0" w:color="auto"/>
      </w:divBdr>
    </w:div>
    <w:div w:id="1123495351">
      <w:bodyDiv w:val="1"/>
      <w:marLeft w:val="0"/>
      <w:marRight w:val="0"/>
      <w:marTop w:val="0"/>
      <w:marBottom w:val="0"/>
      <w:divBdr>
        <w:top w:val="none" w:sz="0" w:space="0" w:color="auto"/>
        <w:left w:val="none" w:sz="0" w:space="0" w:color="auto"/>
        <w:bottom w:val="none" w:sz="0" w:space="0" w:color="auto"/>
        <w:right w:val="none" w:sz="0" w:space="0" w:color="auto"/>
      </w:divBdr>
    </w:div>
    <w:div w:id="1174804997">
      <w:bodyDiv w:val="1"/>
      <w:marLeft w:val="0"/>
      <w:marRight w:val="0"/>
      <w:marTop w:val="0"/>
      <w:marBottom w:val="0"/>
      <w:divBdr>
        <w:top w:val="none" w:sz="0" w:space="0" w:color="auto"/>
        <w:left w:val="none" w:sz="0" w:space="0" w:color="auto"/>
        <w:bottom w:val="none" w:sz="0" w:space="0" w:color="auto"/>
        <w:right w:val="none" w:sz="0" w:space="0" w:color="auto"/>
      </w:divBdr>
    </w:div>
    <w:div w:id="1214998322">
      <w:bodyDiv w:val="1"/>
      <w:marLeft w:val="0"/>
      <w:marRight w:val="0"/>
      <w:marTop w:val="0"/>
      <w:marBottom w:val="0"/>
      <w:divBdr>
        <w:top w:val="none" w:sz="0" w:space="0" w:color="auto"/>
        <w:left w:val="none" w:sz="0" w:space="0" w:color="auto"/>
        <w:bottom w:val="none" w:sz="0" w:space="0" w:color="auto"/>
        <w:right w:val="none" w:sz="0" w:space="0" w:color="auto"/>
      </w:divBdr>
    </w:div>
    <w:div w:id="1262448535">
      <w:bodyDiv w:val="1"/>
      <w:marLeft w:val="0"/>
      <w:marRight w:val="0"/>
      <w:marTop w:val="0"/>
      <w:marBottom w:val="0"/>
      <w:divBdr>
        <w:top w:val="none" w:sz="0" w:space="0" w:color="auto"/>
        <w:left w:val="none" w:sz="0" w:space="0" w:color="auto"/>
        <w:bottom w:val="none" w:sz="0" w:space="0" w:color="auto"/>
        <w:right w:val="none" w:sz="0" w:space="0" w:color="auto"/>
      </w:divBdr>
    </w:div>
    <w:div w:id="1304844464">
      <w:bodyDiv w:val="1"/>
      <w:marLeft w:val="0"/>
      <w:marRight w:val="0"/>
      <w:marTop w:val="0"/>
      <w:marBottom w:val="0"/>
      <w:divBdr>
        <w:top w:val="none" w:sz="0" w:space="0" w:color="auto"/>
        <w:left w:val="none" w:sz="0" w:space="0" w:color="auto"/>
        <w:bottom w:val="none" w:sz="0" w:space="0" w:color="auto"/>
        <w:right w:val="none" w:sz="0" w:space="0" w:color="auto"/>
      </w:divBdr>
    </w:div>
    <w:div w:id="1337923006">
      <w:bodyDiv w:val="1"/>
      <w:marLeft w:val="0"/>
      <w:marRight w:val="0"/>
      <w:marTop w:val="0"/>
      <w:marBottom w:val="0"/>
      <w:divBdr>
        <w:top w:val="none" w:sz="0" w:space="0" w:color="auto"/>
        <w:left w:val="none" w:sz="0" w:space="0" w:color="auto"/>
        <w:bottom w:val="none" w:sz="0" w:space="0" w:color="auto"/>
        <w:right w:val="none" w:sz="0" w:space="0" w:color="auto"/>
      </w:divBdr>
    </w:div>
    <w:div w:id="1432821110">
      <w:bodyDiv w:val="1"/>
      <w:marLeft w:val="0"/>
      <w:marRight w:val="0"/>
      <w:marTop w:val="0"/>
      <w:marBottom w:val="0"/>
      <w:divBdr>
        <w:top w:val="none" w:sz="0" w:space="0" w:color="auto"/>
        <w:left w:val="none" w:sz="0" w:space="0" w:color="auto"/>
        <w:bottom w:val="none" w:sz="0" w:space="0" w:color="auto"/>
        <w:right w:val="none" w:sz="0" w:space="0" w:color="auto"/>
      </w:divBdr>
    </w:div>
    <w:div w:id="1463840612">
      <w:bodyDiv w:val="1"/>
      <w:marLeft w:val="0"/>
      <w:marRight w:val="0"/>
      <w:marTop w:val="0"/>
      <w:marBottom w:val="0"/>
      <w:divBdr>
        <w:top w:val="none" w:sz="0" w:space="0" w:color="auto"/>
        <w:left w:val="none" w:sz="0" w:space="0" w:color="auto"/>
        <w:bottom w:val="none" w:sz="0" w:space="0" w:color="auto"/>
        <w:right w:val="none" w:sz="0" w:space="0" w:color="auto"/>
      </w:divBdr>
    </w:div>
    <w:div w:id="1537280423">
      <w:bodyDiv w:val="1"/>
      <w:marLeft w:val="0"/>
      <w:marRight w:val="0"/>
      <w:marTop w:val="0"/>
      <w:marBottom w:val="0"/>
      <w:divBdr>
        <w:top w:val="none" w:sz="0" w:space="0" w:color="auto"/>
        <w:left w:val="none" w:sz="0" w:space="0" w:color="auto"/>
        <w:bottom w:val="none" w:sz="0" w:space="0" w:color="auto"/>
        <w:right w:val="none" w:sz="0" w:space="0" w:color="auto"/>
      </w:divBdr>
    </w:div>
    <w:div w:id="1686007959">
      <w:bodyDiv w:val="1"/>
      <w:marLeft w:val="0"/>
      <w:marRight w:val="0"/>
      <w:marTop w:val="0"/>
      <w:marBottom w:val="0"/>
      <w:divBdr>
        <w:top w:val="none" w:sz="0" w:space="0" w:color="auto"/>
        <w:left w:val="none" w:sz="0" w:space="0" w:color="auto"/>
        <w:bottom w:val="none" w:sz="0" w:space="0" w:color="auto"/>
        <w:right w:val="none" w:sz="0" w:space="0" w:color="auto"/>
      </w:divBdr>
    </w:div>
    <w:div w:id="1735853055">
      <w:bodyDiv w:val="1"/>
      <w:marLeft w:val="0"/>
      <w:marRight w:val="0"/>
      <w:marTop w:val="0"/>
      <w:marBottom w:val="0"/>
      <w:divBdr>
        <w:top w:val="none" w:sz="0" w:space="0" w:color="auto"/>
        <w:left w:val="none" w:sz="0" w:space="0" w:color="auto"/>
        <w:bottom w:val="none" w:sz="0" w:space="0" w:color="auto"/>
        <w:right w:val="none" w:sz="0" w:space="0" w:color="auto"/>
      </w:divBdr>
    </w:div>
    <w:div w:id="1789663597">
      <w:bodyDiv w:val="1"/>
      <w:marLeft w:val="0"/>
      <w:marRight w:val="0"/>
      <w:marTop w:val="0"/>
      <w:marBottom w:val="0"/>
      <w:divBdr>
        <w:top w:val="none" w:sz="0" w:space="0" w:color="auto"/>
        <w:left w:val="none" w:sz="0" w:space="0" w:color="auto"/>
        <w:bottom w:val="none" w:sz="0" w:space="0" w:color="auto"/>
        <w:right w:val="none" w:sz="0" w:space="0" w:color="auto"/>
      </w:divBdr>
    </w:div>
    <w:div w:id="1806973357">
      <w:bodyDiv w:val="1"/>
      <w:marLeft w:val="0"/>
      <w:marRight w:val="0"/>
      <w:marTop w:val="0"/>
      <w:marBottom w:val="0"/>
      <w:divBdr>
        <w:top w:val="none" w:sz="0" w:space="0" w:color="auto"/>
        <w:left w:val="none" w:sz="0" w:space="0" w:color="auto"/>
        <w:bottom w:val="none" w:sz="0" w:space="0" w:color="auto"/>
        <w:right w:val="none" w:sz="0" w:space="0" w:color="auto"/>
      </w:divBdr>
    </w:div>
    <w:div w:id="1811169023">
      <w:bodyDiv w:val="1"/>
      <w:marLeft w:val="0"/>
      <w:marRight w:val="0"/>
      <w:marTop w:val="0"/>
      <w:marBottom w:val="0"/>
      <w:divBdr>
        <w:top w:val="none" w:sz="0" w:space="0" w:color="auto"/>
        <w:left w:val="none" w:sz="0" w:space="0" w:color="auto"/>
        <w:bottom w:val="none" w:sz="0" w:space="0" w:color="auto"/>
        <w:right w:val="none" w:sz="0" w:space="0" w:color="auto"/>
      </w:divBdr>
    </w:div>
    <w:div w:id="1812596806">
      <w:bodyDiv w:val="1"/>
      <w:marLeft w:val="0"/>
      <w:marRight w:val="0"/>
      <w:marTop w:val="0"/>
      <w:marBottom w:val="0"/>
      <w:divBdr>
        <w:top w:val="none" w:sz="0" w:space="0" w:color="auto"/>
        <w:left w:val="none" w:sz="0" w:space="0" w:color="auto"/>
        <w:bottom w:val="none" w:sz="0" w:space="0" w:color="auto"/>
        <w:right w:val="none" w:sz="0" w:space="0" w:color="auto"/>
      </w:divBdr>
    </w:div>
    <w:div w:id="2096895169">
      <w:bodyDiv w:val="1"/>
      <w:marLeft w:val="0"/>
      <w:marRight w:val="0"/>
      <w:marTop w:val="0"/>
      <w:marBottom w:val="0"/>
      <w:divBdr>
        <w:top w:val="none" w:sz="0" w:space="0" w:color="auto"/>
        <w:left w:val="none" w:sz="0" w:space="0" w:color="auto"/>
        <w:bottom w:val="none" w:sz="0" w:space="0" w:color="auto"/>
        <w:right w:val="none" w:sz="0" w:space="0" w:color="auto"/>
      </w:divBdr>
    </w:div>
    <w:div w:id="20978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3792-12" TargetMode="External"/><Relationship Id="rId3" Type="http://schemas.openxmlformats.org/officeDocument/2006/relationships/styles" Target="styles.xml"/><Relationship Id="rId21" Type="http://schemas.openxmlformats.org/officeDocument/2006/relationships/hyperlink" Target="http://blogs.kpi.kharkov.ua/v2/nv/akademichna-dobrochesnist/" TargetMode="External"/><Relationship Id="rId7" Type="http://schemas.openxmlformats.org/officeDocument/2006/relationships/endnotes" Target="endnotes.xml"/><Relationship Id="rId12" Type="http://schemas.openxmlformats.org/officeDocument/2006/relationships/hyperlink" Target="https://www.kpi.kharkov.ua/ukr/" TargetMode="External"/><Relationship Id="rId17" Type="http://schemas.openxmlformats.org/officeDocument/2006/relationships/hyperlink" Target="https://zakon.rada.gov.ua/laws/show/1618-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947-14" TargetMode="External"/><Relationship Id="rId20" Type="http://schemas.openxmlformats.org/officeDocument/2006/relationships/hyperlink" Target="https://jurkniga.ua/autor/chizhmar-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ariaieva@khpi.edu.u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2341-14"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jurkniga.ua/autor/zhuravlov-d-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akon.rada.gov.ua/laws/show/435-15"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wt\Downloads\&#1057;&#1080;&#1083;&#1072;&#1073;&#1091;&#1089;_&#1096;&#1072;&#1073;&#1083;&#1086;&#1085;_UK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88FBCC71B45CE87B0692C71E81334"/>
        <w:category>
          <w:name w:val="Общие"/>
          <w:gallery w:val="placeholder"/>
        </w:category>
        <w:types>
          <w:type w:val="bbPlcHdr"/>
        </w:types>
        <w:behaviors>
          <w:behavior w:val="content"/>
        </w:behaviors>
        <w:guid w:val="{7F76B2EB-6C4F-465A-8C8A-E565DEB8759A}"/>
      </w:docPartPr>
      <w:docPartBody>
        <w:p w:rsidR="00002DA0" w:rsidRDefault="00086E21">
          <w:pPr>
            <w:pStyle w:val="3DB88FBCC71B45CE87B0692C71E81334"/>
          </w:pPr>
          <w:r w:rsidRPr="00E2118C">
            <w:rPr>
              <w:rStyle w:val="a3"/>
            </w:rPr>
            <w:t>[Title]</w:t>
          </w:r>
        </w:p>
      </w:docPartBody>
    </w:docPart>
    <w:docPart>
      <w:docPartPr>
        <w:name w:val="FA1E983A76104D37B116F050C66648CD"/>
        <w:category>
          <w:name w:val="Общие"/>
          <w:gallery w:val="placeholder"/>
        </w:category>
        <w:types>
          <w:type w:val="bbPlcHdr"/>
        </w:types>
        <w:behaviors>
          <w:behavior w:val="content"/>
        </w:behaviors>
        <w:guid w:val="{2B70211F-8083-4D8A-ADD5-91ADB9146A39}"/>
      </w:docPartPr>
      <w:docPartBody>
        <w:p w:rsidR="00002DA0" w:rsidRDefault="00086E21">
          <w:pPr>
            <w:pStyle w:val="FA1E983A76104D37B116F050C66648CD"/>
          </w:pPr>
          <w:r w:rsidRPr="00E2118C">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21"/>
    <w:rsid w:val="00002DA0"/>
    <w:rsid w:val="00086E21"/>
    <w:rsid w:val="000C0EA6"/>
    <w:rsid w:val="001137E6"/>
    <w:rsid w:val="00283020"/>
    <w:rsid w:val="002C2FBE"/>
    <w:rsid w:val="00471B3C"/>
    <w:rsid w:val="00884C32"/>
    <w:rsid w:val="00B5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DB88FBCC71B45CE87B0692C71E81334">
    <w:name w:val="3DB88FBCC71B45CE87B0692C71E81334"/>
  </w:style>
  <w:style w:type="paragraph" w:customStyle="1" w:styleId="FA1E983A76104D37B116F050C66648CD">
    <w:name w:val="FA1E983A76104D37B116F050C6664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4C48-826E-479A-BFE1-F5070CE1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Силабус_шаблон_UKR (3)</Template>
  <TotalTime>284</TotalTime>
  <Pages>1</Pages>
  <Words>2150</Words>
  <Characters>12259</Characters>
  <Application>Microsoft Office Word</Application>
  <DocSecurity>8</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АВТОРСЬКЕ ПРАВО ТА СУМІЖНІ ПРАВА</vt:lpstr>
      <vt:lpstr>Назва дисципліни</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АВТОРСЬКЕ ПРАВО ТА СУМІЖНІ ПРАВА</dc:title>
  <dc:subject/>
  <dc:creator>Anna</dc:creator>
  <cp:keywords/>
  <dc:description/>
  <cp:lastModifiedBy>Anna</cp:lastModifiedBy>
  <cp:revision>15</cp:revision>
  <cp:lastPrinted>2023-04-06T03:01:00Z</cp:lastPrinted>
  <dcterms:created xsi:type="dcterms:W3CDTF">2023-05-10T11:06:00Z</dcterms:created>
  <dcterms:modified xsi:type="dcterms:W3CDTF">2023-07-27T07:16:00Z</dcterms:modified>
</cp:coreProperties>
</file>