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A11D4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486823948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53E8093D" wp14:editId="07B756D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:rsidR="001078C9" w:rsidRPr="00DF7F92" w:rsidRDefault="00A11D49" w:rsidP="00DF7F92">
                <w:pPr>
                  <w:jc w:val="center"/>
                </w:pPr>
                <w:r w:rsidRPr="00A11D49">
                  <w:drawing>
                    <wp:inline distT="0" distB="0" distL="0" distR="0">
                      <wp:extent cx="902208" cy="849086"/>
                      <wp:effectExtent l="0" t="0" r="0" b="8255"/>
                      <wp:docPr id="2" name="Рисунок 2" descr="C:\Users\Anna\.swt\Downloads\Telegram Desktop\Кафедра Прав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na\.swt\Downloads\Telegram Desktop\Кафедра Права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7829" cy="863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86823948"/>
      <w:tr w:rsidR="00A11D4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3B6515" w:rsidP="00AD090C">
                <w:pPr>
                  <w:pStyle w:val="1"/>
                  <w:outlineLvl w:val="0"/>
                </w:pPr>
                <w:r>
                  <w:t>Інформаційне право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E3548F" w:rsidP="00744389">
            <w:permStart w:id="1008886151" w:edGrp="everyone"/>
            <w:r w:rsidRPr="00E3548F">
              <w:t>123 Комп’ютерна інженерія</w:t>
            </w:r>
            <w:permEnd w:id="1008886151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6E06A2" w:rsidP="00744389">
            <w:permStart w:id="1546462782" w:edGrp="everyone"/>
            <w:r w:rsidRPr="006E06A2">
              <w:t>ННІ  Соціально -гуманітарних технологій</w:t>
            </w:r>
            <w:permEnd w:id="1546462782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E3548F" w:rsidP="00744389">
            <w:permStart w:id="1734441160" w:edGrp="everyone"/>
            <w:r w:rsidRPr="00E3548F">
              <w:t>Сучасне програмування, мобільні пристрої та комп`ютерні ігри</w:t>
            </w:r>
            <w:permEnd w:id="1734441160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6E06A2" w:rsidP="00744389">
            <w:permStart w:id="523646970" w:edGrp="everyone"/>
            <w:r w:rsidRPr="006E06A2">
              <w:t>Права (306)</w:t>
            </w:r>
            <w:permEnd w:id="523646970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842807286" w:edGrp="everyone"/>
            <w:r w:rsidRPr="007B7FBA">
              <w:t>Магістр</w:t>
            </w:r>
          </w:p>
          <w:permEnd w:id="1842807286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6E06A2" w:rsidP="007B7FBA">
            <w:permStart w:id="30020785" w:edGrp="everyone"/>
            <w:r w:rsidRPr="006E06A2">
              <w:t>Освітньо-професійна</w:t>
            </w:r>
            <w:permEnd w:id="30020785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635E41" w:rsidP="00A06DA1">
            <w:permStart w:id="1540774646" w:edGrp="everyone"/>
            <w:r>
              <w:t>Третій</w:t>
            </w:r>
            <w:r w:rsidR="003F766B">
              <w:t xml:space="preserve">     </w:t>
            </w:r>
            <w:permEnd w:id="154077464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371160068" w:edGrp="everyone"/>
            <w:r>
              <w:t>Українська</w:t>
            </w:r>
            <w:r w:rsidR="003F766B">
              <w:t xml:space="preserve"> </w:t>
            </w:r>
            <w:permEnd w:id="371160068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829"/>
      </w:tblGrid>
      <w:tr w:rsidR="00DB5076" w:rsidTr="007B7FBA">
        <w:permStart w:id="240277703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E615A8" w:rsidP="00DB5076">
                <w:pPr>
                  <w:jc w:val="center"/>
                  <w:rPr>
                    <w:lang w:val="en-US"/>
                  </w:rPr>
                </w:pPr>
                <w:r w:rsidRPr="00E615A8">
                  <w:rPr>
                    <w:noProof/>
                    <w:lang w:val="ru-RU" w:eastAsia="ru-RU"/>
                  </w:rPr>
                  <w:drawing>
                    <wp:inline distT="0" distB="0" distL="0" distR="0" wp14:anchorId="4E0B60E0" wp14:editId="2590612C">
                      <wp:extent cx="1304925" cy="1493520"/>
                      <wp:effectExtent l="0" t="0" r="9525" b="0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3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1493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6E06A2" w:rsidP="00AF6D59">
            <w:pPr>
              <w:pStyle w:val="3"/>
              <w:outlineLvl w:val="2"/>
            </w:pPr>
            <w:r w:rsidRPr="006E06A2">
              <w:t>Лисенко Ірина В'ячеславівна</w:t>
            </w:r>
          </w:p>
          <w:p w:rsidR="006E06A2" w:rsidRPr="006E06A2" w:rsidRDefault="00E7363A" w:rsidP="006E06A2">
            <w:hyperlink r:id="rId11" w:history="1">
              <w:r w:rsidR="006E06A2" w:rsidRPr="006E06A2">
                <w:rPr>
                  <w:rStyle w:val="a5"/>
                </w:rPr>
                <w:t>Iryna.Lysenko@khpi.edu.ua</w:t>
              </w:r>
            </w:hyperlink>
          </w:p>
          <w:p w:rsidR="00827F82" w:rsidRDefault="006E06A2" w:rsidP="006E06A2">
            <w:pPr>
              <w:rPr>
                <w:bCs/>
              </w:rPr>
            </w:pPr>
            <w:r w:rsidRPr="006E06A2">
              <w:t>Кандидатка юридичних наук, доцент, завідувачка кафедри права (НТУ «ХПІ»).</w:t>
            </w:r>
          </w:p>
          <w:p w:rsidR="00827F82" w:rsidRDefault="00827F82" w:rsidP="00827F82">
            <w:pPr>
              <w:rPr>
                <w:bCs/>
              </w:rPr>
            </w:pPr>
          </w:p>
          <w:p w:rsidR="006E06A2" w:rsidRPr="006E06A2" w:rsidRDefault="006E06A2" w:rsidP="006E06A2">
            <w:r w:rsidRPr="006E06A2">
              <w:t>Авторка понад 150 наукових і навчально-методичних публікацій. Провідна лекторка з курсів: «Правознавство», «Трудове та господарське право», «Правове регулювання створення та діяльності стартапів».</w:t>
            </w:r>
          </w:p>
          <w:p w:rsidR="00827F82" w:rsidRDefault="00E7363A" w:rsidP="006E06A2">
            <w:pPr>
              <w:rPr>
                <w:bCs/>
              </w:rPr>
            </w:pPr>
            <w:hyperlink r:id="rId12" w:history="1">
              <w:r w:rsidR="006E06A2" w:rsidRPr="006E06A2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827F82" w:rsidRDefault="00E7363A" w:rsidP="00485C8A">
            <w:pPr>
              <w:rPr>
                <w:rStyle w:val="a5"/>
              </w:rPr>
            </w:pPr>
            <w:hyperlink r:id="rId13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9417C1" w:rsidRDefault="00485C8A" w:rsidP="009417C1"/>
        </w:tc>
      </w:tr>
      <w:tr w:rsidR="00DB5076" w:rsidTr="007B7FBA">
        <w:tc>
          <w:tcPr>
            <w:tcW w:w="2092" w:type="dxa"/>
            <w:tcMar>
              <w:left w:w="0" w:type="dxa"/>
              <w:bottom w:w="227" w:type="dxa"/>
            </w:tcMar>
          </w:tcPr>
          <w:p w:rsidR="00DB5076" w:rsidRPr="00A06E5A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485C8A" w:rsidRPr="003B6515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240277703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527DC3" w:rsidRDefault="006E06A2" w:rsidP="00B2225F">
      <w:pPr>
        <w:rPr>
          <w:lang w:val="en-US"/>
        </w:rPr>
      </w:pPr>
      <w:permStart w:id="1342660232" w:edGrp="everyone"/>
      <w:r w:rsidRPr="006E06A2">
        <w:t>Дисципліна спрямована на розгляд широкого кола питань щодо ознайомлення здобувачів із сучасними теоретичними основами національного законодавства у галузі інформаційного права та практичними навичками, необхідними для управління інноваційними процесами. Майбутні фахівці повинні бути теоретично і практично обізнаними з питань регулювання і стимулювання інформаційної діяльності підприємств, установ, організацій; методів управління інформаційного розвитку компанії; розробки інформаційних проектів  та оцінки їх ефективності.</w:t>
      </w:r>
      <w:permEnd w:id="1342660232"/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Pr="00A11D49" w:rsidRDefault="006E06A2" w:rsidP="00527DC3">
      <w:pPr>
        <w:rPr>
          <w:lang w:val="ru-RU"/>
        </w:rPr>
      </w:pPr>
      <w:permStart w:id="2109174571" w:edGrp="everyone"/>
      <w:r w:rsidRPr="006E06A2">
        <w:t>Забезпечення теоретичної підготовки з основ національного законодавства у галузі інформаційного права та практичними навичками необхідними для управління інноваційними процесами, методів управління інформаційного розвитку компанії, розробки інформаційних проектів та оцінки їх ефективності.</w:t>
      </w:r>
    </w:p>
    <w:permEnd w:id="2109174571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6E06A2" w:rsidP="00527DC3">
      <w:permStart w:id="1259610889" w:edGrp="everyone"/>
      <w:r w:rsidRPr="006E06A2">
        <w:t>Лекції, самостійна робота, реферати. Підсумковий контроль – диференційований залік.</w:t>
      </w:r>
    </w:p>
    <w:permEnd w:id="1259610889"/>
    <w:p w:rsidR="004F5495" w:rsidRDefault="004F5495" w:rsidP="00527DC3"/>
    <w:p w:rsidR="004F5495" w:rsidRDefault="004F5495" w:rsidP="004F5495">
      <w:pPr>
        <w:pStyle w:val="3"/>
      </w:pPr>
      <w:r w:rsidRPr="004F5495">
        <w:lastRenderedPageBreak/>
        <w:t>Компетен</w:t>
      </w:r>
      <w:r w:rsidR="00E12F3A">
        <w:t>тності</w:t>
      </w:r>
    </w:p>
    <w:p w:rsidR="004F5495" w:rsidRDefault="006E06A2" w:rsidP="004F5495">
      <w:permStart w:id="706087636" w:edGrp="everyone"/>
      <w:r w:rsidRPr="006E06A2">
        <w:t>ЗК 3 Здатність визначати об’єкти і суб’єкти інформаційної діяльності, володіти знаннями щодо особливості правової охорони, шляхів комерціалізації та захисту права на об’єкти інтелектуальної власності в сфері інформаційної діяльності, давати оцінку характеру порушення прав в сфері інформаційної діяльності, володіти основами договірних відносин в сфері інформаційної діяльності</w:t>
      </w:r>
    </w:p>
    <w:permEnd w:id="706087636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E12F3A" w:rsidRDefault="006E06A2" w:rsidP="00E12F3A">
      <w:bookmarkStart w:id="0" w:name="_Hlk86085784"/>
      <w:permStart w:id="149895725" w:edGrp="everyone"/>
      <w:r w:rsidRPr="006E06A2">
        <w:t>РН 3. Знати основні поняття в сфері правової охорони інформаційної діяльності в Україні, вміти працювати з нормативно-правовими актами України та міжнародними угодами, що регулюють відносини в сфері інформаційної діяльності, знати умови надання правової охорони на об’єкти інформаційних відносин в України, вміти застосовувати набуті знання у професійній діяльності.</w:t>
      </w:r>
      <w:bookmarkEnd w:id="0"/>
    </w:p>
    <w:permEnd w:id="149895725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6E06A2" w:rsidP="00806F52">
      <w:pPr>
        <w:rPr>
          <w:lang w:eastAsia="ru-RU"/>
        </w:rPr>
      </w:pPr>
      <w:permStart w:id="496395491" w:edGrp="everyone"/>
      <w:r w:rsidRPr="006E06A2">
        <w:t>Загальний обсяг дисципліни 90 годин (3 кредита ECTS): лекції – 16 год., самостійна робота – 74 год..</w:t>
      </w:r>
    </w:p>
    <w:permEnd w:id="496395491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6E06A2" w:rsidP="00806F52">
      <w:pPr>
        <w:rPr>
          <w:lang w:eastAsia="ru-RU"/>
        </w:rPr>
      </w:pPr>
      <w:permStart w:id="966216216" w:edGrp="everyone"/>
      <w:r w:rsidRPr="006E06A2">
        <w:t>Вміння працювати з законодавчими актами, застосовувати правові норми при вирішенні практичних ситуацій. Правознавство</w:t>
      </w:r>
    </w:p>
    <w:permEnd w:id="966216216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6E06A2" w:rsidP="00806F52">
      <w:pPr>
        <w:rPr>
          <w:lang w:eastAsia="ru-RU"/>
        </w:rPr>
      </w:pPr>
      <w:permStart w:id="1448480216" w:edGrp="everyone"/>
      <w:r w:rsidRPr="006E06A2">
        <w:t>Лекції проводяться з використанням мультимедійних технологій. На практичних заняттях використовуються ігрові методи, акцентується увага на  інформаційних технологій у правозастосуванні. Навчальні матеріали розміщенні в Tims.</w:t>
      </w:r>
    </w:p>
    <w:permEnd w:id="1448480216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49319A" w:rsidRPr="0049319A" w:rsidRDefault="0049319A" w:rsidP="0049319A">
      <w:pPr>
        <w:pStyle w:val="4"/>
      </w:pPr>
      <w:permStart w:id="2043180039" w:edGrp="everyone"/>
      <w:r w:rsidRPr="0049319A">
        <w:t>Тема 1. Законодавство в сфері інформаційної безпеки</w:t>
      </w:r>
    </w:p>
    <w:p w:rsidR="0049319A" w:rsidRPr="0049319A" w:rsidRDefault="0049319A" w:rsidP="0049319A">
      <w:r w:rsidRPr="0049319A">
        <w:t>Інформаційна безпека: поняття, структура, зміст. Державна політика України в сфері інформатизації та інформаційної безпеки особистості, суспільства, держави, сучасних автоматизованих і телекомунікаційних систем. Класифікація та структура нормативних правових актів в сфері інформаційної безпеки України. Міжнародне законодавство в сфері захисту інформації. Законодавство України у сфері забезпечення інформаційної безпеки та обробки технічної інформації.</w:t>
      </w:r>
    </w:p>
    <w:p w:rsidR="0049319A" w:rsidRPr="0049319A" w:rsidRDefault="0049319A" w:rsidP="0049319A">
      <w:pPr>
        <w:pStyle w:val="4"/>
      </w:pPr>
      <w:r w:rsidRPr="0049319A">
        <w:t>Тема 2. Основні положення інформаційної безпеки</w:t>
      </w:r>
    </w:p>
    <w:p w:rsidR="0049319A" w:rsidRPr="0049319A" w:rsidRDefault="0049319A" w:rsidP="0049319A">
      <w:pPr>
        <w:pStyle w:val="3"/>
        <w:rPr>
          <w:rStyle w:val="a7"/>
        </w:rPr>
      </w:pPr>
      <w:r w:rsidRPr="0049319A">
        <w:rPr>
          <w:rStyle w:val="a7"/>
        </w:rPr>
        <w:t xml:space="preserve">Предмет, об’єкт і суб’єкти інформаційної безпеки. Види інформаційної безпеки. </w:t>
      </w:r>
    </w:p>
    <w:p w:rsidR="0049319A" w:rsidRPr="0049319A" w:rsidRDefault="0049319A" w:rsidP="0049319A">
      <w:pPr>
        <w:pStyle w:val="3"/>
        <w:rPr>
          <w:rStyle w:val="a7"/>
        </w:rPr>
      </w:pPr>
      <w:r w:rsidRPr="0049319A">
        <w:rPr>
          <w:rStyle w:val="a7"/>
        </w:rPr>
        <w:t>Концепція інформаційної безпеки держави. Державна таємниця як особливий вид інформації, що захищається.</w:t>
      </w:r>
    </w:p>
    <w:p w:rsidR="0049319A" w:rsidRPr="0049319A" w:rsidRDefault="0049319A" w:rsidP="0049319A">
      <w:pPr>
        <w:pStyle w:val="4"/>
      </w:pPr>
      <w:r w:rsidRPr="0049319A">
        <w:t>Тема 3. Правові питання захисту інформації з використанням технічних засобів</w:t>
      </w:r>
    </w:p>
    <w:p w:rsidR="0049319A" w:rsidRPr="0049319A" w:rsidRDefault="0049319A" w:rsidP="0049319A">
      <w:r w:rsidRPr="0049319A">
        <w:t xml:space="preserve">Особливості правового регулювання суспільних відносин при використанні технічних засобів обробки інформації та при розробці шифрувальних засобів. </w:t>
      </w:r>
    </w:p>
    <w:p w:rsidR="0049319A" w:rsidRPr="0049319A" w:rsidRDefault="0049319A" w:rsidP="0049319A">
      <w:pPr>
        <w:rPr>
          <w:lang w:eastAsia="ru-RU"/>
        </w:rPr>
      </w:pPr>
      <w:r w:rsidRPr="0049319A">
        <w:t>Правове регулювання захисту інформації в засобах зв’язку. Правове регулювання використання цифрового підпису і захисту інформації в системах і засобах електронного документообігу.</w:t>
      </w:r>
    </w:p>
    <w:p w:rsidR="0049319A" w:rsidRPr="0049319A" w:rsidRDefault="0049319A" w:rsidP="0049319A">
      <w:pPr>
        <w:pStyle w:val="4"/>
      </w:pPr>
      <w:r w:rsidRPr="0049319A">
        <w:t>Тема 4. Загрози інформаційній безпеці</w:t>
      </w:r>
    </w:p>
    <w:p w:rsidR="0049319A" w:rsidRPr="0049319A" w:rsidRDefault="0049319A" w:rsidP="0049319A">
      <w:r w:rsidRPr="0049319A">
        <w:t xml:space="preserve">Класифікація загроз інформаційній безпеці. Ієрархічна класифікація загроз інформаційній безпеці. </w:t>
      </w:r>
    </w:p>
    <w:p w:rsidR="0049319A" w:rsidRPr="0049319A" w:rsidRDefault="0049319A" w:rsidP="0049319A">
      <w:r w:rsidRPr="0049319A">
        <w:t>Джерела загроз інформаційній безпеці. Методи і засоби забезпечення інформаційної безпеки: основні принципи, система забезпечення, основні фактори і способи.</w:t>
      </w:r>
    </w:p>
    <w:p w:rsidR="0049319A" w:rsidRPr="0049319A" w:rsidRDefault="0049319A" w:rsidP="0049319A">
      <w:pPr>
        <w:pStyle w:val="4"/>
      </w:pPr>
      <w:r w:rsidRPr="0049319A">
        <w:t>Тема 5. Загрози безпеці інформації та інформаційних ресурсів</w:t>
      </w:r>
    </w:p>
    <w:p w:rsidR="0049319A" w:rsidRPr="0049319A" w:rsidRDefault="0049319A" w:rsidP="0049319A">
      <w:pPr>
        <w:rPr>
          <w:lang w:eastAsia="uk-UA"/>
        </w:rPr>
      </w:pPr>
      <w:r w:rsidRPr="0049319A">
        <w:t>Основні характеристики інформаційної системи як об’єкту захисту. Класифікація загроз безпеці інформації. Ранжування джерел загроз безпеці інформації. Класифікація уразливостей безпеці інформації. Ранжування уразливостей.</w:t>
      </w:r>
    </w:p>
    <w:p w:rsidR="0049319A" w:rsidRPr="0049319A" w:rsidRDefault="0049319A" w:rsidP="0049319A">
      <w:pPr>
        <w:pStyle w:val="4"/>
      </w:pPr>
      <w:r w:rsidRPr="0049319A">
        <w:lastRenderedPageBreak/>
        <w:t>Тема 6. Юридична відповідальність за порушення правових норм в сфері інформаційної безпеки.</w:t>
      </w:r>
    </w:p>
    <w:p w:rsidR="0049319A" w:rsidRPr="0049319A" w:rsidRDefault="0049319A" w:rsidP="0049319A">
      <w:pPr>
        <w:rPr>
          <w:lang w:eastAsia="ru-RU"/>
        </w:rPr>
      </w:pPr>
      <w:r w:rsidRPr="0049319A">
        <w:t>Поняття і види юридичної відповідальності за порушення правових норм в сфері інформаційної безпеки. Кримінальна відповідальність за порушення правових норм в сфері інформаційної безпеки. Адміністративна відповідальність за порушення правових норм в сфері інформаційної безпеки. Особливості юридичної відповідальності за порушення правових норм інформаційної безпеки в галузі трудових норм і цивільно-правових відносин.</w:t>
      </w:r>
    </w:p>
    <w:permEnd w:id="2043180039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4419B6" w:rsidRPr="004419B6" w:rsidRDefault="00E615A8" w:rsidP="004419B6">
      <w:permStart w:id="124337853" w:edGrp="everyone"/>
      <w:r w:rsidRPr="00E615A8">
        <w:t>Практичні заняття в рамках дисципліни не передбачені</w:t>
      </w:r>
      <w:r w:rsidR="004419B6">
        <w:t>.</w:t>
      </w:r>
    </w:p>
    <w:permEnd w:id="124337853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E615A8" w:rsidP="00DB717D">
      <w:pPr>
        <w:rPr>
          <w:lang w:eastAsia="ru-RU"/>
        </w:rPr>
      </w:pPr>
      <w:permStart w:id="305954644" w:edGrp="everyone"/>
      <w:r w:rsidRPr="00E615A8">
        <w:t>Лабораторні роботи в рамках дисципліни не передбачені.</w:t>
      </w:r>
    </w:p>
    <w:permEnd w:id="305954644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E615A8" w:rsidRPr="00E615A8" w:rsidRDefault="00E615A8" w:rsidP="00E615A8">
      <w:permStart w:id="2125346215" w:edGrp="everyone"/>
      <w:r w:rsidRPr="00E615A8">
        <w:t xml:space="preserve">Курс передбачає опрацьовування лекційного матеріалу, та самостійне вивчення тем та питань, які не викладаються на лекційних заняттях. </w:t>
      </w:r>
    </w:p>
    <w:p w:rsidR="004419B6" w:rsidRDefault="00E615A8" w:rsidP="00E615A8">
      <w:pPr>
        <w:rPr>
          <w:lang w:eastAsia="ru-RU"/>
        </w:rPr>
      </w:pPr>
      <w:r w:rsidRPr="00E615A8">
        <w:t>Студентам також рекомендуються додаткові матеріали (офіційні сайти органів державної влади, судових органів влади ) для самостійного вивчення та аналізу.</w:t>
      </w:r>
    </w:p>
    <w:permEnd w:id="2125346215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E615A8" w:rsidRPr="00E615A8" w:rsidRDefault="00E615A8" w:rsidP="00E615A8">
      <w:permStart w:id="1262297315" w:edGrp="everyone"/>
      <w:r w:rsidRPr="00E615A8">
        <w:t>НАВЧАЛЬНО-МЕТОДИЧНЕ ЗАБЕЗПЕЧЕННЯ НАВЧАЛЬНОЇ ДИСЦИПЛІНИ</w:t>
      </w:r>
    </w:p>
    <w:p w:rsidR="00E615A8" w:rsidRPr="00E615A8" w:rsidRDefault="00E615A8" w:rsidP="00E615A8">
      <w:r w:rsidRPr="00E615A8">
        <w:t>1. Інформаційне право в медіа сфері : конспект лекцій / Л.В. Перевалова, І.В. Лисенко, Г.М. Гаряєва та ін. Харків : ФОП Панов А.М., 2018.164с.</w:t>
      </w:r>
    </w:p>
    <w:p w:rsidR="00E615A8" w:rsidRPr="00E615A8" w:rsidRDefault="00E615A8" w:rsidP="00E615A8">
      <w:r w:rsidRPr="00E615A8">
        <w:t>2. Інформаційне право в медіа сфері : навч.посіб. / Л.В. Перевалова, І.В. Лисенко, Г.М. Гаряєва та ін. Харків : ФОП Панов А.М., 2018.192с.</w:t>
      </w:r>
    </w:p>
    <w:p w:rsidR="00E615A8" w:rsidRPr="00E615A8" w:rsidRDefault="00E615A8" w:rsidP="00E615A8">
      <w:r w:rsidRPr="00E615A8">
        <w:t>3. Правознавство: Хрестоматія / Упоряд.: Л. В. Перевалова,В. Г. Вергун, Г. М. Гаряєва, О. В. Гаєвая, І. В. Лисенко, О. В. Кузьменко – Харків: НТУ «ХПІ», 2019 – 220 с.– Режим доступу:http://web.kpi.kharkov.ua/pravo/wp-content/uploads/sites/90/2019/06/Pravoznavstvo.-HRESTOMATIYA.doc</w:t>
      </w:r>
    </w:p>
    <w:p w:rsidR="00E615A8" w:rsidRPr="00E615A8" w:rsidRDefault="00E615A8" w:rsidP="00E615A8">
      <w:r w:rsidRPr="00E615A8">
        <w:t>4. Договірне право: навч.-метод. посіб. / Г.М. Гаряєва. – Х.: НТУ «ХПІ», 2015. – 128 с.</w:t>
      </w:r>
    </w:p>
    <w:p w:rsidR="00E615A8" w:rsidRPr="00E615A8" w:rsidRDefault="00E615A8" w:rsidP="00E615A8">
      <w:r w:rsidRPr="00E615A8">
        <w:t>5. Адміністративне право України : навч.-метод. посіб. / Г.М. Гаряєва. – Х.: НТУ «ХПІ», 2015. – 212с.</w:t>
      </w:r>
    </w:p>
    <w:p w:rsidR="00E615A8" w:rsidRPr="00E615A8" w:rsidRDefault="00E615A8" w:rsidP="00E615A8">
      <w:r w:rsidRPr="00E615A8">
        <w:t xml:space="preserve">6. Тезаурус з правознавства: / Перевалова Л.В., Гаєвая О.В., Гаряєва Г.М., Кузьменко О.В., Лисенко І.В., Ткачов М.М. – Харків НТУ «ХПІ», 2021. – 194с.– Режим доступу: </w:t>
      </w:r>
      <w:hyperlink r:id="rId14" w:history="1">
        <w:r w:rsidRPr="00E615A8">
          <w:rPr>
            <w:rStyle w:val="a5"/>
          </w:rPr>
          <w:t>http://web.kpi.kharkov.ua/pravo/wp-content/uploads/sites/90/2021/09/tezaurus_vychitka-eng-16.06.2021docx-1.docx</w:t>
        </w:r>
      </w:hyperlink>
    </w:p>
    <w:p w:rsidR="00E615A8" w:rsidRPr="00E615A8" w:rsidRDefault="00E615A8" w:rsidP="00E615A8">
      <w:r w:rsidRPr="00E615A8">
        <w:t>7. Правові засади управлінської діяльності: навч.-метод. по</w:t>
      </w:r>
      <w:r w:rsidR="0049319A">
        <w:t>сіб. / Л.В. Перевалова, О.В. Гае</w:t>
      </w:r>
      <w:r w:rsidRPr="00E615A8">
        <w:t>вая, Г.М. Гаряєва, І.В. Лисенко. Харків : ФОП Панов А.М., 2020. 50 с. – Режим доступу:http://web.kpi.kharkov.ua/pravo/wp-content/uploads/sites/90/2020/10/Metodposibnik-PZUD-2-1.docx</w:t>
      </w:r>
    </w:p>
    <w:p w:rsidR="00E615A8" w:rsidRPr="00E615A8" w:rsidRDefault="00E615A8" w:rsidP="00E615A8">
      <w:r w:rsidRPr="00E615A8">
        <w:t>8. Правове регулювання внутрішнього ринку Європейського Союзу : навч.-метод. по</w:t>
      </w:r>
      <w:r w:rsidR="0049319A">
        <w:t>сіб. / Л.В. Перевалова, О.В. Гае</w:t>
      </w:r>
      <w:r w:rsidRPr="00E615A8">
        <w:t>вая, Г.М. Гаряєва. Харків : ФОП Панов А.М., 2020. 68 с. – Режим доступу:http://web.kpi.kharkov.ua/pravo/wp-content/uploads/sites/90/2021/05/NMP-PR-VR-YES-2020.docx</w:t>
      </w:r>
    </w:p>
    <w:p w:rsidR="00E615A8" w:rsidRPr="00E615A8" w:rsidRDefault="00E615A8" w:rsidP="00E615A8">
      <w:r w:rsidRPr="00E615A8">
        <w:t>9. Методичні вказівки до виконання контрольних робіт з правових дисциплін для студентів заочної форми навчання усіх сп</w:t>
      </w:r>
      <w:r w:rsidR="0049319A">
        <w:t>еціальностей / уклад.: О. В. Гае</w:t>
      </w:r>
      <w:r w:rsidRPr="00E615A8">
        <w:t>вая, Г. М. Гаряєва, І. В. Лисенко, Л. В. Перевалова. – Харків: НТУ «ХПІ», 2021 – 128 с. – Режим доступу:http://web.kpi.kharkov.ua/pravo/wp-content/uploads/sites/90/2021/06/Metodichni-vkazivki_dlya-napisannya-kr-dlya-zo-1-1.docx</w:t>
      </w:r>
    </w:p>
    <w:p w:rsidR="00E615A8" w:rsidRPr="00E615A8" w:rsidRDefault="00E615A8" w:rsidP="00E615A8"/>
    <w:p w:rsidR="00E615A8" w:rsidRPr="00E615A8" w:rsidRDefault="00E615A8" w:rsidP="00E615A8"/>
    <w:p w:rsidR="00E615A8" w:rsidRPr="00E615A8" w:rsidRDefault="00E615A8" w:rsidP="00E615A8">
      <w:r w:rsidRPr="00E615A8">
        <w:t>Базова література</w:t>
      </w:r>
    </w:p>
    <w:p w:rsidR="00E615A8" w:rsidRPr="00E615A8" w:rsidRDefault="00E615A8" w:rsidP="00E615A8"/>
    <w:p w:rsidR="00E615A8" w:rsidRPr="00E615A8" w:rsidRDefault="00E615A8" w:rsidP="00E615A8">
      <w:r w:rsidRPr="00E615A8">
        <w:t>1. Конституція України: від 28.06.1996 р. № 254к/96-ВР // Відомості Верховної Ради України. – 1996. – № 30. – С. 141.</w:t>
      </w:r>
    </w:p>
    <w:p w:rsidR="00E615A8" w:rsidRPr="00E615A8" w:rsidRDefault="00E615A8" w:rsidP="00E615A8">
      <w:r w:rsidRPr="00E615A8">
        <w:lastRenderedPageBreak/>
        <w:t xml:space="preserve">2. Концепція науково-технологічного та інноваційного розвитку України // Схвалено Постановою Верховної Ради України від 13 липня 1999 року N 916-XIV/ Режим доступу: </w:t>
      </w:r>
      <w:hyperlink r:id="rId15" w:history="1">
        <w:r w:rsidRPr="00E615A8">
          <w:rPr>
            <w:rStyle w:val="a5"/>
          </w:rPr>
          <w:t>https://zakon.rada.gov.ua/laws/show/916-14</w:t>
        </w:r>
      </w:hyperlink>
    </w:p>
    <w:p w:rsidR="00E615A8" w:rsidRPr="00E615A8" w:rsidRDefault="00E615A8" w:rsidP="00E615A8">
      <w:r w:rsidRPr="00E615A8">
        <w:t>3. Про інноваційну діяльність: Закон України: від 04.07.2002 р. № 40-ІV // Відомості ВРУ. – 2002. – № 38. – С. 266.</w:t>
      </w:r>
    </w:p>
    <w:p w:rsidR="00E615A8" w:rsidRPr="00E615A8" w:rsidRDefault="00E615A8" w:rsidP="00E615A8">
      <w:r w:rsidRPr="00E615A8">
        <w:t>4. Господарський кодекс: вiд 16.01.2003 р. № 436-IV // Відомості Верховної Ради України. – 2003. – № 18–22. – С. 144.</w:t>
      </w:r>
    </w:p>
    <w:p w:rsidR="00E615A8" w:rsidRPr="00E615A8" w:rsidRDefault="00E615A8" w:rsidP="00E615A8">
      <w:r w:rsidRPr="00E615A8">
        <w:t>5. Цивільний кодекс: вiд 16.01.2003 р. № 435-IV // Відомості Верховної Ради України. – 2003. – № 40–44. – С. 356</w:t>
      </w:r>
    </w:p>
    <w:p w:rsidR="00E615A8" w:rsidRPr="00E615A8" w:rsidRDefault="00E615A8" w:rsidP="00E615A8">
      <w:r w:rsidRPr="00E615A8">
        <w:t>6. Про інвестиційну діяльність: Закон України: від 18.09.1991 р. № 1560-ХІІ // Відомості Верховної Ради України. –1991. – № 47. – С. 646.</w:t>
      </w:r>
    </w:p>
    <w:p w:rsidR="00E615A8" w:rsidRPr="00E615A8" w:rsidRDefault="00E615A8" w:rsidP="00E615A8">
      <w:r w:rsidRPr="00E615A8">
        <w:t>7. Про пріоритетні напрями інноваційної діяльності в Україні: Закон України: від 08.09.2011 р. № 3715-VІ // Відомості Верховної Ради. – 2011. – № 13.</w:t>
      </w:r>
    </w:p>
    <w:p w:rsidR="00E615A8" w:rsidRPr="00E615A8" w:rsidRDefault="00E615A8" w:rsidP="00E615A8">
      <w:r w:rsidRPr="00E615A8">
        <w:t>8. Про наукову та науково-технічну діяльність: Закон України,  від 26 листопада 2015 року № 848-VIII // Відомості Верховної Ради (ВВР), 2016, № 3, ст. 25</w:t>
      </w:r>
    </w:p>
    <w:p w:rsidR="00E615A8" w:rsidRPr="00E615A8" w:rsidRDefault="00E615A8" w:rsidP="00E615A8">
      <w:r w:rsidRPr="00E615A8">
        <w:t>9. Про вищу освіту: Закон України від 1 липня 2014 року </w:t>
      </w:r>
      <w:r w:rsidRPr="00E615A8">
        <w:br/>
        <w:t>№ 1556-VII // Відомості Верховної Ради (ВВР), 2014, № 37-38, ст. 2004</w:t>
      </w:r>
    </w:p>
    <w:p w:rsidR="00E615A8" w:rsidRPr="00E615A8" w:rsidRDefault="00E615A8" w:rsidP="00E615A8"/>
    <w:p w:rsidR="00E615A8" w:rsidRPr="00E615A8" w:rsidRDefault="00E615A8" w:rsidP="00E615A8">
      <w:r w:rsidRPr="00E615A8">
        <w:t>Додаткова література</w:t>
      </w:r>
    </w:p>
    <w:p w:rsidR="00E615A8" w:rsidRPr="00E615A8" w:rsidRDefault="00E615A8" w:rsidP="00E615A8"/>
    <w:p w:rsidR="00E615A8" w:rsidRPr="00E615A8" w:rsidRDefault="00E615A8" w:rsidP="00E615A8">
      <w:r w:rsidRPr="00E615A8">
        <w:t>1. Архієреєв С.І. Інноваційний потенціал України: прогнозно-аналітичні оцінки: Монографія / С.І. Архієреєв, Т.В. Тарасенко. – Х.: Золоті сторінки, 2008. – 112 с.</w:t>
      </w:r>
    </w:p>
    <w:p w:rsidR="00E615A8" w:rsidRPr="00E615A8" w:rsidRDefault="00E615A8" w:rsidP="00E615A8">
      <w:r w:rsidRPr="00E615A8">
        <w:t>2. Василенко В.О. Інноваційний менеджмент: Навч. посіб. /В.О. Василенко, В.Г. Шматько; За ред. В.О. Василенко. – К.: Центр навчальної літератури, 2015. – 440 с.</w:t>
      </w:r>
    </w:p>
    <w:p w:rsidR="00E615A8" w:rsidRPr="00E615A8" w:rsidRDefault="00E615A8" w:rsidP="00E615A8">
      <w:r w:rsidRPr="00E615A8">
        <w:t xml:space="preserve">3. Державна інноваційна політика: методологія формування і впровадження [Текст] : монографія / В. О. Гусєв ; Нац. акад. держ. упр. при Президентові України. - Донецьк : Юго-Восток, 2011. - 624 с.  </w:t>
      </w:r>
    </w:p>
    <w:p w:rsidR="00E615A8" w:rsidRPr="00E615A8" w:rsidRDefault="00E615A8" w:rsidP="00E615A8">
      <w:r w:rsidRPr="00E615A8">
        <w:t xml:space="preserve">4. Інтелектуальна власність: магістерський курс : підручник / П. Г. Перерва [та ін.] ; ред.: П. Г. Перерва, В. І. Борзенко, Т. О. Кобєлєва ; Нац. техн. ун-т "Харків. політехн. ін-т". – Харків : Планета-Прінт, 2019. – 1002 с. </w:t>
      </w:r>
    </w:p>
    <w:p w:rsidR="00E615A8" w:rsidRPr="00E615A8" w:rsidRDefault="00E615A8" w:rsidP="00E615A8">
      <w:r w:rsidRPr="00E615A8">
        <w:t xml:space="preserve">5. Інформаційне право: навчальний посібник / А.Ю. Нашинець-Наумова. — К.: Київ. ун-т ім. Б. Грінченка, 2020. – 136 с. </w:t>
      </w:r>
    </w:p>
    <w:p w:rsidR="00E615A8" w:rsidRPr="00E615A8" w:rsidRDefault="00E615A8" w:rsidP="00E615A8">
      <w:r w:rsidRPr="00E615A8">
        <w:t xml:space="preserve">6. Конспект лекцій з навчальної дисципліни «Інформаційне право»: конспект лекцій / І.О. Грицай. – Дніпропетровськ: Дніпропетровський державний університет внутрішніх справ, 2016. – 123 с. </w:t>
      </w:r>
    </w:p>
    <w:p w:rsidR="00E615A8" w:rsidRPr="00E615A8" w:rsidRDefault="00E615A8" w:rsidP="00E615A8">
      <w:r w:rsidRPr="00E615A8">
        <w:t>7. Право особи на доступ до публічної інформації: адміністративно-правове забезпечення і захист [Текст] / О.М. Сибіга – Київ: Видавничий дім "Гельветика", 2019. – 370 с.</w:t>
      </w:r>
    </w:p>
    <w:p w:rsidR="00E615A8" w:rsidRPr="00E615A8" w:rsidRDefault="00E615A8" w:rsidP="00E615A8">
      <w:r w:rsidRPr="00E615A8">
        <w:t>8. Інформаційне право та інформаційне законодавство / В.М. Брижко, В.М. Фурашев; НДІІП НАПрН України. – Харків: Право, 2021. – 288 с.</w:t>
      </w:r>
    </w:p>
    <w:p w:rsidR="00E615A8" w:rsidRPr="00E615A8" w:rsidRDefault="00E615A8" w:rsidP="00E615A8"/>
    <w:p w:rsidR="00E615A8" w:rsidRPr="00E615A8" w:rsidRDefault="00E615A8" w:rsidP="00E615A8">
      <w:r w:rsidRPr="00E615A8">
        <w:t>Інформаційні ресурси в Інтернеті:</w:t>
      </w:r>
    </w:p>
    <w:p w:rsidR="00E615A8" w:rsidRPr="00E615A8" w:rsidRDefault="00E615A8" w:rsidP="00E615A8">
      <w:r w:rsidRPr="00E615A8">
        <w:t>Закони про свободу інформації: http://home.online.no/~wkeim/foil.htm</w:t>
      </w:r>
    </w:p>
    <w:p w:rsidR="00E615A8" w:rsidRPr="00E615A8" w:rsidRDefault="00E615A8" w:rsidP="00E615A8">
      <w:r w:rsidRPr="00E615A8">
        <w:t>Ресурси щодо законів про свободу інформації: http://www.foi.net</w:t>
      </w:r>
    </w:p>
    <w:p w:rsidR="00E615A8" w:rsidRPr="00E615A8" w:rsidRDefault="00E615A8" w:rsidP="00E615A8"/>
    <w:p w:rsidR="000B3985" w:rsidRPr="00752BDE" w:rsidRDefault="00E615A8" w:rsidP="00E615A8">
      <w:r w:rsidRPr="00E615A8">
        <w:t>Інформаційні ресурси в Інтернеті з конкретних питань простіше усього шукати за допомогою пошукової системи Google, задавши відповідні ключові слова.</w:t>
      </w:r>
    </w:p>
    <w:permEnd w:id="1262297315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F63121" w:rsidRPr="00752BDE" w:rsidRDefault="00F63121" w:rsidP="00752BDE">
            <w:permStart w:id="632233339" w:edGrp="everyone"/>
            <w:r w:rsidRPr="00752BDE">
              <w:t xml:space="preserve">Опис структури підсумкової оцінки, обов’язкових завдань та процедури нарахування балів, особливо звертаючи увагу на самостійну роботу та індивідуальні завдання. </w:t>
            </w:r>
          </w:p>
          <w:permEnd w:id="632233339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336501256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336501256"/>
    <w:p w:rsidR="00B14439" w:rsidRDefault="00B14439" w:rsidP="0075767F"/>
    <w:p w:rsidR="00B14439" w:rsidRDefault="00B14439" w:rsidP="00B14439">
      <w:pPr>
        <w:pStyle w:val="2"/>
      </w:pPr>
      <w:permStart w:id="66142085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E615A8" w:rsidRPr="00E615A8" w:rsidRDefault="00E615A8" w:rsidP="00E615A8">
            <w:pPr>
              <w:pStyle w:val="4"/>
              <w:outlineLvl w:val="3"/>
            </w:pPr>
            <w:r w:rsidRPr="00E615A8">
              <w:t>Завідувач кафедри</w:t>
            </w:r>
          </w:p>
          <w:p w:rsidR="00816D26" w:rsidRPr="00B14439" w:rsidRDefault="00E615A8" w:rsidP="00E615A8">
            <w:r w:rsidRPr="00E615A8">
              <w:t>Ірина 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E615A8" w:rsidRPr="00E615A8" w:rsidRDefault="00E615A8" w:rsidP="00E615A8">
            <w:pPr>
              <w:pStyle w:val="4"/>
              <w:outlineLvl w:val="3"/>
            </w:pPr>
            <w:r w:rsidRPr="00E615A8">
              <w:t>Гарант ОП</w:t>
            </w:r>
          </w:p>
          <w:p w:rsidR="00816D26" w:rsidRPr="00B14439" w:rsidRDefault="00E615A8" w:rsidP="00E615A8">
            <w:r w:rsidRPr="00E615A8">
              <w:t>Олексій Коломійцев</w:t>
            </w:r>
          </w:p>
        </w:tc>
      </w:tr>
      <w:permEnd w:id="66142085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3A" w:rsidRDefault="00E7363A" w:rsidP="00C06EE9">
      <w:r>
        <w:separator/>
      </w:r>
    </w:p>
  </w:endnote>
  <w:endnote w:type="continuationSeparator" w:id="0">
    <w:p w:rsidR="00E7363A" w:rsidRDefault="00E7363A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3B6515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Інформаційне право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CF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3B6515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Інформаційне право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3A" w:rsidRDefault="00E7363A" w:rsidP="00C06EE9">
      <w:r>
        <w:separator/>
      </w:r>
    </w:p>
  </w:footnote>
  <w:footnote w:type="continuationSeparator" w:id="0">
    <w:p w:rsidR="00E7363A" w:rsidRDefault="00E7363A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isplayBackgroundShape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A06E5A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B6515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9319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635E41"/>
    <w:rsid w:val="00646389"/>
    <w:rsid w:val="006804EC"/>
    <w:rsid w:val="006C7EB1"/>
    <w:rsid w:val="006E06A2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B7FBA"/>
    <w:rsid w:val="007E5A6D"/>
    <w:rsid w:val="00806F52"/>
    <w:rsid w:val="00816D26"/>
    <w:rsid w:val="00827F82"/>
    <w:rsid w:val="008621A5"/>
    <w:rsid w:val="008B5512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A06DA1"/>
    <w:rsid w:val="00A06E5A"/>
    <w:rsid w:val="00A11D49"/>
    <w:rsid w:val="00A232E6"/>
    <w:rsid w:val="00A320A6"/>
    <w:rsid w:val="00A32734"/>
    <w:rsid w:val="00A40F06"/>
    <w:rsid w:val="00A631F1"/>
    <w:rsid w:val="00AD090C"/>
    <w:rsid w:val="00AF6D59"/>
    <w:rsid w:val="00B14439"/>
    <w:rsid w:val="00B2225F"/>
    <w:rsid w:val="00B37E56"/>
    <w:rsid w:val="00BE04FF"/>
    <w:rsid w:val="00C06EE9"/>
    <w:rsid w:val="00C84C48"/>
    <w:rsid w:val="00C94255"/>
    <w:rsid w:val="00CB1657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3548F"/>
    <w:rsid w:val="00E615A8"/>
    <w:rsid w:val="00E649FF"/>
    <w:rsid w:val="00E7363A"/>
    <w:rsid w:val="00E770A6"/>
    <w:rsid w:val="00EB2DF1"/>
    <w:rsid w:val="00ED6231"/>
    <w:rsid w:val="00EF78BE"/>
    <w:rsid w:val="00F63121"/>
    <w:rsid w:val="00F651C2"/>
    <w:rsid w:val="00FA1F45"/>
    <w:rsid w:val="00FD029F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8445F49C-37F3-47AE-B1CD-6E69FFEA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3B6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515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pi.kharkov.ua/uk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i.kharkov.ua/uk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.Lysenko@khpi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16-14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.kpi.kharkov.ua/pravo/wp-content/uploads/sites/90/2021/09/tezaurus_vychitka-eng-16.06.2021docx-1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40;&#1060;&#1045;&#1044;&#1056;&#1040;%202022-2023\&#1057;&#1080;&#1083;&#1072;&#1073;&#1091;&#1089;_&#1030;&#1085;&#1092;&#1086;&#1088;&#1084;&#1072;&#1094;&#1110;&#1081;&#1085;&#1077;%20&#1087;&#1088;&#1072;&#1074;&#1086;%20&#1041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D651-F971-4707-B708-03D6F087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Силабус_Інформаційне право БА</Template>
  <TotalTime>27</TotalTime>
  <Pages>1</Pages>
  <Words>1873</Words>
  <Characters>10682</Characters>
  <Application>Microsoft Office Word</Application>
  <DocSecurity>8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Інформаційне право</vt:lpstr>
      <vt:lpstr>Назва дисципліни</vt:lpstr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право</dc:title>
  <dc:creator>Пользователь</dc:creator>
  <cp:lastModifiedBy>Anna</cp:lastModifiedBy>
  <cp:revision>4</cp:revision>
  <cp:lastPrinted>2023-04-06T03:01:00Z</cp:lastPrinted>
  <dcterms:created xsi:type="dcterms:W3CDTF">2023-06-24T15:07:00Z</dcterms:created>
  <dcterms:modified xsi:type="dcterms:W3CDTF">2023-07-27T07:25:00Z</dcterms:modified>
</cp:coreProperties>
</file>