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854C46" w:rsidRDefault="008A0D46" w:rsidP="008A0D46">
      <w:pPr>
        <w:jc w:val="center"/>
        <w:rPr>
          <w:b/>
          <w:sz w:val="28"/>
          <w:szCs w:val="28"/>
          <w:lang w:val="uk-UA"/>
        </w:rPr>
      </w:pPr>
      <w:r w:rsidRPr="00854C46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54C46">
        <w:rPr>
          <w:b/>
          <w:sz w:val="28"/>
          <w:szCs w:val="28"/>
          <w:lang w:val="uk-UA"/>
        </w:rPr>
        <w:t>»</w:t>
      </w:r>
    </w:p>
    <w:p w:rsidR="008A0D46" w:rsidRPr="00854C46" w:rsidRDefault="008A0D46" w:rsidP="008A0D46">
      <w:pPr>
        <w:rPr>
          <w:sz w:val="28"/>
          <w:szCs w:val="28"/>
          <w:lang w:val="uk-UA"/>
        </w:rPr>
      </w:pPr>
    </w:p>
    <w:p w:rsidR="008A0D46" w:rsidRPr="00854C46" w:rsidRDefault="008A0D46" w:rsidP="008A0D46">
      <w:pPr>
        <w:rPr>
          <w:sz w:val="28"/>
          <w:szCs w:val="28"/>
          <w:lang w:val="uk-UA"/>
        </w:rPr>
      </w:pPr>
      <w:r w:rsidRPr="00854C46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854C46">
        <w:rPr>
          <w:sz w:val="28"/>
          <w:szCs w:val="28"/>
          <w:lang w:val="uk-UA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</w:p>
    <w:p w:rsidR="008A0D46" w:rsidRPr="002B3F2C" w:rsidRDefault="008A0D46" w:rsidP="00846E8E">
      <w:pPr>
        <w:jc w:val="right"/>
        <w:rPr>
          <w:sz w:val="22"/>
        </w:rPr>
      </w:pP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proofErr w:type="spellStart"/>
      <w:r w:rsidRPr="00846E8E">
        <w:rPr>
          <w:lang w:val="uk-UA"/>
        </w:rPr>
        <w:t>_______________</w:t>
      </w:r>
      <w:r w:rsidR="00846E8E" w:rsidRPr="00846E8E">
        <w:rPr>
          <w:u w:val="single"/>
          <w:lang w:val="uk-UA"/>
        </w:rPr>
        <w:t>Буре</w:t>
      </w:r>
      <w:proofErr w:type="spellEnd"/>
      <w:r w:rsidR="00846E8E"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854C46" w:rsidP="00854C46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викладання соціологічних дисциплін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proofErr w:type="spellStart"/>
      <w:r w:rsidRPr="00E422A3">
        <w:rPr>
          <w:sz w:val="28"/>
          <w:szCs w:val="28"/>
          <w:lang w:val="uk-UA"/>
        </w:rPr>
        <w:t>галузьз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</w:t>
      </w:r>
      <w:proofErr w:type="spellEnd"/>
      <w:r w:rsidRPr="00FA2358">
        <w:rPr>
          <w:sz w:val="22"/>
          <w:lang w:val="uk-UA"/>
        </w:rPr>
        <w:t>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854C46" w:rsidRDefault="008A0D46" w:rsidP="00854C46">
      <w:pPr>
        <w:ind w:left="5103" w:hanging="5103"/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 w:rsidR="00854C46">
        <w:rPr>
          <w:sz w:val="28"/>
          <w:szCs w:val="28"/>
          <w:lang w:val="uk-UA"/>
        </w:rPr>
        <w:t xml:space="preserve"> </w:t>
      </w:r>
      <w:r w:rsidR="00854C46" w:rsidRPr="00854C46">
        <w:rPr>
          <w:sz w:val="28"/>
          <w:szCs w:val="28"/>
          <w:u w:val="single"/>
          <w:lang w:val="uk-UA"/>
        </w:rPr>
        <w:t>Методика викладання соціологічних дисциплін</w:t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854C46" w:rsidP="00854C46">
      <w:pPr>
        <w:tabs>
          <w:tab w:val="left" w:pos="4500"/>
          <w:tab w:val="left" w:pos="7371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професор</w:t>
      </w:r>
      <w:r w:rsidR="0050452C" w:rsidRPr="0050452C">
        <w:rPr>
          <w:sz w:val="22"/>
          <w:u w:val="single"/>
          <w:lang w:val="uk-UA"/>
        </w:rPr>
        <w:t>, кандидат соціологічних наук, доцент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Бірюкова М</w:t>
      </w:r>
      <w:r w:rsidR="00846E8E">
        <w:rPr>
          <w:sz w:val="26"/>
          <w:u w:val="single"/>
          <w:lang w:val="uk-UA"/>
        </w:rPr>
        <w:t>.</w:t>
      </w:r>
      <w:r>
        <w:rPr>
          <w:sz w:val="26"/>
          <w:u w:val="single"/>
          <w:lang w:val="uk-UA"/>
        </w:rPr>
        <w:t>В</w:t>
      </w:r>
      <w:r w:rsidR="00846E8E">
        <w:rPr>
          <w:sz w:val="26"/>
          <w:u w:val="single"/>
          <w:lang w:val="uk-UA"/>
        </w:rPr>
        <w:t>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proofErr w:type="spellStart"/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</w:t>
      </w:r>
      <w:proofErr w:type="spellEnd"/>
      <w:r w:rsidR="00846E8E" w:rsidRPr="00846E8E">
        <w:rPr>
          <w:sz w:val="26"/>
          <w:u w:val="single"/>
          <w:lang w:val="uk-UA"/>
        </w:rPr>
        <w:t xml:space="preserve">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 xml:space="preserve">Завідувач </w:t>
      </w:r>
      <w:proofErr w:type="spellStart"/>
      <w:r w:rsidRPr="00E422A3">
        <w:rPr>
          <w:sz w:val="28"/>
          <w:szCs w:val="28"/>
          <w:lang w:val="uk-UA"/>
        </w:rPr>
        <w:t>кафедри</w:t>
      </w:r>
      <w:r w:rsidRPr="00846E8E">
        <w:rPr>
          <w:lang w:val="uk-UA"/>
        </w:rPr>
        <w:t>_______________</w:t>
      </w:r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</w:t>
      </w:r>
      <w:proofErr w:type="spellEnd"/>
      <w:r w:rsidR="0050452C" w:rsidRPr="00846E8E">
        <w:rPr>
          <w:u w:val="single"/>
          <w:lang w:val="uk-UA"/>
        </w:rPr>
        <w:t>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 w:rsidR="00854C46"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1286"/>
        <w:gridCol w:w="1287"/>
        <w:gridCol w:w="4799"/>
      </w:tblGrid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54C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 w:rsidR="00854C46"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="00854C46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854C46" w:rsidRPr="000174AC">
        <w:rPr>
          <w:lang w:val="uk-UA"/>
        </w:rPr>
        <w:t xml:space="preserve">є освоєння теоретичних та методичних основ </w:t>
      </w:r>
      <w:r w:rsidR="00854C46">
        <w:rPr>
          <w:lang w:val="uk-UA"/>
        </w:rPr>
        <w:t xml:space="preserve">сучасного </w:t>
      </w:r>
      <w:r w:rsidR="00854C46" w:rsidRPr="000174AC">
        <w:rPr>
          <w:lang w:val="uk-UA"/>
        </w:rPr>
        <w:t>викладання соціологічних дисциплін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854C46">
        <w:rPr>
          <w:sz w:val="28"/>
          <w:lang w:val="uk-UA"/>
        </w:rPr>
        <w:t xml:space="preserve"> </w:t>
      </w:r>
      <w:r w:rsidR="00353A80">
        <w:rPr>
          <w:lang w:val="uk-UA"/>
        </w:rPr>
        <w:t>(ПК-4, ПК-7)</w:t>
      </w:r>
      <w:r w:rsidR="00AE49D9">
        <w:rPr>
          <w:lang w:val="uk-UA"/>
        </w:rPr>
        <w:t xml:space="preserve"> </w:t>
      </w:r>
      <w:r w:rsidR="00353A80">
        <w:rPr>
          <w:lang w:val="uk-UA"/>
        </w:rPr>
        <w:t xml:space="preserve">– формування у студента здатності </w:t>
      </w:r>
      <w:r w:rsidR="00353A80"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AE49D9">
        <w:rPr>
          <w:sz w:val="28"/>
          <w:lang w:val="uk-UA"/>
        </w:rPr>
        <w:t xml:space="preserve"> </w:t>
      </w:r>
      <w:r w:rsidR="00353A80">
        <w:rPr>
          <w:lang w:val="uk-UA"/>
        </w:rPr>
        <w:t>(</w:t>
      </w:r>
      <w:proofErr w:type="spellStart"/>
      <w:r w:rsidR="00353A80" w:rsidRPr="00F90EA2">
        <w:rPr>
          <w:lang w:val="uk-UA"/>
        </w:rPr>
        <w:t>РНс</w:t>
      </w:r>
      <w:proofErr w:type="spellEnd"/>
      <w:r w:rsidR="00353A80" w:rsidRPr="00F90EA2">
        <w:rPr>
          <w:lang w:val="uk-UA"/>
        </w:rPr>
        <w:t>-</w:t>
      </w:r>
      <w:r w:rsidR="00353A80">
        <w:rPr>
          <w:lang w:val="uk-UA"/>
        </w:rPr>
        <w:t>6) - з</w:t>
      </w:r>
      <w:r w:rsidR="00353A80" w:rsidRPr="00F90EA2">
        <w:rPr>
          <w:lang w:val="uk-UA"/>
        </w:rPr>
        <w:t>нання предмету, структури, понятійного апарату соціологічної науки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соціальних  та інституційних структур суспільства</w:t>
      </w:r>
      <w:r w:rsidR="00353A80">
        <w:rPr>
          <w:lang w:val="uk-UA"/>
        </w:rPr>
        <w:t>; в</w:t>
      </w:r>
      <w:r w:rsidR="00353A80" w:rsidRPr="00F90EA2">
        <w:rPr>
          <w:lang w:val="uk-UA"/>
        </w:rPr>
        <w:t>міння описувати соціальні процеси та явища, їх чинники та складові, спираючись на базові соціологічні поняття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AE49D9">
        <w:rPr>
          <w:sz w:val="28"/>
          <w:szCs w:val="28"/>
          <w:lang w:val="uk-UA"/>
        </w:rPr>
        <w:t>Методика викладання соціологічних дисциплін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філософсько-методологічні основи педагогічної науки та її завдання, соціокультурні функції осв</w:t>
      </w:r>
      <w:r w:rsidRPr="00CA7DBC">
        <w:rPr>
          <w:lang w:val="uk-UA"/>
        </w:rPr>
        <w:t>і</w:t>
      </w:r>
      <w:r w:rsidRPr="00CA7DBC">
        <w:rPr>
          <w:lang w:val="uk-UA"/>
        </w:rPr>
        <w:t>ти;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проблеми і тенденції розвитку педагогічної вищої школи в Україні і за кордоном, зміни в структурі вітчизняного осв</w:t>
      </w:r>
      <w:r w:rsidRPr="00CA7DBC">
        <w:rPr>
          <w:lang w:val="uk-UA"/>
        </w:rPr>
        <w:t>і</w:t>
      </w:r>
      <w:r w:rsidRPr="00CA7DBC">
        <w:rPr>
          <w:lang w:val="uk-UA"/>
        </w:rPr>
        <w:t>тньої системи, що зумовлені Болонським процесом;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складові педагогічної майстерності викладача ВНЗ;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організацію, планування і програмування навчального процесу за фахом (напрямку) Соціологія у в</w:t>
      </w:r>
      <w:r w:rsidRPr="00CA7DBC">
        <w:rPr>
          <w:lang w:val="uk-UA"/>
        </w:rPr>
        <w:t>и</w:t>
      </w:r>
      <w:r w:rsidRPr="00CA7DBC">
        <w:rPr>
          <w:lang w:val="uk-UA"/>
        </w:rPr>
        <w:t>щій школі;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особливості студентського віку;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 xml:space="preserve">критерії та принципи ефективного викладання; 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цілі викладання соціології;</w:t>
      </w:r>
    </w:p>
    <w:p w:rsidR="00AE49D9" w:rsidRDefault="00AE49D9" w:rsidP="00AE49D9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CA7DBC">
        <w:rPr>
          <w:lang w:val="uk-UA"/>
        </w:rPr>
        <w:t>традиційні та нетрадиційні методи викладання соціології.</w:t>
      </w:r>
    </w:p>
    <w:p w:rsidR="00973BBA" w:rsidRPr="00973BBA" w:rsidRDefault="00973BBA" w:rsidP="00AE49D9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підготовити і провести лекційне та семінарське заняття з соціологічних дисциплін;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володіти методами розвитку творчого мислення студентів у процесі навчання.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організувати науково-дослідну та самостійну роботу студентів з соціології;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вимірювати ефективність викладання соціологічних дисциплін;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застосовувати традиційні та нетрадиційні методи викладання соціології;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розробляти навчально-методичний комплекс з соціологічних дисциплін;</w:t>
      </w:r>
    </w:p>
    <w:p w:rsidR="00AE49D9" w:rsidRPr="00CA7DBC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володіти понятійно-категоріальним апаратом педагогічної науки, інструментарієм педагогічного аналізу і проектува</w:t>
      </w:r>
      <w:r w:rsidRPr="00CA7DBC">
        <w:rPr>
          <w:lang w:val="uk-UA"/>
        </w:rPr>
        <w:t>н</w:t>
      </w:r>
      <w:r w:rsidRPr="00CA7DBC">
        <w:rPr>
          <w:lang w:val="uk-UA"/>
        </w:rPr>
        <w:t>ня;</w:t>
      </w:r>
    </w:p>
    <w:p w:rsidR="00973BBA" w:rsidRPr="00973BBA" w:rsidRDefault="00AE49D9" w:rsidP="009F4C54">
      <w:pPr>
        <w:widowControl w:val="0"/>
        <w:numPr>
          <w:ilvl w:val="0"/>
          <w:numId w:val="4"/>
        </w:numPr>
        <w:tabs>
          <w:tab w:val="clear" w:pos="720"/>
          <w:tab w:val="left" w:pos="432"/>
        </w:tabs>
        <w:ind w:left="0" w:firstLine="0"/>
        <w:jc w:val="both"/>
        <w:rPr>
          <w:lang w:val="uk-UA"/>
        </w:rPr>
      </w:pPr>
      <w:r w:rsidRPr="00CA7DBC">
        <w:rPr>
          <w:lang w:val="uk-UA"/>
        </w:rPr>
        <w:t>використовувати новітні форми контролю знань студентів, керування їх самостійною роботою з соціологічних дисц</w:t>
      </w:r>
      <w:r w:rsidRPr="00CA7DBC">
        <w:rPr>
          <w:lang w:val="uk-UA"/>
        </w:rPr>
        <w:t>и</w:t>
      </w:r>
      <w:r w:rsidRPr="00CA7DBC">
        <w:rPr>
          <w:lang w:val="uk-UA"/>
        </w:rPr>
        <w:t>плін.</w:t>
      </w: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AE49D9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соціологія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AE49D9" w:rsidP="00F750D3">
            <w:pPr>
              <w:ind w:left="57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Педагогика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020542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 w:rsidR="00020542">
              <w:rPr>
                <w:lang w:val="uk-UA"/>
              </w:rPr>
              <w:t>20</w:t>
            </w:r>
            <w:r w:rsidRPr="003A6A10">
              <w:rPr>
                <w:lang w:val="uk-UA"/>
              </w:rPr>
              <w:t>/</w:t>
            </w:r>
            <w:r w:rsidR="00020542"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0205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0205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0205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0205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020542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020542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>Співвідношення кількості годин аудиторних за</w:t>
      </w:r>
      <w:bookmarkStart w:id="0" w:name="_GoBack"/>
      <w:bookmarkEnd w:id="0"/>
      <w:r w:rsidRPr="009464C2">
        <w:rPr>
          <w:b/>
          <w:lang w:val="uk-UA"/>
        </w:rPr>
        <w:t xml:space="preserve">нять до </w:t>
      </w:r>
      <w:r>
        <w:rPr>
          <w:b/>
          <w:lang w:val="uk-UA"/>
        </w:rPr>
        <w:t xml:space="preserve">загального обсягу складає </w:t>
      </w:r>
      <w:r w:rsidR="00020542">
        <w:rPr>
          <w:b/>
          <w:lang w:val="uk-UA"/>
        </w:rPr>
        <w:t>27</w:t>
      </w:r>
      <w:r>
        <w:rPr>
          <w:b/>
          <w:lang w:val="uk-UA"/>
        </w:rPr>
        <w:t xml:space="preserve">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1D7F" w:rsidP="001C679F">
      <w:pPr>
        <w:pStyle w:val="aa"/>
        <w:jc w:val="both"/>
        <w:rPr>
          <w:sz w:val="28"/>
          <w:lang w:val="uk-UA"/>
        </w:rPr>
      </w:pPr>
      <w:r w:rsidRPr="00762385">
        <w:rPr>
          <w:sz w:val="28"/>
          <w:highlight w:val="yellow"/>
          <w:lang w:val="uk-UA"/>
        </w:rPr>
        <w:t xml:space="preserve">Видами самостійної роботи студента є: опрацьовування лекційного матеріалу (0,25 год. на 1 год. лекцій), підготовка до практичних(лабораторних, семінарських) занять (0,5 год. на 1 год. занять), самостійне вивчення тем та питань, які не викладаються на лекційних заняттях (3-4 год. на 1 год. в лекційному викладі), виконання індивідуального завдання (РЕ – 0,5 кредити / 15 годин; Р – 1 кредит / 30 годин; РГ – 1,25 кредити /37-38 годин; КР – 1,25 кредити /37-38годин; </w:t>
      </w:r>
      <w:proofErr w:type="spellStart"/>
      <w:r w:rsidRPr="00762385">
        <w:rPr>
          <w:sz w:val="28"/>
          <w:highlight w:val="yellow"/>
          <w:lang w:val="uk-UA"/>
        </w:rPr>
        <w:t>КП</w:t>
      </w:r>
      <w:proofErr w:type="spellEnd"/>
      <w:r w:rsidRPr="00762385">
        <w:rPr>
          <w:sz w:val="28"/>
          <w:highlight w:val="yellow"/>
          <w:lang w:val="uk-UA"/>
        </w:rPr>
        <w:t xml:space="preserve"> – 1,5 </w:t>
      </w:r>
      <w:proofErr w:type="spellStart"/>
      <w:r w:rsidRPr="00762385">
        <w:rPr>
          <w:sz w:val="28"/>
          <w:highlight w:val="yellow"/>
          <w:lang w:val="uk-UA"/>
        </w:rPr>
        <w:t>кредита</w:t>
      </w:r>
      <w:proofErr w:type="spellEnd"/>
      <w:r w:rsidRPr="00762385">
        <w:rPr>
          <w:sz w:val="28"/>
          <w:highlight w:val="yellow"/>
          <w:lang w:val="uk-UA"/>
        </w:rPr>
        <w:t xml:space="preserve"> / 45 годин)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020542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EB4DFE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1 </w:t>
            </w:r>
          </w:p>
          <w:p w:rsidR="00020542" w:rsidRPr="005C22A7" w:rsidRDefault="00020542" w:rsidP="0002054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A7DBC">
              <w:rPr>
                <w:i/>
                <w:sz w:val="28"/>
                <w:szCs w:val="28"/>
                <w:lang w:val="uk-UA"/>
              </w:rPr>
              <w:t>Тема 1. Предмет, мета і завдання методики в</w:t>
            </w:r>
            <w:r w:rsidRPr="00CA7DBC">
              <w:rPr>
                <w:i/>
                <w:sz w:val="28"/>
                <w:szCs w:val="28"/>
                <w:lang w:val="uk-UA"/>
              </w:rPr>
              <w:t>и</w:t>
            </w:r>
            <w:r w:rsidRPr="00CA7DBC">
              <w:rPr>
                <w:i/>
                <w:sz w:val="28"/>
                <w:szCs w:val="28"/>
                <w:lang w:val="uk-UA"/>
              </w:rPr>
              <w:t>кладання соціології</w:t>
            </w:r>
          </w:p>
          <w:p w:rsidR="00020542" w:rsidRPr="00CA7DBC" w:rsidRDefault="00020542" w:rsidP="009F4C54">
            <w:pPr>
              <w:numPr>
                <w:ilvl w:val="0"/>
                <w:numId w:val="5"/>
              </w:numPr>
              <w:tabs>
                <w:tab w:val="clear" w:pos="780"/>
              </w:tabs>
              <w:ind w:left="311"/>
              <w:rPr>
                <w:sz w:val="28"/>
                <w:szCs w:val="28"/>
                <w:lang w:val="uk-UA"/>
              </w:rPr>
            </w:pPr>
            <w:r w:rsidRPr="00CA7DBC">
              <w:rPr>
                <w:sz w:val="28"/>
                <w:szCs w:val="28"/>
                <w:lang w:val="uk-UA"/>
              </w:rPr>
              <w:t xml:space="preserve">Предмет методики викладання соціології. </w:t>
            </w:r>
          </w:p>
          <w:p w:rsidR="00020542" w:rsidRPr="00CA7DBC" w:rsidRDefault="00020542" w:rsidP="009F4C54">
            <w:pPr>
              <w:numPr>
                <w:ilvl w:val="0"/>
                <w:numId w:val="5"/>
              </w:numPr>
              <w:tabs>
                <w:tab w:val="clear" w:pos="780"/>
              </w:tabs>
              <w:ind w:left="311"/>
              <w:rPr>
                <w:sz w:val="28"/>
                <w:szCs w:val="28"/>
                <w:lang w:val="uk-UA"/>
              </w:rPr>
            </w:pPr>
            <w:r w:rsidRPr="00CA7DBC">
              <w:rPr>
                <w:sz w:val="28"/>
                <w:szCs w:val="28"/>
                <w:lang w:val="uk-UA"/>
              </w:rPr>
              <w:t>Поняття та особливості методики викл</w:t>
            </w:r>
            <w:r w:rsidRPr="00CA7DBC">
              <w:rPr>
                <w:sz w:val="28"/>
                <w:szCs w:val="28"/>
                <w:lang w:val="uk-UA"/>
              </w:rPr>
              <w:t>а</w:t>
            </w:r>
            <w:r w:rsidRPr="00CA7DBC">
              <w:rPr>
                <w:sz w:val="28"/>
                <w:szCs w:val="28"/>
                <w:lang w:val="uk-UA"/>
              </w:rPr>
              <w:t xml:space="preserve">дання в рамках педагогічної науки. </w:t>
            </w:r>
          </w:p>
          <w:p w:rsidR="00EB4DFE" w:rsidRPr="00A11D7F" w:rsidRDefault="00020542" w:rsidP="009F4C54">
            <w:pPr>
              <w:numPr>
                <w:ilvl w:val="0"/>
                <w:numId w:val="1"/>
              </w:numPr>
              <w:ind w:left="403" w:right="637"/>
              <w:jc w:val="both"/>
              <w:rPr>
                <w:lang w:val="uk-UA"/>
              </w:rPr>
            </w:pPr>
            <w:r w:rsidRPr="00CA7DBC">
              <w:rPr>
                <w:sz w:val="28"/>
                <w:szCs w:val="28"/>
                <w:lang w:val="uk-UA"/>
              </w:rPr>
              <w:t>Особливості засвоєння соціологічних знань. Концепція гуманітарної освіти.</w:t>
            </w:r>
          </w:p>
        </w:tc>
        <w:tc>
          <w:tcPr>
            <w:tcW w:w="851" w:type="dxa"/>
          </w:tcPr>
          <w:p w:rsidR="00EB4DFE" w:rsidRPr="00B45468" w:rsidRDefault="00EB4DFE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020542" w:rsidRDefault="00EB4DFE" w:rsidP="00020542">
            <w:pPr>
              <w:pStyle w:val="2"/>
              <w:jc w:val="center"/>
            </w:pPr>
            <w:r w:rsidRPr="00A11D7F">
              <w:rPr>
                <w:sz w:val="24"/>
                <w:szCs w:val="24"/>
                <w:u w:val="single"/>
              </w:rPr>
              <w:t>Тема 1.</w:t>
            </w:r>
            <w:r w:rsidRPr="00A11D7F">
              <w:rPr>
                <w:sz w:val="24"/>
                <w:szCs w:val="24"/>
              </w:rPr>
              <w:t xml:space="preserve"> </w:t>
            </w:r>
            <w:r w:rsidR="00B35C05">
              <w:t xml:space="preserve">Предмет, мета і завдання методики викладання </w:t>
            </w:r>
            <w:r w:rsidR="00B35C05">
              <w:br/>
              <w:t>соці</w:t>
            </w:r>
            <w:r w:rsidR="00B35C05">
              <w:t>о</w:t>
            </w:r>
            <w:r w:rsidR="00B35C05">
              <w:t>логії</w:t>
            </w:r>
          </w:p>
          <w:p w:rsidR="00020542" w:rsidRPr="00B35C05" w:rsidRDefault="00020542" w:rsidP="009F4C54">
            <w:pPr>
              <w:numPr>
                <w:ilvl w:val="0"/>
                <w:numId w:val="7"/>
              </w:numPr>
              <w:tabs>
                <w:tab w:val="clear" w:pos="780"/>
              </w:tabs>
              <w:ind w:left="900"/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 xml:space="preserve">Предмет методики викладання соціології. </w:t>
            </w:r>
          </w:p>
          <w:p w:rsidR="00020542" w:rsidRPr="00B35C05" w:rsidRDefault="00020542" w:rsidP="009F4C54">
            <w:pPr>
              <w:numPr>
                <w:ilvl w:val="0"/>
                <w:numId w:val="7"/>
              </w:numPr>
              <w:tabs>
                <w:tab w:val="clear" w:pos="780"/>
              </w:tabs>
              <w:ind w:left="900"/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 xml:space="preserve">Поняття та особливості методики викладання в рамках педагогічної науки. </w:t>
            </w:r>
          </w:p>
          <w:p w:rsidR="00EB4DFE" w:rsidRPr="00B35C05" w:rsidRDefault="00020542" w:rsidP="009F4C54">
            <w:pPr>
              <w:numPr>
                <w:ilvl w:val="0"/>
                <w:numId w:val="7"/>
              </w:numPr>
              <w:tabs>
                <w:tab w:val="clear" w:pos="780"/>
              </w:tabs>
              <w:ind w:left="900"/>
              <w:rPr>
                <w:i/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Особливості засвоєння соціологічних знань. Концепція гуманітарної освіти.</w:t>
            </w:r>
            <w:r w:rsidRPr="002711C8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EB4DFE" w:rsidRPr="00B45468" w:rsidRDefault="00B35C05" w:rsidP="00E4138E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B35C05" w:rsidRDefault="00EB4DFE" w:rsidP="00F750D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35C05" w:rsidRPr="00B35C05">
              <w:rPr>
                <w:sz w:val="28"/>
                <w:szCs w:val="28"/>
                <w:lang w:val="uk-UA"/>
              </w:rPr>
              <w:t xml:space="preserve">Предмет, мета і завдання методики викладання </w:t>
            </w:r>
            <w:r w:rsidR="00B35C05" w:rsidRPr="00B35C05">
              <w:rPr>
                <w:sz w:val="28"/>
                <w:szCs w:val="28"/>
                <w:lang w:val="uk-UA"/>
              </w:rPr>
              <w:br/>
              <w:t>соці</w:t>
            </w:r>
            <w:r w:rsidR="00B35C05" w:rsidRPr="00B35C05">
              <w:rPr>
                <w:sz w:val="28"/>
                <w:szCs w:val="28"/>
                <w:lang w:val="uk-UA"/>
              </w:rPr>
              <w:t>о</w:t>
            </w:r>
            <w:r w:rsidR="00B35C05" w:rsidRPr="00B35C05">
              <w:rPr>
                <w:sz w:val="28"/>
                <w:szCs w:val="28"/>
                <w:lang w:val="uk-UA"/>
              </w:rPr>
              <w:t xml:space="preserve">логії </w:t>
            </w:r>
          </w:p>
          <w:p w:rsidR="00B35C05" w:rsidRDefault="00B35C05" w:rsidP="00B35C05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Складові соціально-гуманітарної осв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ти.</w:t>
            </w:r>
          </w:p>
          <w:p w:rsidR="00B35C05" w:rsidRDefault="00B35C05" w:rsidP="00B35C05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Поліпарадигмальність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монізм сучасного с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ціологічного знання. </w:t>
            </w:r>
          </w:p>
          <w:p w:rsidR="00EB4DFE" w:rsidRPr="00A11D7F" w:rsidRDefault="00B35C05" w:rsidP="00B35C05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Вибір, оцінка ефективності та викори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тання методів і засобів навчання.</w:t>
            </w:r>
          </w:p>
        </w:tc>
        <w:tc>
          <w:tcPr>
            <w:tcW w:w="851" w:type="dxa"/>
          </w:tcPr>
          <w:p w:rsidR="007E68C7" w:rsidRPr="007E68C7" w:rsidRDefault="00B35C05" w:rsidP="00E4138E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  <w:p w:rsidR="00EB4DFE" w:rsidRPr="00B45468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B35C05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35C05" w:rsidRDefault="00B35C05" w:rsidP="00B35C0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2. Специфіка викладання соціології як навчальної дисципліни і спеціальності: історія і сучасність</w:t>
            </w:r>
          </w:p>
          <w:p w:rsidR="00B35C05" w:rsidRDefault="00B35C05" w:rsidP="009F4C5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Концепція соціологічної освіти: історія розвитку та вітчизняна специфіка. </w:t>
            </w:r>
          </w:p>
          <w:p w:rsidR="00B35C05" w:rsidRDefault="00B35C05" w:rsidP="009F4C5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Політизація та ідеологізація соціології на початку ХХ століття.</w:t>
            </w:r>
          </w:p>
          <w:p w:rsidR="00B35C05" w:rsidRDefault="00B35C05" w:rsidP="009F4C5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Інституціоналізація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соціології в системі вищої освіти. .</w:t>
            </w:r>
          </w:p>
          <w:p w:rsidR="00EB4DFE" w:rsidRPr="00B35C05" w:rsidRDefault="00B35C05" w:rsidP="009F4C5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Основні тенденції сучасного соціологічного освіти у світі.</w:t>
            </w:r>
          </w:p>
        </w:tc>
        <w:tc>
          <w:tcPr>
            <w:tcW w:w="851" w:type="dxa"/>
          </w:tcPr>
          <w:p w:rsidR="00EB4DFE" w:rsidRPr="00B45468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 xml:space="preserve">Тема 2. Специфіка викладання соціології як навчальної </w:t>
            </w:r>
            <w:r>
              <w:br/>
              <w:t>дисципліни і спеціальності: історія і сучасність</w:t>
            </w:r>
          </w:p>
          <w:p w:rsidR="00AF206F" w:rsidRDefault="00AF206F" w:rsidP="009F4C54">
            <w:pPr>
              <w:numPr>
                <w:ilvl w:val="0"/>
                <w:numId w:val="14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Концепція соціологічної освіти: історія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розвитку та вітчизняна специфіка. </w:t>
            </w:r>
          </w:p>
          <w:p w:rsidR="00AF206F" w:rsidRDefault="00AF206F" w:rsidP="009F4C54">
            <w:pPr>
              <w:numPr>
                <w:ilvl w:val="0"/>
                <w:numId w:val="14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Політизація та ідеологізація соціології на початку ХХ століття.</w:t>
            </w:r>
          </w:p>
          <w:p w:rsidR="00AF206F" w:rsidRDefault="00AF206F" w:rsidP="009F4C54">
            <w:pPr>
              <w:numPr>
                <w:ilvl w:val="0"/>
                <w:numId w:val="14"/>
              </w:num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Інституціоналізація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соціології в системі вищої освіти. .</w:t>
            </w:r>
          </w:p>
          <w:p w:rsidR="00F750D3" w:rsidRPr="00AF206F" w:rsidRDefault="00AF206F" w:rsidP="009F4C54">
            <w:pPr>
              <w:numPr>
                <w:ilvl w:val="0"/>
                <w:numId w:val="14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Основні тенденції сучасного соціологічного освіти у світі. </w:t>
            </w:r>
          </w:p>
        </w:tc>
        <w:tc>
          <w:tcPr>
            <w:tcW w:w="851" w:type="dxa"/>
          </w:tcPr>
          <w:p w:rsidR="00EB4DFE" w:rsidRPr="00B35C05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35C05" w:rsidRPr="00B35C05" w:rsidRDefault="00B35C05" w:rsidP="00B35C05">
            <w:pPr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Тема 2. Специфіка викладання соціології як навчальної дисципліни і спеціальності: історія і сучасність</w:t>
            </w:r>
          </w:p>
          <w:p w:rsidR="00B35C05" w:rsidRPr="00B35C05" w:rsidRDefault="00B35C05" w:rsidP="00B35C05">
            <w:pPr>
              <w:widowControl w:val="0"/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 xml:space="preserve">1. Викладання соціології на початку ХХ ст. </w:t>
            </w:r>
          </w:p>
          <w:p w:rsidR="00B35C05" w:rsidRPr="00B35C05" w:rsidRDefault="00B35C05" w:rsidP="00B35C05">
            <w:pPr>
              <w:widowControl w:val="0"/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2. Видання навчальної літератури: підручники та методичні матеріали.</w:t>
            </w:r>
          </w:p>
          <w:p w:rsidR="00B35C05" w:rsidRPr="00B35C05" w:rsidRDefault="00B35C05" w:rsidP="00B35C05">
            <w:pPr>
              <w:widowControl w:val="0"/>
              <w:rPr>
                <w:sz w:val="28"/>
                <w:szCs w:val="28"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B35C05">
              <w:rPr>
                <w:sz w:val="28"/>
                <w:szCs w:val="28"/>
                <w:lang w:val="uk-UA"/>
              </w:rPr>
              <w:t>Інстітуціоналізація</w:t>
            </w:r>
            <w:proofErr w:type="spellEnd"/>
            <w:r w:rsidRPr="00B35C05">
              <w:rPr>
                <w:sz w:val="28"/>
                <w:szCs w:val="28"/>
                <w:lang w:val="uk-UA"/>
              </w:rPr>
              <w:t xml:space="preserve"> вітчизняної соціології в умовах </w:t>
            </w:r>
            <w:proofErr w:type="spellStart"/>
            <w:r w:rsidRPr="00B35C05">
              <w:rPr>
                <w:sz w:val="28"/>
                <w:szCs w:val="28"/>
                <w:lang w:val="uk-UA"/>
              </w:rPr>
              <w:t>перебудовного</w:t>
            </w:r>
            <w:proofErr w:type="spellEnd"/>
            <w:r w:rsidRPr="00B35C05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35C05">
              <w:rPr>
                <w:sz w:val="28"/>
                <w:szCs w:val="28"/>
                <w:lang w:val="uk-UA"/>
              </w:rPr>
              <w:t>постперебудовного</w:t>
            </w:r>
            <w:proofErr w:type="spellEnd"/>
            <w:r w:rsidRPr="00B35C05">
              <w:rPr>
                <w:sz w:val="28"/>
                <w:szCs w:val="28"/>
                <w:lang w:val="uk-UA"/>
              </w:rPr>
              <w:t xml:space="preserve"> періодів. </w:t>
            </w:r>
          </w:p>
          <w:p w:rsidR="00F750D3" w:rsidRPr="00A11D7F" w:rsidRDefault="00B35C05" w:rsidP="00B35C05">
            <w:pPr>
              <w:ind w:right="637"/>
              <w:rPr>
                <w:b/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4. Актуальні проблеми оптимізації процесу навчання соціології.</w:t>
            </w:r>
          </w:p>
        </w:tc>
        <w:tc>
          <w:tcPr>
            <w:tcW w:w="851" w:type="dxa"/>
          </w:tcPr>
          <w:p w:rsidR="00F750D3" w:rsidRPr="00B35C05" w:rsidRDefault="00E4138E" w:rsidP="00E4138E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35C05" w:rsidRDefault="00B35C05" w:rsidP="00B35C0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3. Методика організації форм навчальної роботи в курсі соціології </w:t>
            </w:r>
          </w:p>
          <w:p w:rsidR="00B35C05" w:rsidRDefault="00B35C05" w:rsidP="009F4C5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Специфіка методичного підходу при викладанні соціології. </w:t>
            </w:r>
          </w:p>
          <w:p w:rsidR="00B35C05" w:rsidRDefault="00B35C05" w:rsidP="009F4C5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Концептуальні основи викладання соціології у ВНЗ.</w:t>
            </w:r>
          </w:p>
          <w:p w:rsidR="00B35C05" w:rsidRDefault="00B35C05" w:rsidP="009F4C5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види педагогічних технологій: традиційна, модульно-рейтингова, проблемного навчання, програмного навчання, дистанційного навчання.</w:t>
            </w:r>
          </w:p>
          <w:p w:rsidR="00F750D3" w:rsidRPr="00B35C05" w:rsidRDefault="00B35C05" w:rsidP="009F4C5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нормативні документи, що регламентують навчальний процес у ВНЗ.</w:t>
            </w:r>
          </w:p>
        </w:tc>
        <w:tc>
          <w:tcPr>
            <w:tcW w:w="851" w:type="dxa"/>
          </w:tcPr>
          <w:p w:rsidR="00F750D3" w:rsidRPr="00B35C05" w:rsidRDefault="00F750D3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 xml:space="preserve">Тема 3. Методика організації форм навчальної роботи в курсі </w:t>
            </w:r>
            <w:r>
              <w:br/>
              <w:t xml:space="preserve">соціології </w:t>
            </w:r>
          </w:p>
          <w:p w:rsidR="00AF206F" w:rsidRDefault="00AF206F" w:rsidP="009F4C54">
            <w:pPr>
              <w:numPr>
                <w:ilvl w:val="0"/>
                <w:numId w:val="15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Специфіка методичного підходу при викладанні соціології. </w:t>
            </w:r>
          </w:p>
          <w:p w:rsidR="00AF206F" w:rsidRDefault="00AF206F" w:rsidP="009F4C54">
            <w:pPr>
              <w:numPr>
                <w:ilvl w:val="0"/>
                <w:numId w:val="15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Концептуальні основи викладання соціології у ВНЗ.</w:t>
            </w:r>
          </w:p>
          <w:p w:rsidR="00AF206F" w:rsidRDefault="00AF206F" w:rsidP="009F4C54">
            <w:pPr>
              <w:numPr>
                <w:ilvl w:val="0"/>
                <w:numId w:val="15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Основні види педагогічних технологій: традиційна, модульно-рейтингова, проблемного навчання, програмного навчання, дистанційного навчання.</w:t>
            </w:r>
          </w:p>
          <w:p w:rsidR="00F750D3" w:rsidRPr="00AF206F" w:rsidRDefault="00AF206F" w:rsidP="009F4C54">
            <w:pPr>
              <w:numPr>
                <w:ilvl w:val="0"/>
                <w:numId w:val="15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Основні нормативні документи, що регламентують навчальний процес у ВНЗ. </w:t>
            </w:r>
          </w:p>
        </w:tc>
        <w:tc>
          <w:tcPr>
            <w:tcW w:w="851" w:type="dxa"/>
          </w:tcPr>
          <w:p w:rsidR="00F750D3" w:rsidRPr="00B35C05" w:rsidRDefault="00F750D3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4138E" w:rsidRDefault="00E4138E" w:rsidP="00E4138E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3. Методика організації форм навчальної роботи в курсі соціології </w:t>
            </w:r>
          </w:p>
          <w:p w:rsidR="00E4138E" w:rsidRDefault="00E4138E" w:rsidP="00E413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Теоретико-методологічні, методичні та морально-педагогічні принципи викладання.</w:t>
            </w:r>
          </w:p>
          <w:p w:rsidR="00E4138E" w:rsidRDefault="00E4138E" w:rsidP="00E413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Психолого-педагогічні основи навчання соціології. </w:t>
            </w:r>
          </w:p>
          <w:p w:rsidR="00E4138E" w:rsidRDefault="00E4138E" w:rsidP="00E413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Організація роботи з різними видами джерел в курсі соціології.</w:t>
            </w:r>
          </w:p>
          <w:p w:rsidR="00F750D3" w:rsidRPr="00A11D7F" w:rsidRDefault="00E4138E" w:rsidP="00E4138E">
            <w:pPr>
              <w:ind w:left="420"/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 Методичні особливості побудови підручника та навчального посібника і принципи користування підручниками і навчальними посібниками.</w:t>
            </w:r>
          </w:p>
        </w:tc>
        <w:tc>
          <w:tcPr>
            <w:tcW w:w="851" w:type="dxa"/>
          </w:tcPr>
          <w:p w:rsidR="00F750D3" w:rsidRPr="00B35C05" w:rsidRDefault="00E4138E" w:rsidP="00E4138E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AF206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35C05" w:rsidRDefault="00B35C05" w:rsidP="00B35C0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4. Основні вимоги до викладача соціології </w:t>
            </w:r>
          </w:p>
          <w:p w:rsidR="00B35C05" w:rsidRDefault="00B35C05" w:rsidP="009F4C54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викладацької роботи як професії. </w:t>
            </w:r>
          </w:p>
          <w:p w:rsidR="00B35C05" w:rsidRDefault="00B35C05" w:rsidP="009F4C54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напрями роботи викладача: навчальна, методична, науково-дослідна, виховна, організаційна.</w:t>
            </w:r>
          </w:p>
          <w:p w:rsidR="00B35C05" w:rsidRDefault="00B35C05" w:rsidP="009F4C54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Роль особистості викладача в навчально-виховному процесі. </w:t>
            </w:r>
          </w:p>
          <w:p w:rsidR="00F750D3" w:rsidRPr="00A11D7F" w:rsidRDefault="00B35C05" w:rsidP="009F4C54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  <w:tab w:val="num" w:pos="403"/>
                <w:tab w:val="num" w:pos="780"/>
              </w:tabs>
              <w:ind w:left="311" w:hanging="311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як результуюча фаза організації навчального процесу.</w:t>
            </w:r>
          </w:p>
        </w:tc>
        <w:tc>
          <w:tcPr>
            <w:tcW w:w="851" w:type="dxa"/>
          </w:tcPr>
          <w:p w:rsidR="00F750D3" w:rsidRPr="00B35C05" w:rsidRDefault="00F750D3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 xml:space="preserve">Тема 4. Основні вимоги до викладача соціології </w:t>
            </w:r>
          </w:p>
          <w:p w:rsidR="00AF206F" w:rsidRDefault="00AF206F" w:rsidP="009F4C54">
            <w:pPr>
              <w:numPr>
                <w:ilvl w:val="0"/>
                <w:numId w:val="16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Особливості викладацької роботи як професії. </w:t>
            </w:r>
          </w:p>
          <w:p w:rsidR="00AF206F" w:rsidRDefault="00AF206F" w:rsidP="009F4C54">
            <w:pPr>
              <w:numPr>
                <w:ilvl w:val="0"/>
                <w:numId w:val="16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Основні напрями роботи викладача: навчальна, методична, науково-дослідна, виховна, організаційна.</w:t>
            </w:r>
          </w:p>
          <w:p w:rsidR="00AF206F" w:rsidRDefault="00AF206F" w:rsidP="009F4C54">
            <w:pPr>
              <w:numPr>
                <w:ilvl w:val="0"/>
                <w:numId w:val="16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Роль особистості викладача в навчально-виховному процесі. </w:t>
            </w:r>
          </w:p>
          <w:p w:rsidR="00A60288" w:rsidRPr="00AF206F" w:rsidRDefault="00AF206F" w:rsidP="009F4C54">
            <w:pPr>
              <w:numPr>
                <w:ilvl w:val="0"/>
                <w:numId w:val="16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Контроль як результуюча фаза організації навчального процесу. </w:t>
            </w:r>
          </w:p>
        </w:tc>
        <w:tc>
          <w:tcPr>
            <w:tcW w:w="851" w:type="dxa"/>
          </w:tcPr>
          <w:p w:rsidR="00A60288" w:rsidRPr="00B35C05" w:rsidRDefault="00A60288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4138E" w:rsidRDefault="00E4138E" w:rsidP="00E4138E">
            <w:pPr>
              <w:widowControl w:val="0"/>
              <w:ind w:left="311" w:hanging="311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4. Основні вимоги до викладача соціології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Основи педагогічної культури.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Підготовка кадрів викладачів соціології та підвищення їх кваліфікації.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Семестрова атестація: залік, іспит, захист курсової роботи, проекти.</w:t>
            </w:r>
          </w:p>
          <w:p w:rsidR="00A60288" w:rsidRPr="00B35C05" w:rsidRDefault="00E4138E" w:rsidP="00E4138E">
            <w:pPr>
              <w:tabs>
                <w:tab w:val="num" w:pos="403"/>
              </w:tabs>
              <w:ind w:left="4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Організація моніторингу викладання курсу.</w:t>
            </w:r>
          </w:p>
        </w:tc>
        <w:tc>
          <w:tcPr>
            <w:tcW w:w="851" w:type="dxa"/>
          </w:tcPr>
          <w:p w:rsidR="00A60288" w:rsidRPr="00B35C05" w:rsidRDefault="00E4138E" w:rsidP="00E4138E">
            <w:pPr>
              <w:jc w:val="center"/>
              <w:rPr>
                <w:sz w:val="20"/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35C05" w:rsidRDefault="00B35C05" w:rsidP="00B35C0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5. Лекція як форма викладання соціології. </w:t>
            </w:r>
          </w:p>
          <w:p w:rsidR="00B35C05" w:rsidRDefault="00B35C05" w:rsidP="009F4C54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Роль лекцій у навчальному процесі та їх класифікація. </w:t>
            </w:r>
          </w:p>
          <w:p w:rsidR="00B35C05" w:rsidRDefault="00B35C05" w:rsidP="009F4C54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Форми лекцій. </w:t>
            </w:r>
          </w:p>
          <w:p w:rsidR="00B35C05" w:rsidRPr="00B35C05" w:rsidRDefault="00B35C05" w:rsidP="009F4C54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</w:t>
            </w:r>
            <w:r w:rsidRPr="00B35C05">
              <w:rPr>
                <w:sz w:val="28"/>
                <w:szCs w:val="28"/>
                <w:lang w:val="uk-UA"/>
              </w:rPr>
              <w:t>диційна лекція і способи її модифікації у викладанні соціології.</w:t>
            </w:r>
          </w:p>
          <w:p w:rsidR="00A60288" w:rsidRPr="00B35C05" w:rsidRDefault="00B35C05" w:rsidP="009F4C54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rPr>
                <w:lang w:val="uk-UA"/>
              </w:rPr>
            </w:pPr>
            <w:r w:rsidRPr="00B35C05">
              <w:rPr>
                <w:sz w:val="28"/>
                <w:szCs w:val="28"/>
                <w:lang w:val="uk-UA"/>
              </w:rPr>
              <w:t>Основні правила і методичні прийоми роботи лектора з аудиторією.</w:t>
            </w:r>
          </w:p>
        </w:tc>
        <w:tc>
          <w:tcPr>
            <w:tcW w:w="851" w:type="dxa"/>
          </w:tcPr>
          <w:p w:rsidR="00A60288" w:rsidRPr="00B35C05" w:rsidRDefault="00A60288" w:rsidP="00E4138E">
            <w:pPr>
              <w:jc w:val="center"/>
              <w:rPr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F206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>Тема 5. Лекція як форма викладання соціології</w:t>
            </w:r>
          </w:p>
          <w:p w:rsidR="00AF206F" w:rsidRDefault="00AF206F" w:rsidP="009F4C54">
            <w:pPr>
              <w:numPr>
                <w:ilvl w:val="0"/>
                <w:numId w:val="17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Роль лекцій у навчальному процесі та їх класифікація. </w:t>
            </w:r>
          </w:p>
          <w:p w:rsidR="00AF206F" w:rsidRDefault="00AF206F" w:rsidP="009F4C54">
            <w:pPr>
              <w:numPr>
                <w:ilvl w:val="0"/>
                <w:numId w:val="17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Форми лекцій. </w:t>
            </w:r>
          </w:p>
          <w:p w:rsidR="00AF206F" w:rsidRDefault="00AF206F" w:rsidP="009F4C54">
            <w:pPr>
              <w:numPr>
                <w:ilvl w:val="0"/>
                <w:numId w:val="17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Традиційна лекція і способи її модифікації у викладанні соціології.</w:t>
            </w:r>
          </w:p>
          <w:p w:rsidR="00AF206F" w:rsidRPr="00AF206F" w:rsidRDefault="00AF206F" w:rsidP="009F4C54">
            <w:pPr>
              <w:numPr>
                <w:ilvl w:val="0"/>
                <w:numId w:val="17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Основні правила і методичні прийоми роботи лектора з аудиторією. </w:t>
            </w:r>
          </w:p>
        </w:tc>
        <w:tc>
          <w:tcPr>
            <w:tcW w:w="851" w:type="dxa"/>
          </w:tcPr>
          <w:p w:rsidR="00A60288" w:rsidRPr="00B35C05" w:rsidRDefault="00A60288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4138E" w:rsidRDefault="00E4138E" w:rsidP="00E4138E">
            <w:pPr>
              <w:tabs>
                <w:tab w:val="num" w:pos="311"/>
              </w:tabs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5. Лекція як форма викладання соціології.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Методика підготовки лекцій з соціології: принципи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відбору матеріалу, визначення структури лекції, формування списку літератури.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Роль публічного мовного спілкування у викладанні.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Методика підготовки лекцій з соціології: принципи відбору матеріалу, визначення структури лекції, формування списку літератури. </w:t>
            </w:r>
          </w:p>
          <w:p w:rsidR="00A60288" w:rsidRPr="00A11D7F" w:rsidRDefault="00E4138E" w:rsidP="00E4138E">
            <w:pPr>
              <w:ind w:left="4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Закономірності процесів сприйняття, уваги, мислення та поведінки аудиторії.</w:t>
            </w:r>
          </w:p>
        </w:tc>
        <w:tc>
          <w:tcPr>
            <w:tcW w:w="851" w:type="dxa"/>
          </w:tcPr>
          <w:p w:rsidR="00A60288" w:rsidRPr="00B35C05" w:rsidRDefault="00E4138E" w:rsidP="00E4138E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3-6, 10, </w:t>
            </w:r>
            <w:r>
              <w:rPr>
                <w:sz w:val="28"/>
                <w:lang w:val="uk-UA"/>
              </w:rPr>
              <w:lastRenderedPageBreak/>
              <w:t>12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35C05" w:rsidRPr="00F129DC" w:rsidRDefault="00B35C05" w:rsidP="00B35C05">
            <w:pPr>
              <w:ind w:left="-49"/>
              <w:rPr>
                <w:sz w:val="28"/>
                <w:szCs w:val="28"/>
                <w:lang w:val="uk-UA"/>
              </w:rPr>
            </w:pPr>
            <w:r w:rsidRPr="00F129DC">
              <w:rPr>
                <w:i/>
                <w:sz w:val="28"/>
                <w:szCs w:val="28"/>
                <w:lang w:val="uk-UA"/>
              </w:rPr>
              <w:t>Тема 6. Методика проведення семінарів з соціології</w:t>
            </w:r>
          </w:p>
          <w:p w:rsidR="00B35C05" w:rsidRPr="00F129DC" w:rsidRDefault="00B35C05" w:rsidP="009F4C54">
            <w:pPr>
              <w:numPr>
                <w:ilvl w:val="0"/>
                <w:numId w:val="11"/>
              </w:numPr>
              <w:tabs>
                <w:tab w:val="num" w:pos="311"/>
                <w:tab w:val="num" w:pos="780"/>
              </w:tabs>
              <w:ind w:left="311"/>
              <w:rPr>
                <w:sz w:val="28"/>
                <w:szCs w:val="28"/>
                <w:lang w:val="uk-UA"/>
              </w:rPr>
            </w:pPr>
            <w:r w:rsidRPr="00F129DC">
              <w:rPr>
                <w:sz w:val="28"/>
                <w:szCs w:val="28"/>
                <w:lang w:val="uk-UA"/>
              </w:rPr>
              <w:t xml:space="preserve">Цілі, завдання та форми проведення семінарів з соціології. </w:t>
            </w:r>
          </w:p>
          <w:p w:rsidR="00B35C05" w:rsidRPr="00F129DC" w:rsidRDefault="00B35C05" w:rsidP="009F4C54">
            <w:pPr>
              <w:numPr>
                <w:ilvl w:val="0"/>
                <w:numId w:val="11"/>
              </w:numPr>
              <w:tabs>
                <w:tab w:val="num" w:pos="311"/>
                <w:tab w:val="num" w:pos="780"/>
              </w:tabs>
              <w:ind w:left="311"/>
              <w:rPr>
                <w:sz w:val="28"/>
                <w:szCs w:val="28"/>
                <w:lang w:val="uk-UA"/>
              </w:rPr>
            </w:pPr>
            <w:r w:rsidRPr="00F129DC">
              <w:rPr>
                <w:sz w:val="28"/>
                <w:szCs w:val="28"/>
                <w:lang w:val="uk-UA"/>
              </w:rPr>
              <w:t xml:space="preserve">Різноманіття типів і форм семінарських занять: бесіда, дискусія, </w:t>
            </w:r>
            <w:proofErr w:type="spellStart"/>
            <w:r w:rsidRPr="00F129DC">
              <w:rPr>
                <w:sz w:val="28"/>
                <w:szCs w:val="28"/>
                <w:lang w:val="uk-UA"/>
              </w:rPr>
              <w:t>кол-локвіум</w:t>
            </w:r>
            <w:proofErr w:type="spellEnd"/>
            <w:r w:rsidRPr="00F129DC">
              <w:rPr>
                <w:sz w:val="28"/>
                <w:szCs w:val="28"/>
                <w:lang w:val="uk-UA"/>
              </w:rPr>
              <w:t xml:space="preserve">, ігрові технології, опитування, контрольна робота. </w:t>
            </w:r>
          </w:p>
          <w:p w:rsidR="00B35C05" w:rsidRPr="00F129DC" w:rsidRDefault="00B35C05" w:rsidP="009F4C54">
            <w:pPr>
              <w:numPr>
                <w:ilvl w:val="0"/>
                <w:numId w:val="11"/>
              </w:numPr>
              <w:tabs>
                <w:tab w:val="num" w:pos="311"/>
                <w:tab w:val="num" w:pos="780"/>
              </w:tabs>
              <w:ind w:left="311"/>
              <w:rPr>
                <w:sz w:val="28"/>
                <w:szCs w:val="28"/>
                <w:lang w:val="uk-UA"/>
              </w:rPr>
            </w:pPr>
            <w:r w:rsidRPr="00F129DC">
              <w:rPr>
                <w:sz w:val="28"/>
                <w:szCs w:val="28"/>
                <w:lang w:val="uk-UA"/>
              </w:rPr>
              <w:t>Засоби закріплення навчального матеріалу.</w:t>
            </w:r>
          </w:p>
          <w:p w:rsidR="00B143E8" w:rsidRPr="00F129DC" w:rsidRDefault="00B35C05" w:rsidP="009F4C54">
            <w:pPr>
              <w:numPr>
                <w:ilvl w:val="0"/>
                <w:numId w:val="11"/>
              </w:numPr>
              <w:tabs>
                <w:tab w:val="num" w:pos="311"/>
                <w:tab w:val="num" w:pos="780"/>
              </w:tabs>
              <w:ind w:left="311"/>
              <w:rPr>
                <w:b/>
                <w:lang w:val="uk-UA"/>
              </w:rPr>
            </w:pPr>
            <w:proofErr w:type="spellStart"/>
            <w:r w:rsidRPr="00F129DC">
              <w:rPr>
                <w:sz w:val="28"/>
                <w:szCs w:val="28"/>
                <w:lang w:val="uk-UA"/>
              </w:rPr>
              <w:t>Ігротехничні</w:t>
            </w:r>
            <w:proofErr w:type="spellEnd"/>
            <w:r w:rsidRPr="00F129DC">
              <w:rPr>
                <w:sz w:val="28"/>
                <w:szCs w:val="28"/>
                <w:lang w:val="uk-UA"/>
              </w:rPr>
              <w:t xml:space="preserve"> технології в семінарському занятті.</w:t>
            </w:r>
          </w:p>
        </w:tc>
        <w:tc>
          <w:tcPr>
            <w:tcW w:w="851" w:type="dxa"/>
          </w:tcPr>
          <w:p w:rsidR="00B143E8" w:rsidRPr="00B35C05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>Тема 6. Методика проведення семінарів з соціології</w:t>
            </w:r>
          </w:p>
          <w:p w:rsidR="00AF206F" w:rsidRDefault="00AF206F" w:rsidP="009F4C54">
            <w:pPr>
              <w:numPr>
                <w:ilvl w:val="0"/>
                <w:numId w:val="18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Цілі, завдання та форми проведення семінарів з соціології. </w:t>
            </w:r>
          </w:p>
          <w:p w:rsidR="00AF206F" w:rsidRDefault="00AF206F" w:rsidP="009F4C54">
            <w:pPr>
              <w:numPr>
                <w:ilvl w:val="0"/>
                <w:numId w:val="18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Різноманіття типів і форм семінарських занять: бесіда, дискусія,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кол-локвіум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ігрові технології, опитування, контрольна робота. </w:t>
            </w:r>
          </w:p>
          <w:p w:rsidR="00AF206F" w:rsidRDefault="00AF206F" w:rsidP="009F4C54">
            <w:pPr>
              <w:numPr>
                <w:ilvl w:val="0"/>
                <w:numId w:val="18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Засоби закріплення навчального матеріалу.</w:t>
            </w:r>
          </w:p>
          <w:p w:rsidR="00B143E8" w:rsidRPr="00AF206F" w:rsidRDefault="00AF206F" w:rsidP="009F4C54">
            <w:pPr>
              <w:numPr>
                <w:ilvl w:val="0"/>
                <w:numId w:val="18"/>
              </w:num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Ігротехничні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технології в семінарському занятті. </w:t>
            </w:r>
          </w:p>
        </w:tc>
        <w:tc>
          <w:tcPr>
            <w:tcW w:w="851" w:type="dxa"/>
          </w:tcPr>
          <w:p w:rsidR="00B143E8" w:rsidRPr="00B35C05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4138E" w:rsidRDefault="00E4138E" w:rsidP="00E4138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Тема 6. Методика проведення семінарів з соціології 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Критерії оцінки семінарського заняття. 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Роль викладача в семінарському занятті. 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Структура і зміст плану-конспекту семінарського заняття. </w:t>
            </w:r>
          </w:p>
          <w:p w:rsidR="00B143E8" w:rsidRPr="00B35C05" w:rsidRDefault="00E4138E" w:rsidP="00E4138E">
            <w:pPr>
              <w:ind w:left="4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Форми активізації пізнавальної діяльності студента на семінарських заняттях.</w:t>
            </w:r>
          </w:p>
        </w:tc>
        <w:tc>
          <w:tcPr>
            <w:tcW w:w="851" w:type="dxa"/>
          </w:tcPr>
          <w:p w:rsidR="00B143E8" w:rsidRPr="00B35C05" w:rsidRDefault="00E4138E" w:rsidP="00E4138E">
            <w:pPr>
              <w:jc w:val="center"/>
              <w:rPr>
                <w:sz w:val="20"/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</w:tc>
      </w:tr>
      <w:tr w:rsidR="00B143E8" w:rsidRPr="00854C4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129DC" w:rsidRDefault="00F129DC" w:rsidP="00F129DC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7. Науково-дослідна і самостійна робота студентів</w:t>
            </w:r>
          </w:p>
          <w:p w:rsidR="00F129DC" w:rsidRDefault="00F129DC" w:rsidP="009F4C54">
            <w:pPr>
              <w:numPr>
                <w:ilvl w:val="0"/>
                <w:numId w:val="12"/>
              </w:numPr>
              <w:tabs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Цілі та завдання науково-дослідної роботи студентів. </w:t>
            </w:r>
          </w:p>
          <w:p w:rsidR="00F129DC" w:rsidRDefault="00F129DC" w:rsidP="009F4C54">
            <w:pPr>
              <w:numPr>
                <w:ilvl w:val="0"/>
                <w:numId w:val="12"/>
              </w:numPr>
              <w:tabs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студентів як форма навчання у ВНЗ. </w:t>
            </w:r>
          </w:p>
          <w:p w:rsidR="00F129DC" w:rsidRDefault="00F129DC" w:rsidP="009F4C54">
            <w:pPr>
              <w:numPr>
                <w:ilvl w:val="0"/>
                <w:numId w:val="12"/>
              </w:numPr>
              <w:tabs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Курсова та дипломна, магістерська робота: методичні принципи і навчальні вимоги при їх організації, написання і захист.</w:t>
            </w:r>
          </w:p>
          <w:p w:rsidR="00F129DC" w:rsidRDefault="00F129DC" w:rsidP="009F4C54">
            <w:pPr>
              <w:numPr>
                <w:ilvl w:val="0"/>
                <w:numId w:val="12"/>
              </w:numPr>
              <w:tabs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Науково-дослідна робота студентів як фактор формування особистості фахівця. Виробнича та педагогічна практика як фактор підготовки фахівців. Методична підготовка соціологічної та педагогічної практики.</w:t>
            </w:r>
          </w:p>
          <w:p w:rsidR="00B143E8" w:rsidRPr="00A11D7F" w:rsidRDefault="00F129DC" w:rsidP="009F4C54">
            <w:pPr>
              <w:numPr>
                <w:ilvl w:val="0"/>
                <w:numId w:val="12"/>
              </w:numPr>
              <w:tabs>
                <w:tab w:val="num" w:pos="311"/>
                <w:tab w:val="num" w:pos="780"/>
              </w:tabs>
              <w:ind w:left="311" w:hanging="3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Історичні форми факультативного навчання.</w:t>
            </w:r>
          </w:p>
        </w:tc>
        <w:tc>
          <w:tcPr>
            <w:tcW w:w="851" w:type="dxa"/>
          </w:tcPr>
          <w:p w:rsidR="00B143E8" w:rsidRPr="00B35C05" w:rsidRDefault="00B143E8" w:rsidP="00E4138E">
            <w:pPr>
              <w:jc w:val="center"/>
              <w:rPr>
                <w:lang w:val="uk-UA"/>
              </w:rPr>
            </w:pPr>
          </w:p>
        </w:tc>
      </w:tr>
      <w:tr w:rsidR="00B143E8" w:rsidRPr="00967926" w:rsidTr="00B35C05">
        <w:trPr>
          <w:trHeight w:val="534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>Тема 7. Науково-дослідна і самостійна робота студентів</w:t>
            </w:r>
          </w:p>
          <w:p w:rsidR="00AF206F" w:rsidRDefault="00AF206F" w:rsidP="009F4C54">
            <w:pPr>
              <w:numPr>
                <w:ilvl w:val="0"/>
                <w:numId w:val="1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Цілі та завдання науково-дослідної роботи студентів. </w:t>
            </w:r>
          </w:p>
          <w:p w:rsidR="00AF206F" w:rsidRDefault="00AF206F" w:rsidP="009F4C54">
            <w:pPr>
              <w:numPr>
                <w:ilvl w:val="0"/>
                <w:numId w:val="1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Самостійна робота студентів як форма навчання у ВНЗ. </w:t>
            </w:r>
          </w:p>
          <w:p w:rsidR="00AF206F" w:rsidRDefault="00AF206F" w:rsidP="009F4C54">
            <w:pPr>
              <w:numPr>
                <w:ilvl w:val="0"/>
                <w:numId w:val="1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Курсова та дипломна, магістерська робота: методичні принципи і навчальні вимоги при їх організації, написання і захист.</w:t>
            </w:r>
          </w:p>
          <w:p w:rsidR="00AF206F" w:rsidRDefault="00AF206F" w:rsidP="009F4C54">
            <w:pPr>
              <w:numPr>
                <w:ilvl w:val="0"/>
                <w:numId w:val="1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Науково-дослідна робота студентів як фактор формування особистості фахівця. Виробнича та педагогічна практика як фактор підготовки фахівців. Методична підготовка соціологічної та педагогічної практики.</w:t>
            </w:r>
          </w:p>
          <w:p w:rsidR="001E55FE" w:rsidRPr="00AF206F" w:rsidRDefault="00AF206F" w:rsidP="009F4C54">
            <w:pPr>
              <w:numPr>
                <w:ilvl w:val="0"/>
                <w:numId w:val="1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Історичні форми факультативного навчання. </w:t>
            </w:r>
          </w:p>
        </w:tc>
        <w:tc>
          <w:tcPr>
            <w:tcW w:w="851" w:type="dxa"/>
          </w:tcPr>
          <w:p w:rsidR="00B143E8" w:rsidRPr="00B35C05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4138E" w:rsidRDefault="00E4138E" w:rsidP="00E4138E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7. Науково-дослідна і самостійна робота студентів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Основні форми науково-дослідної роботи студентів при вивченні соціології. 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Виробнича та педагогічна практика як важливий фактор підготовки фахівців.</w:t>
            </w:r>
          </w:p>
          <w:p w:rsidR="00E4138E" w:rsidRDefault="00E4138E" w:rsidP="00E4138E">
            <w:pPr>
              <w:widowControl w:val="0"/>
              <w:ind w:left="131" w:hanging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Форми самостійної підготовки студентів до вивчення навчального курсу, до лекції, семінарських та інших навчальних занять. </w:t>
            </w:r>
          </w:p>
          <w:p w:rsidR="001E55FE" w:rsidRPr="00A11D7F" w:rsidRDefault="00E4138E" w:rsidP="00E4138E">
            <w:pPr>
              <w:pStyle w:val="aa"/>
              <w:spacing w:line="228" w:lineRule="auto"/>
              <w:ind w:left="4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Практикум з соціології, його роль, методичне забезпечення і форми організації.</w:t>
            </w:r>
          </w:p>
        </w:tc>
        <w:tc>
          <w:tcPr>
            <w:tcW w:w="851" w:type="dxa"/>
          </w:tcPr>
          <w:p w:rsidR="001E55FE" w:rsidRPr="00B35C05" w:rsidRDefault="00E4138E" w:rsidP="00E4138E">
            <w:pPr>
              <w:jc w:val="center"/>
              <w:rPr>
                <w:sz w:val="20"/>
                <w:lang w:val="uk-UA"/>
              </w:rPr>
            </w:pPr>
            <w:r>
              <w:rPr>
                <w:sz w:val="28"/>
                <w:lang w:val="uk-UA"/>
              </w:rPr>
              <w:t>3-6, 10, 12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129DC" w:rsidRDefault="00F129DC" w:rsidP="00F129DC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8. Новітні методики навчання та можливості їх використання в практиці викладання соціології</w:t>
            </w:r>
          </w:p>
          <w:p w:rsidR="00F129DC" w:rsidRDefault="00F129DC" w:rsidP="009F4C54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 методи та засоби навчання суспільних наук та їх використанням у викладанні соціології. </w:t>
            </w:r>
          </w:p>
          <w:p w:rsidR="00F129DC" w:rsidRDefault="00F129DC" w:rsidP="009F4C54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Напрями інновацій в методах і технологіях викладання соціологічних дисциплін. </w:t>
            </w:r>
          </w:p>
          <w:p w:rsidR="001E55FE" w:rsidRPr="00A11D7F" w:rsidRDefault="00F129DC" w:rsidP="009F4C54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780"/>
              </w:tabs>
              <w:ind w:left="311" w:hanging="3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Можливості використання комп'ютерних і віртуальних технологій в навчальному процесі.</w:t>
            </w:r>
          </w:p>
        </w:tc>
        <w:tc>
          <w:tcPr>
            <w:tcW w:w="851" w:type="dxa"/>
          </w:tcPr>
          <w:p w:rsidR="001E55FE" w:rsidRPr="00B35C05" w:rsidRDefault="001E55FE" w:rsidP="00E4138E">
            <w:pPr>
              <w:jc w:val="center"/>
              <w:rPr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AF206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F206F" w:rsidRDefault="00AF206F" w:rsidP="00AF206F">
            <w:pPr>
              <w:pStyle w:val="2"/>
              <w:jc w:val="center"/>
            </w:pPr>
            <w:r>
              <w:t>Тема 8. Новітні методики навчання та можливості їх</w:t>
            </w:r>
            <w:r>
              <w:br/>
              <w:t xml:space="preserve"> використання в практиці викладання соціології</w:t>
            </w:r>
          </w:p>
          <w:p w:rsidR="00AF206F" w:rsidRDefault="00AF206F" w:rsidP="009F4C54">
            <w:pPr>
              <w:numPr>
                <w:ilvl w:val="0"/>
                <w:numId w:val="20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Нові методи та засоби навчання суспільних наук та їх використанням у викладанні соціології. </w:t>
            </w:r>
          </w:p>
          <w:p w:rsidR="00AF206F" w:rsidRDefault="00AF206F" w:rsidP="009F4C54">
            <w:pPr>
              <w:numPr>
                <w:ilvl w:val="0"/>
                <w:numId w:val="20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Напрями інновацій в методах і технологіях викладання соціологічних дисциплін. </w:t>
            </w:r>
          </w:p>
          <w:p w:rsidR="001E55FE" w:rsidRPr="00AF206F" w:rsidRDefault="00AF206F" w:rsidP="009F4C54">
            <w:pPr>
              <w:numPr>
                <w:ilvl w:val="0"/>
                <w:numId w:val="20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Можливості використання комп'ютерних і віртуальних технологій в навчальному процесі. </w:t>
            </w:r>
          </w:p>
        </w:tc>
        <w:tc>
          <w:tcPr>
            <w:tcW w:w="851" w:type="dxa"/>
          </w:tcPr>
          <w:p w:rsidR="001E55FE" w:rsidRPr="00B35C05" w:rsidRDefault="001E55FE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4138E" w:rsidRDefault="00E4138E" w:rsidP="00E4138E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Тема 8. Новітні методики навчання та можливості їх використання в практиці викладання соціології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Проблеми реалізації нових методик навчання у практиці викладання соціології.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Сучасні аудіовізуальні навчальні засоби 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особливості їх використання у викладанні соціологічних дисциплін. </w:t>
            </w:r>
          </w:p>
          <w:p w:rsidR="00E4138E" w:rsidRDefault="00E4138E" w:rsidP="00E4138E">
            <w:pPr>
              <w:widowControl w:val="0"/>
              <w:ind w:left="311" w:hanging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Принципи побудови та використання електронних посібників. </w:t>
            </w:r>
          </w:p>
          <w:p w:rsidR="001E55FE" w:rsidRPr="00A11D7F" w:rsidRDefault="00E4138E" w:rsidP="00E4138E">
            <w:pPr>
              <w:ind w:left="4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Проекти в курсі соціології.</w:t>
            </w:r>
          </w:p>
        </w:tc>
        <w:tc>
          <w:tcPr>
            <w:tcW w:w="851" w:type="dxa"/>
          </w:tcPr>
          <w:p w:rsidR="001E55FE" w:rsidRPr="00B35C05" w:rsidRDefault="00E4138E" w:rsidP="00E4138E">
            <w:pPr>
              <w:jc w:val="center"/>
              <w:rPr>
                <w:sz w:val="20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lastRenderedPageBreak/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E4138E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="00E4138E">
              <w:rPr>
                <w:lang w:val="uk-UA"/>
              </w:rPr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967926">
            <w:pPr>
              <w:jc w:val="center"/>
            </w:pPr>
            <w:r>
              <w:rPr>
                <w:lang w:val="uk-UA"/>
              </w:rPr>
              <w:t>4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967926" w:rsidP="00967926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140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 та другого семестру здійснюється підготовка та захист презентації за темами індивідуальних завдань, відповідно до тем курсу.</w:t>
      </w:r>
    </w:p>
    <w:p w:rsidR="0058769B" w:rsidRDefault="0058769B" w:rsidP="0058769B">
      <w:pPr>
        <w:ind w:firstLine="708"/>
        <w:jc w:val="center"/>
        <w:rPr>
          <w:lang w:val="uk-UA"/>
        </w:rPr>
      </w:pPr>
      <w:r w:rsidRPr="0058769B">
        <w:rPr>
          <w:u w:val="single"/>
          <w:lang w:val="uk-UA"/>
        </w:rPr>
        <w:t>У другому семестрі за навчальним планом студент виконує курсову роботу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идіндивідуального завдання)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9F4C54" w:rsidRPr="00C70D2D" w:rsidRDefault="009F4C54" w:rsidP="009F4C54">
            <w:pPr>
              <w:tabs>
                <w:tab w:val="num" w:pos="360"/>
              </w:tabs>
              <w:ind w:left="360" w:hanging="360"/>
              <w:jc w:val="center"/>
              <w:rPr>
                <w:sz w:val="26"/>
                <w:szCs w:val="26"/>
                <w:lang w:val="uk-UA"/>
              </w:rPr>
            </w:pPr>
            <w:r w:rsidRPr="00C70D2D">
              <w:rPr>
                <w:b/>
                <w:sz w:val="26"/>
                <w:szCs w:val="26"/>
                <w:lang w:val="uk-UA"/>
              </w:rPr>
              <w:t>Теми рефератів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 xml:space="preserve">Болонський процес як засіб інтеграції і демократизації вищої освіти.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Основні завдання, принципи та етапи формування європейського прост</w:t>
            </w:r>
            <w:r w:rsidRPr="005D479B">
              <w:rPr>
                <w:sz w:val="28"/>
                <w:szCs w:val="28"/>
                <w:lang w:val="uk-UA"/>
              </w:rPr>
              <w:t>о</w:t>
            </w:r>
            <w:r w:rsidRPr="005D479B">
              <w:rPr>
                <w:sz w:val="28"/>
                <w:szCs w:val="28"/>
                <w:lang w:val="uk-UA"/>
              </w:rPr>
              <w:t xml:space="preserve">ру вищої освіти.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Історія соціологічної освіти в Україні.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Сучасні проблеми соціологічної освіти в Україні.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Теоретико-методологічні засади модернізації соціологічної освіти в Укр</w:t>
            </w:r>
            <w:r w:rsidRPr="005D479B">
              <w:rPr>
                <w:sz w:val="28"/>
                <w:szCs w:val="28"/>
                <w:lang w:val="uk-UA"/>
              </w:rPr>
              <w:t>а</w:t>
            </w:r>
            <w:r w:rsidRPr="005D479B">
              <w:rPr>
                <w:sz w:val="28"/>
                <w:szCs w:val="28"/>
                <w:lang w:val="uk-UA"/>
              </w:rPr>
              <w:t>їні.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Інноваційне поле розвитку соціологічної освіти в Україні.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Розвиток соціологічної освіти в США та країнах Західної Європи: історія і сучасність.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 xml:space="preserve">Сучасна соціокультурна динаміка і завдання соціологічної освіти.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Можливості використання Інтернету у викладанні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Історія викладання соціології в США, Західній Європі, Росії, Україні.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Складники авторитету викладача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Функції викладача в різних видах навчальної діяльності.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 xml:space="preserve">Форми організації навчально-виховного процесу у вищій школі.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lastRenderedPageBreak/>
              <w:t>Система вищої освіти в сучасних розвинутих країнах, її характеристика.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Урахування профілю навчального закладу у викладанні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Основні форми науково-дослідної роботи студентів по вивченню соціол</w:t>
            </w:r>
            <w:r w:rsidRPr="005D479B">
              <w:rPr>
                <w:sz w:val="28"/>
                <w:szCs w:val="28"/>
                <w:lang w:val="uk-UA"/>
              </w:rPr>
              <w:t>о</w:t>
            </w:r>
            <w:r w:rsidRPr="005D479B">
              <w:rPr>
                <w:sz w:val="28"/>
                <w:szCs w:val="28"/>
                <w:lang w:val="uk-UA"/>
              </w:rPr>
              <w:t>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Проблема стандартів у соціологічній освіті.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Проблемна лекція з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Використання тестів у викладанні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 xml:space="preserve">Мультимедійні лекції з соціології.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Візуалізація у викладанні соціології: кінофільми, їх використання і ан</w:t>
            </w:r>
            <w:r w:rsidRPr="005D479B">
              <w:rPr>
                <w:sz w:val="28"/>
                <w:szCs w:val="28"/>
                <w:lang w:val="uk-UA"/>
              </w:rPr>
              <w:t>а</w:t>
            </w:r>
            <w:r w:rsidRPr="005D479B">
              <w:rPr>
                <w:sz w:val="28"/>
                <w:szCs w:val="28"/>
                <w:lang w:val="uk-UA"/>
              </w:rPr>
              <w:t>ліз.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Способи управління увагою аудиторії.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 xml:space="preserve">Нові методи і засоби навчання і їх використання у викладанні соціології. 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Практикум і якісна орієнтація в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Експеримент в методиці викладання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Інформаційно-програмне забезпечення дистанційної освіти.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Організація самостійної роботи в Західних університетах.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Види перевірки навчальної роботи студентів з соціології.</w:t>
            </w:r>
          </w:p>
          <w:p w:rsidR="009F4C54" w:rsidRPr="005D479B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Основні принципи контролю й оцінки знань.</w:t>
            </w:r>
          </w:p>
          <w:p w:rsidR="00C64701" w:rsidRPr="00C64701" w:rsidRDefault="009F4C54" w:rsidP="009F4C54">
            <w:pPr>
              <w:numPr>
                <w:ilvl w:val="1"/>
                <w:numId w:val="22"/>
              </w:numPr>
              <w:tabs>
                <w:tab w:val="left" w:pos="360"/>
              </w:tabs>
              <w:ind w:left="360"/>
              <w:rPr>
                <w:sz w:val="28"/>
                <w:szCs w:val="28"/>
                <w:lang w:val="uk-UA"/>
              </w:rPr>
            </w:pPr>
            <w:r w:rsidRPr="005D479B">
              <w:rPr>
                <w:sz w:val="28"/>
                <w:szCs w:val="28"/>
                <w:lang w:val="uk-UA"/>
              </w:rPr>
              <w:t>Способи оцінювання ефективності викладання соціології.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5A520F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 xml:space="preserve">5-6 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7-8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9-10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11-1</w:t>
            </w:r>
            <w:r w:rsidR="00892DF3" w:rsidRPr="006D65DC">
              <w:rPr>
                <w:lang w:val="uk-UA"/>
              </w:rPr>
              <w:t>2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13-14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15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15-16</w:t>
            </w: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C52F3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5A520F" w:rsidRDefault="003D3CC1" w:rsidP="009F4C54">
      <w:pPr>
        <w:ind w:firstLine="708"/>
        <w:jc w:val="both"/>
        <w:rPr>
          <w:b/>
          <w:sz w:val="20"/>
          <w:szCs w:val="28"/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="00D70F32">
        <w:rPr>
          <w:lang w:val="uk-UA"/>
        </w:rPr>
        <w:t>І</w:t>
      </w:r>
      <w:r w:rsidRPr="001D1454">
        <w:rPr>
          <w:lang w:val="uk-UA"/>
        </w:rPr>
        <w:t>нтернет-ресурси</w:t>
      </w:r>
      <w:proofErr w:type="spellEnd"/>
      <w:r w:rsidRPr="001D1454">
        <w:rPr>
          <w:lang w:val="uk-UA"/>
        </w:rPr>
        <w:t xml:space="preserve">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  <w:r w:rsidR="005A520F"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 xml:space="preserve">1.Підсумковий (семестровий) контроль проводиться у формі </w:t>
      </w:r>
      <w:r w:rsidR="009F4C54">
        <w:rPr>
          <w:b/>
          <w:lang w:val="uk-UA"/>
        </w:rPr>
        <w:t>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9F4C54" w:rsidRDefault="009F4C54" w:rsidP="009F4C54">
      <w:pPr>
        <w:pStyle w:val="21"/>
        <w:widowControl w:val="0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заліку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Модернізація вищої освіти України і Болонський процес. Проблеми викладання соціології у вищій школі.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викладання соціології: на шляху до зміни парадигми.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Викладання соціології в Україні та за кордоном: досвід і проблеми.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діяльності викладача вузу: необхідність і реалії.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тексту в нетрадиційному викладанні соціології в вузі.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Активізація комунікації в аудиторії при викладанні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Моральний аспект у викладанні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отримання і розширення соціологічних знань.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Стандарти і моніторинг в соціологічній освіті.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критичного мислення у викладанні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і способи навчання соціології. Функції викладача в різних видах навчальної діяльності.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та ефективність різних засобів викладання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Рольові ігри та їх особливості при вивченні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Практикум при вивченні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 роль екскурсії при вивченні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дискусії при вивченні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Проблемна лекція з соціології.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Візуалізація у викладанні соціології: кінофільми, їх використання і аналіз.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Мультимедійні лекції з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Ситуаційна методика навчання при викладанні соціологічних дисциплін.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в контролі знань студентів з соціологічних дисциплін.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форма контролю знань студентів з соціологічних дисциплін: переваги та недоліки.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есе з тем курсу </w:t>
      </w:r>
      <w:proofErr w:type="spellStart"/>
      <w:r>
        <w:rPr>
          <w:sz w:val="28"/>
          <w:szCs w:val="28"/>
          <w:lang w:val="uk-UA"/>
        </w:rPr>
        <w:t>“Соціологія.”</w:t>
      </w:r>
      <w:proofErr w:type="spellEnd"/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групової роботи при викладанні курсу </w:t>
      </w:r>
      <w:proofErr w:type="spellStart"/>
      <w:r>
        <w:rPr>
          <w:sz w:val="28"/>
          <w:szCs w:val="28"/>
          <w:lang w:val="uk-UA"/>
        </w:rPr>
        <w:t>“Соціологія”</w:t>
      </w:r>
      <w:proofErr w:type="spellEnd"/>
      <w:r>
        <w:rPr>
          <w:sz w:val="28"/>
          <w:szCs w:val="28"/>
          <w:lang w:val="uk-UA"/>
        </w:rPr>
        <w:t>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Модульно-рейтингова технологія у викладанні соціологічних дисциплін.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Інформаційно-програмне забезпечення дистанційної освіти.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 і завдання науково-дослідної роботи студентів. Основні форми науково-дослідної роботи студентів по вивченню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оцінювання ефективності викладання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Чинники, що визначають вибір методів викладання соціології.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 активізації участі студентів в процесі вивчення курсу </w:t>
      </w:r>
      <w:proofErr w:type="spellStart"/>
      <w:r>
        <w:rPr>
          <w:sz w:val="28"/>
          <w:szCs w:val="28"/>
          <w:lang w:val="uk-UA"/>
        </w:rPr>
        <w:t>“Соціологія”</w:t>
      </w:r>
      <w:proofErr w:type="spellEnd"/>
      <w:r>
        <w:rPr>
          <w:sz w:val="28"/>
          <w:szCs w:val="28"/>
          <w:lang w:val="uk-UA"/>
        </w:rPr>
        <w:t>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Переваги, можливості й недоліки пояснювально-ілюстративного і проблемно-дослідного типу навчання.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Інноваційні освітні технології і методи у викладанні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тестів здібностей і досягнень, що прийняті в педагогічній практиці з соціології.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викладання соціології і реалізації нових методик в практиці викладання соціології. Кредитно-модульна система навчання у вузах та її вплив на методику викладання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Урахування профілю навчального закладу у викладанні соціології.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Міжпредметні</w:t>
      </w:r>
      <w:proofErr w:type="spellEnd"/>
      <w:r>
        <w:rPr>
          <w:sz w:val="28"/>
          <w:szCs w:val="28"/>
          <w:lang w:val="uk-UA"/>
        </w:rPr>
        <w:t xml:space="preserve"> зв’язки соціології з іншими дисциплінами і практичною сферою діяльності випускників вузів.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вдосконалення контролю за навчальною роботою студентів в умовах модульної організації навчання.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форми роботи студентів із самостійного вивчення соціологічних дисциплін.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Можливості використання Інтернету у викладанні соціології.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кадрів викладачів соціології і підвищення їх кваліфікації. </w:t>
      </w:r>
    </w:p>
    <w:p w:rsidR="009F4C5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особистості викладача у навчально-виховному процесі.</w:t>
      </w:r>
    </w:p>
    <w:p w:rsidR="00967926" w:rsidRPr="00071E44" w:rsidRDefault="009F4C54" w:rsidP="009F4C54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>Умови підвищення культури методичної організації навчального процесу з соціологічних дисциплін.</w:t>
      </w:r>
    </w:p>
    <w:p w:rsidR="00071E44" w:rsidRDefault="00071E44" w:rsidP="00071E44">
      <w:pPr>
        <w:ind w:firstLine="708"/>
        <w:jc w:val="both"/>
        <w:rPr>
          <w:lang w:val="uk-UA"/>
        </w:rPr>
      </w:pPr>
    </w:p>
    <w:p w:rsidR="00071E44" w:rsidRPr="001D1454" w:rsidRDefault="00FB37C0" w:rsidP="00E4138E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="00400D85" w:rsidRPr="00400D85">
        <w:rPr>
          <w:b/>
          <w:lang w:val="uk-UA"/>
        </w:rPr>
        <w:t>та словника базових понять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96"/>
        <w:gridCol w:w="496"/>
        <w:gridCol w:w="502"/>
        <w:gridCol w:w="726"/>
        <w:gridCol w:w="497"/>
        <w:gridCol w:w="497"/>
        <w:gridCol w:w="560"/>
        <w:gridCol w:w="497"/>
        <w:gridCol w:w="637"/>
        <w:gridCol w:w="617"/>
        <w:gridCol w:w="617"/>
        <w:gridCol w:w="617"/>
        <w:gridCol w:w="617"/>
        <w:gridCol w:w="885"/>
        <w:gridCol w:w="1096"/>
      </w:tblGrid>
      <w:tr w:rsidR="00C2503D" w:rsidRPr="001D1454" w:rsidTr="004A19A0">
        <w:trPr>
          <w:jc w:val="center"/>
        </w:trPr>
        <w:tc>
          <w:tcPr>
            <w:tcW w:w="4442" w:type="pct"/>
            <w:gridSpan w:val="15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C2503D" w:rsidRPr="001D1454" w:rsidTr="004A19A0">
        <w:trPr>
          <w:jc w:val="center"/>
        </w:trPr>
        <w:tc>
          <w:tcPr>
            <w:tcW w:w="1379" w:type="pct"/>
            <w:gridSpan w:val="5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C2503D" w:rsidRPr="001D1454" w:rsidRDefault="00C2503D" w:rsidP="00071E44">
            <w:pPr>
              <w:jc w:val="center"/>
              <w:rPr>
                <w:b/>
                <w:lang w:val="uk-UA"/>
              </w:rPr>
            </w:pPr>
            <w:r w:rsidRPr="00A11D7F">
              <w:rPr>
                <w:lang w:val="uk-UA"/>
              </w:rPr>
              <w:t>Соціологія як наука</w:t>
            </w:r>
          </w:p>
        </w:tc>
        <w:tc>
          <w:tcPr>
            <w:tcW w:w="3064" w:type="pct"/>
            <w:gridSpan w:val="10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C2503D" w:rsidRPr="001D1454" w:rsidRDefault="00C2503D" w:rsidP="00C2503D">
            <w:pPr>
              <w:ind w:left="57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Базові форми соціального життя</w:t>
            </w:r>
          </w:p>
        </w:tc>
        <w:tc>
          <w:tcPr>
            <w:tcW w:w="558" w:type="pct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Т13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558" w:type="pct"/>
            <w:vMerge w:val="restart"/>
            <w:shd w:val="clear" w:color="auto" w:fill="auto"/>
            <w:vAlign w:val="bottom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58" w:type="pct"/>
            <w:vMerge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9F4C54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9F4C54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9F4C54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9F4C54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9F4C54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9F4C54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9F4C54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9F4C54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9F4C54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15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18"/>
        <w:gridCol w:w="74"/>
        <w:gridCol w:w="1336"/>
        <w:gridCol w:w="11880"/>
        <w:gridCol w:w="1887"/>
      </w:tblGrid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Default="009F4C54" w:rsidP="002B45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9F4C54" w:rsidRDefault="009F4C54" w:rsidP="002B45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1880" w:type="dxa"/>
          </w:tcPr>
          <w:p w:rsidR="009F4C54" w:rsidRDefault="009F4C54" w:rsidP="002B45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підручників, навчальних посібників, методичних вказівок,</w:t>
            </w:r>
          </w:p>
          <w:p w:rsidR="009F4C54" w:rsidRDefault="009F4C54" w:rsidP="002B45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каталог інформаційного і матеріального забезпечення</w:t>
            </w:r>
          </w:p>
        </w:tc>
        <w:tc>
          <w:tcPr>
            <w:tcW w:w="1887" w:type="dxa"/>
          </w:tcPr>
          <w:p w:rsidR="009F4C54" w:rsidRDefault="009F4C54" w:rsidP="002B45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 </w:t>
            </w:r>
            <w:r>
              <w:rPr>
                <w:sz w:val="28"/>
                <w:lang w:val="uk-UA"/>
              </w:rPr>
              <w:br/>
              <w:t>застосовуєт</w:t>
            </w:r>
            <w:r>
              <w:rPr>
                <w:sz w:val="28"/>
                <w:lang w:val="uk-UA"/>
              </w:rPr>
              <w:t>ь</w:t>
            </w:r>
            <w:r>
              <w:rPr>
                <w:sz w:val="28"/>
                <w:lang w:val="uk-UA"/>
              </w:rPr>
              <w:t>ся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Default="009F4C54" w:rsidP="002B45A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80" w:type="dxa"/>
          </w:tcPr>
          <w:p w:rsidR="009F4C54" w:rsidRDefault="009F4C54" w:rsidP="002B45A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Алексюк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А. М. Педагогіка вищої освіти України: Історія. Теорія / Підручник для вузів. – К.: Л</w:t>
            </w:r>
            <w:r w:rsidRPr="00773463">
              <w:rPr>
                <w:sz w:val="28"/>
                <w:szCs w:val="28"/>
                <w:lang w:val="uk-UA"/>
              </w:rPr>
              <w:t>и</w:t>
            </w:r>
            <w:r w:rsidRPr="00773463">
              <w:rPr>
                <w:sz w:val="28"/>
                <w:szCs w:val="28"/>
                <w:lang w:val="uk-UA"/>
              </w:rPr>
              <w:t xml:space="preserve">бідь, 1998. – 558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Беланова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Р. А. Гуманізація та гуманітаризація освіти в класичних університетах (Україна – США). – К.: Основи, 2001. – 216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Бордовская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Реан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А.А.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Педагогика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Учебник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вузов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СПб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Питер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2000.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Булдаков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С. К.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Социально-философские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основания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Кострома: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Изд-во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КГУ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2000. – 290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>Вимірювання навчальних досягнень школярів і студентів: гуманістичні, методологічні, метод</w:t>
            </w:r>
            <w:r w:rsidRPr="00773463">
              <w:rPr>
                <w:sz w:val="28"/>
                <w:szCs w:val="28"/>
                <w:lang w:val="uk-UA"/>
              </w:rPr>
              <w:t>и</w:t>
            </w:r>
            <w:r w:rsidRPr="00773463">
              <w:rPr>
                <w:sz w:val="28"/>
                <w:szCs w:val="28"/>
                <w:lang w:val="uk-UA"/>
              </w:rPr>
              <w:t xml:space="preserve">чні, технологічні аспекти. I Міжнародна наук.-метод.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Тези доповідей. – Х.: ОВС, 2003. – 112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Глобализация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Болонский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процесс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Материалы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«Круглого стола». – М.: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Альфа-М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2004. –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Вып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2. – 168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Диканская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Н. Н.,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Е. В.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Оценочная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деятельность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основа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управления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качеством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Стандарты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мониторинг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2003. № 3. – С. 38-45.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Добреньков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И.,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Зборовский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Г. Е., Нечаєв В. Я.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Социологическое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России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Альфа-М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2003. – 112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Добреньков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И., Нечаєв В. Я.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Общество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– М.: ИНФРА-М, 2003. – 380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Елсуков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А.Н. Методика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преподавания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социологии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высшей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школе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/ А.Н.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Елс</w:t>
            </w:r>
            <w:r w:rsidRPr="00773463">
              <w:rPr>
                <w:sz w:val="28"/>
                <w:szCs w:val="28"/>
                <w:lang w:val="uk-UA"/>
              </w:rPr>
              <w:t>у</w:t>
            </w:r>
            <w:r w:rsidRPr="00773463">
              <w:rPr>
                <w:sz w:val="28"/>
                <w:szCs w:val="28"/>
                <w:lang w:val="uk-UA"/>
              </w:rPr>
              <w:t>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Минск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ТетраСистемс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2003. – 240 с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Запаска Я. П. Основи науково-дослідної роботи студентів: Конспект лекцій. – Львів, 1992. – 67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Инновационные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образовательные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технологии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методы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преподавании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социологии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Круглый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стол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) //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Социс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2001. – № 10. – С. 125–133.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Кларин М.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Стили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учения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(на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материале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корпоративного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тренинга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) //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Новые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знания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1999. – № 4. – С. 36 – 38.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Ключарев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Г.,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Огарев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Е.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Непрерывное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трансформации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– М.: ИКСИ РАН, 2002. – 109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Ковалева И.Д.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Нетрадиционные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методы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преподавания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социологии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– Х.: РОМІ.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Козлакова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Г. О. Інформаційно-програмне забезпечення дистанційної освіти: зарубіжний і вітч</w:t>
            </w:r>
            <w:r w:rsidRPr="00773463">
              <w:rPr>
                <w:sz w:val="28"/>
                <w:szCs w:val="28"/>
                <w:lang w:val="uk-UA"/>
              </w:rPr>
              <w:t>и</w:t>
            </w:r>
            <w:r w:rsidRPr="00773463">
              <w:rPr>
                <w:sz w:val="28"/>
                <w:szCs w:val="28"/>
                <w:lang w:val="uk-UA"/>
              </w:rPr>
              <w:t xml:space="preserve">зняний досвід. – К.: Просвіта, 2002. – 230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Корсак К. В. Світова вища освіта. Порівняння і визнання закордонних кваліфікацій і дипломів: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Моногр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– К.: МАУП-МКА, 11997. – 208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Крючков Г. Г.,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Бурбело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Б. Болонський процес і реформування вищої освіти Франції. – К.: В</w:t>
            </w:r>
            <w:r w:rsidRPr="00773463">
              <w:rPr>
                <w:sz w:val="28"/>
                <w:szCs w:val="28"/>
                <w:lang w:val="uk-UA"/>
              </w:rPr>
              <w:t>и</w:t>
            </w:r>
            <w:r w:rsidRPr="00773463">
              <w:rPr>
                <w:sz w:val="28"/>
                <w:szCs w:val="28"/>
                <w:lang w:val="uk-UA"/>
              </w:rPr>
              <w:t xml:space="preserve">давничо-поліграфічний центр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“Київський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ун-т”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2004. – 164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Латышева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В.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Опыт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применения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рейтинговой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системы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техническом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вузе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Социс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2001. – № 10. – С. 134 – 136.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Листенгартен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С.,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Годник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С. М.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Самостоятельная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деятельность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студентов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преп</w:t>
            </w:r>
            <w:r w:rsidRPr="00773463">
              <w:rPr>
                <w:sz w:val="28"/>
                <w:szCs w:val="28"/>
                <w:lang w:val="uk-UA"/>
              </w:rPr>
              <w:t>о</w:t>
            </w:r>
            <w:r w:rsidRPr="00773463">
              <w:rPr>
                <w:sz w:val="28"/>
                <w:szCs w:val="28"/>
                <w:lang w:val="uk-UA"/>
              </w:rPr>
              <w:t>давателей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вузов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Воронеж: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Изд-во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Воронеж.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ун-та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1996. – 96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Макаров А. В.,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Трофимова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З. П.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Модульная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организация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учебного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курса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основа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разработки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lastRenderedPageBreak/>
              <w:t>учебно-методического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комплекса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Социально-гуманитарные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знания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2000. – № 4.– С. 141–155.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Мистецтво бути викладачем: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посібник / За ред. О. І. Сидоренка. – К.: Навчально-методичний центр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“Консорціум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із удосконалення менеджмент-освіти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2003. – 144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>Модернізація вищої освіти України і Болонський процес // Освіта України. – 2004. – № 60 – 61. С. 7 – 11.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Моніторинг якості освіти: становлення та розвиток в Україні: Рекомендації з освітньої політики /Під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ред. О. І.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Локшиної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– К.: “K. I. C”, 2004. – 160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Навроцький О. І. Вища школа України в умовах трансформації суспільства. – Х.: Основа, 2000. – 240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Нагаєв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В. М. Оцінювання навчальної діяльності студентів за модульно-рейтингової технології навчання // Педагогіка і психологія. – 2000. – № 3. – С. 84 – 88.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Національна доктрина розвитку освіти. Законодавство України про освіту. Збірник законів. – К.: Парламентське видавництво, 2002. – 160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Педагогічні технології: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посібник для вузів / Падалка О. С.,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Нісімчук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А. С.,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Смолюк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І. О. та ін. – К.: Укр. енциклопедія, 1995. – 253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Ситуаційна методика навчання: Теорія та практика /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О. Сидоренко, В. Чуб. – К.: Центр інновацій та розвитку, 2001. – 256 с.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Cоциология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аудитории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искусство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преподавания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Х.: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Издательский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центр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</w:t>
            </w:r>
            <w:r w:rsidRPr="00773463">
              <w:rPr>
                <w:sz w:val="28"/>
                <w:szCs w:val="28"/>
                <w:lang w:val="uk-UA"/>
              </w:rPr>
              <w:t>а</w:t>
            </w:r>
            <w:r w:rsidRPr="00773463">
              <w:rPr>
                <w:sz w:val="28"/>
                <w:szCs w:val="28"/>
                <w:lang w:val="uk-UA"/>
              </w:rPr>
              <w:t>ционального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университета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В. Н.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Каразина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2003. – 303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 xml:space="preserve">Старикова Л.Н.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Информационное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обеспечение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социологического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образования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ресурсы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техн</w:t>
            </w:r>
            <w:r w:rsidRPr="00773463">
              <w:rPr>
                <w:sz w:val="28"/>
                <w:szCs w:val="28"/>
                <w:lang w:val="uk-UA"/>
              </w:rPr>
              <w:t>о</w:t>
            </w:r>
            <w:r w:rsidRPr="00773463">
              <w:rPr>
                <w:sz w:val="28"/>
                <w:szCs w:val="28"/>
                <w:lang w:val="uk-UA"/>
              </w:rPr>
              <w:t>логии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Кемерово: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Кузбассвузиздат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1998. – 375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773463">
              <w:rPr>
                <w:sz w:val="28"/>
                <w:szCs w:val="28"/>
                <w:lang w:val="uk-UA"/>
              </w:rPr>
              <w:t>Стратегія реформування освіти в Україні: Рекомендації з освітньої політики. – К.: “K. I. C”, 2003. – 296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Фініков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Т. В. Вища освіта України: ліцензування та акредитація: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Аналіт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дослідж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/ Т. В.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Фін</w:t>
            </w:r>
            <w:r w:rsidRPr="00773463">
              <w:rPr>
                <w:sz w:val="28"/>
                <w:szCs w:val="28"/>
                <w:lang w:val="uk-UA"/>
              </w:rPr>
              <w:t>і</w:t>
            </w:r>
            <w:r w:rsidRPr="00773463">
              <w:rPr>
                <w:sz w:val="28"/>
                <w:szCs w:val="28"/>
                <w:lang w:val="uk-UA"/>
              </w:rPr>
              <w:t>ков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О. І. Шаров. – К.: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Навч.-метод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центр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“Консорціум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удоскон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менеджмент-освіти в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Укра</w:t>
            </w:r>
            <w:r w:rsidRPr="00773463">
              <w:rPr>
                <w:sz w:val="28"/>
                <w:szCs w:val="28"/>
                <w:lang w:val="uk-UA"/>
              </w:rPr>
              <w:t>ї</w:t>
            </w:r>
            <w:r w:rsidRPr="00773463">
              <w:rPr>
                <w:sz w:val="28"/>
                <w:szCs w:val="28"/>
                <w:lang w:val="uk-UA"/>
              </w:rPr>
              <w:t>ні”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, 2003. – 68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Pr="00773463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Л. М. Оцінка якості викладання соціологічних дисциплін як складова управління інн</w:t>
            </w:r>
            <w:r w:rsidRPr="00773463">
              <w:rPr>
                <w:sz w:val="28"/>
                <w:szCs w:val="28"/>
                <w:lang w:val="uk-UA"/>
              </w:rPr>
              <w:t>о</w:t>
            </w:r>
            <w:r w:rsidRPr="00773463">
              <w:rPr>
                <w:sz w:val="28"/>
                <w:szCs w:val="28"/>
                <w:lang w:val="uk-UA"/>
              </w:rPr>
              <w:t xml:space="preserve">ваціями в соціологічній освіті // Збірник наукових праць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ДонДУУ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“Соціологія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управління”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>. С</w:t>
            </w:r>
            <w:r w:rsidRPr="00773463">
              <w:rPr>
                <w:sz w:val="28"/>
                <w:szCs w:val="28"/>
                <w:lang w:val="uk-UA"/>
              </w:rPr>
              <w:t>е</w:t>
            </w:r>
            <w:r w:rsidRPr="00773463">
              <w:rPr>
                <w:sz w:val="28"/>
                <w:szCs w:val="28"/>
                <w:lang w:val="uk-UA"/>
              </w:rPr>
              <w:t xml:space="preserve">рія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“Спеціальні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та галузеві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соціології”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Т. VI. – Донецьк: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ДонДУУ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, 2005. – С. 98–106. 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F4C54" w:rsidTr="009F4C54">
        <w:tblPrEx>
          <w:tblCellMar>
            <w:top w:w="0" w:type="dxa"/>
            <w:bottom w:w="0" w:type="dxa"/>
          </w:tblCellMar>
        </w:tblPrEx>
        <w:trPr>
          <w:gridBefore w:val="2"/>
          <w:wBefore w:w="392" w:type="dxa"/>
        </w:trPr>
        <w:tc>
          <w:tcPr>
            <w:tcW w:w="1336" w:type="dxa"/>
          </w:tcPr>
          <w:p w:rsidR="009F4C54" w:rsidRPr="003B6225" w:rsidRDefault="009F4C54" w:rsidP="009F4C54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80" w:type="dxa"/>
          </w:tcPr>
          <w:p w:rsidR="009F4C54" w:rsidRDefault="009F4C54" w:rsidP="002B45A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463">
              <w:rPr>
                <w:sz w:val="28"/>
                <w:szCs w:val="28"/>
                <w:lang w:val="uk-UA"/>
              </w:rPr>
              <w:t>Шестак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Н. В.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Высшая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школа: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технология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обучения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Словарь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773463">
              <w:rPr>
                <w:sz w:val="28"/>
                <w:szCs w:val="28"/>
                <w:lang w:val="uk-UA"/>
              </w:rPr>
              <w:t>Вузовская</w:t>
            </w:r>
            <w:proofErr w:type="spellEnd"/>
            <w:r w:rsidRPr="00773463">
              <w:rPr>
                <w:sz w:val="28"/>
                <w:szCs w:val="28"/>
                <w:lang w:val="uk-UA"/>
              </w:rPr>
              <w:t xml:space="preserve"> книга, 2000. – 77 с.</w:t>
            </w:r>
          </w:p>
        </w:tc>
        <w:tc>
          <w:tcPr>
            <w:tcW w:w="1887" w:type="dxa"/>
          </w:tcPr>
          <w:p w:rsidR="009F4C54" w:rsidRDefault="009F4C54" w:rsidP="002B45AB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</w:tr>
      <w:tr w:rsidR="009F4C54" w:rsidRPr="00F228C4" w:rsidTr="009F4C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4"/>
          <w:wAfter w:w="15177" w:type="dxa"/>
          <w:jc w:val="center"/>
        </w:trPr>
        <w:tc>
          <w:tcPr>
            <w:tcW w:w="318" w:type="dxa"/>
            <w:shd w:val="clear" w:color="auto" w:fill="auto"/>
          </w:tcPr>
          <w:p w:rsidR="009F4C54" w:rsidRPr="00F228C4" w:rsidRDefault="009F4C54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5" w:history="1"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електроннабібліотека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підручники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роботисоціологів-класиків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першоджерела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статті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з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журналів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студентський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РосійськоїАкадемії</w:t>
      </w:r>
      <w:proofErr w:type="spellEnd"/>
      <w:r w:rsidR="00E71432">
        <w:rPr>
          <w:rFonts w:ascii="Georgia" w:hAnsi="Georgia"/>
          <w:color w:val="333333"/>
        </w:rPr>
        <w:t xml:space="preserve"> Наук, </w:t>
      </w:r>
      <w:proofErr w:type="spellStart"/>
      <w:r w:rsidR="00E71432">
        <w:rPr>
          <w:rFonts w:ascii="Georgia" w:hAnsi="Georgia"/>
          <w:color w:val="333333"/>
        </w:rPr>
        <w:t>маєбібліотеку</w:t>
      </w:r>
      <w:proofErr w:type="spellEnd"/>
      <w:r w:rsidR="00E71432">
        <w:rPr>
          <w:rFonts w:ascii="Georgia" w:hAnsi="Georgia"/>
          <w:color w:val="333333"/>
        </w:rPr>
        <w:t>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російськийосвітній</w:t>
      </w:r>
      <w:proofErr w:type="spellEnd"/>
      <w:r w:rsidR="00E7143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ІнститутуСоціології</w:t>
      </w:r>
      <w:proofErr w:type="spellEnd"/>
      <w:r w:rsidR="00E71432">
        <w:rPr>
          <w:rFonts w:ascii="Georgia" w:hAnsi="Georgia"/>
          <w:color w:val="333333"/>
        </w:rPr>
        <w:t xml:space="preserve"> РАН.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соціологічноїасоціаціїУкраїни</w:t>
      </w:r>
      <w:proofErr w:type="spellEnd"/>
      <w:r w:rsidR="00E7143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>
        <w:rPr>
          <w:rFonts w:ascii="Georgia" w:hAnsi="Georgia"/>
          <w:color w:val="333333"/>
        </w:rPr>
        <w:t>професійноїетикисоціолога</w:t>
      </w:r>
      <w:proofErr w:type="spellEnd"/>
      <w:r w:rsidR="00E7143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>
        <w:rPr>
          <w:rFonts w:ascii="Georgia" w:hAnsi="Georgia"/>
          <w:color w:val="333333"/>
        </w:rPr>
        <w:t>розвитоксоціологічної</w:t>
      </w:r>
      <w:proofErr w:type="spellEnd"/>
      <w:r w:rsidR="00E71432">
        <w:rPr>
          <w:rFonts w:ascii="Georgia" w:hAnsi="Georgia"/>
          <w:color w:val="333333"/>
        </w:rPr>
        <w:t xml:space="preserve"> науки).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українського</w:t>
      </w:r>
      <w:proofErr w:type="spellEnd"/>
      <w:r w:rsidR="00E71432">
        <w:rPr>
          <w:rFonts w:ascii="Georgia" w:hAnsi="Georgia"/>
          <w:color w:val="333333"/>
        </w:rPr>
        <w:t xml:space="preserve"> центру </w:t>
      </w:r>
      <w:proofErr w:type="spellStart"/>
      <w:r w:rsidR="00E71432">
        <w:rPr>
          <w:rFonts w:ascii="Georgia" w:hAnsi="Georgia"/>
          <w:color w:val="333333"/>
        </w:rPr>
        <w:t>економічних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політичнихдослідженьім</w:t>
      </w:r>
      <w:proofErr w:type="spellEnd"/>
      <w:r w:rsidR="00E71432">
        <w:rPr>
          <w:rFonts w:ascii="Georgia" w:hAnsi="Georgia"/>
          <w:color w:val="333333"/>
        </w:rPr>
        <w:t xml:space="preserve">. </w:t>
      </w:r>
      <w:proofErr w:type="spellStart"/>
      <w:r w:rsidR="00E71432">
        <w:rPr>
          <w:rFonts w:ascii="Georgia" w:hAnsi="Georgia"/>
          <w:color w:val="333333"/>
        </w:rPr>
        <w:t>Разумкова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представленірезультатидосліджень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діаграми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кількісніпоказники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наводятьсяданіпорівняльнихдосліджень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сайт центру </w:t>
      </w:r>
      <w:proofErr w:type="spellStart"/>
      <w:r w:rsidR="00E71432">
        <w:rPr>
          <w:rFonts w:ascii="Georgia" w:hAnsi="Georgia"/>
          <w:color w:val="333333"/>
        </w:rPr>
        <w:t>соціальних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маркетинговихдосліджень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Київ</w:t>
      </w:r>
      <w:proofErr w:type="spellEnd"/>
      <w:r w:rsidR="00E71432">
        <w:rPr>
          <w:rFonts w:ascii="Georgia" w:hAnsi="Georgia"/>
          <w:color w:val="333333"/>
        </w:rPr>
        <w:t xml:space="preserve">), </w:t>
      </w:r>
      <w:proofErr w:type="spellStart"/>
      <w:r w:rsidR="00E71432">
        <w:rPr>
          <w:rFonts w:ascii="Georgia" w:hAnsi="Georgia"/>
          <w:color w:val="333333"/>
        </w:rPr>
        <w:t>викладенобагатийемпіричнийматеріал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результатисоціологічнихдосліджень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публікації</w:t>
      </w:r>
      <w:proofErr w:type="spellEnd"/>
      <w:r w:rsidR="00E71432">
        <w:rPr>
          <w:rFonts w:ascii="Georgia" w:hAnsi="Georgia"/>
          <w:color w:val="333333"/>
        </w:rPr>
        <w:t xml:space="preserve"> центру, </w:t>
      </w:r>
      <w:proofErr w:type="spellStart"/>
      <w:r w:rsidR="00E71432">
        <w:rPr>
          <w:rFonts w:ascii="Georgia" w:hAnsi="Georgia"/>
          <w:color w:val="333333"/>
        </w:rPr>
        <w:t>статистичнідані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SociologyHall</w:t>
      </w:r>
      <w:proofErr w:type="spellEnd"/>
      <w:r w:rsidR="00E71432">
        <w:rPr>
          <w:rFonts w:ascii="Georgia" w:hAnsi="Georgia"/>
          <w:color w:val="333333"/>
        </w:rPr>
        <w:t xml:space="preserve">, сайт </w:t>
      </w:r>
      <w:proofErr w:type="spellStart"/>
      <w:r w:rsidR="00E71432">
        <w:rPr>
          <w:rFonts w:ascii="Georgia" w:hAnsi="Georgia"/>
          <w:color w:val="333333"/>
        </w:rPr>
        <w:t>соціологічного</w:t>
      </w:r>
      <w:proofErr w:type="spellEnd"/>
      <w:r w:rsidR="00E71432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В. Н. </w:t>
      </w:r>
      <w:proofErr w:type="spellStart"/>
      <w:r w:rsidR="00E71432">
        <w:rPr>
          <w:rFonts w:ascii="Georgia" w:hAnsi="Georgia"/>
          <w:color w:val="333333"/>
        </w:rPr>
        <w:t>Каразіна</w:t>
      </w:r>
      <w:proofErr w:type="spellEnd"/>
      <w:r w:rsidR="00E71432">
        <w:rPr>
          <w:rFonts w:ascii="Georgia" w:hAnsi="Georgia"/>
          <w:color w:val="333333"/>
        </w:rPr>
        <w:t>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71432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:rsidR="00E71432" w:rsidRPr="002F1EDA" w:rsidRDefault="00086846" w:rsidP="009F4C54">
      <w:pPr>
        <w:numPr>
          <w:ilvl w:val="0"/>
          <w:numId w:val="3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бібліотекасоціологічноїлітератури</w:t>
      </w:r>
      <w:proofErr w:type="spellEnd"/>
    </w:p>
    <w:p w:rsidR="00265DEE" w:rsidRPr="00265DEE" w:rsidRDefault="00086846" w:rsidP="009F4C54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8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>
        <w:rPr>
          <w:rFonts w:ascii="Georgia" w:hAnsi="Georgia"/>
          <w:color w:val="333333"/>
        </w:rPr>
        <w:t>бібліотекасоціологічноїлітератури</w:t>
      </w:r>
      <w:proofErr w:type="spellEnd"/>
    </w:p>
    <w:p w:rsidR="00265DEE" w:rsidRDefault="00A27D90" w:rsidP="009F4C54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:rsidR="000E44B4" w:rsidRDefault="00A27D90" w:rsidP="009F4C54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DB77EC">
        <w:rPr>
          <w:color w:val="002060"/>
          <w:u w:val="single"/>
        </w:rPr>
        <w:t>www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ukrstat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gov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ua</w:t>
      </w:r>
      <w:proofErr w:type="spellEnd"/>
      <w:r w:rsidRPr="00854C46">
        <w:rPr>
          <w:lang w:val="uk-UA"/>
        </w:rPr>
        <w:t>(</w:t>
      </w:r>
      <w:proofErr w:type="spellStart"/>
      <w:r w:rsidRPr="00854C46">
        <w:rPr>
          <w:lang w:val="uk-UA"/>
        </w:rPr>
        <w:t>СтатистичніматеріалиДержкомстатуУкраїни</w:t>
      </w:r>
      <w:proofErr w:type="spellEnd"/>
      <w:r w:rsidRPr="00854C46">
        <w:rPr>
          <w:lang w:val="uk-UA"/>
        </w:rPr>
        <w:t>)</w:t>
      </w:r>
    </w:p>
    <w:p w:rsidR="000E44B4" w:rsidRDefault="00A27D90" w:rsidP="009F4C54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DB77EC">
        <w:rPr>
          <w:color w:val="002060"/>
          <w:u w:val="single"/>
        </w:rPr>
        <w:t>www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sociology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kharkov</w:t>
      </w:r>
      <w:proofErr w:type="spellEnd"/>
      <w:r w:rsidRPr="00854C46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</w:rPr>
        <w:t>ua</w:t>
      </w:r>
      <w:proofErr w:type="spellEnd"/>
      <w:r w:rsidRPr="00854C46">
        <w:rPr>
          <w:lang w:val="uk-UA"/>
        </w:rPr>
        <w:t>(</w:t>
      </w:r>
      <w:proofErr w:type="spellStart"/>
      <w:r w:rsidRPr="00854C46">
        <w:rPr>
          <w:lang w:val="uk-UA"/>
        </w:rPr>
        <w:t>Домашнясторінкахарківськихсоціологів</w:t>
      </w:r>
      <w:proofErr w:type="spellEnd"/>
      <w:r w:rsidRPr="00854C46">
        <w:rPr>
          <w:lang w:val="uk-UA"/>
        </w:rPr>
        <w:t>)</w:t>
      </w:r>
    </w:p>
    <w:p w:rsidR="00A27D90" w:rsidRPr="000E44B4" w:rsidRDefault="00A27D90" w:rsidP="009F4C54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DB77EC">
        <w:rPr>
          <w:color w:val="002060"/>
          <w:u w:val="single"/>
        </w:rPr>
        <w:t>www.i-soc.com.ua</w:t>
      </w:r>
      <w:proofErr w:type="spellEnd"/>
      <w:r>
        <w:t xml:space="preserve"> (</w:t>
      </w:r>
      <w:proofErr w:type="spellStart"/>
      <w:r>
        <w:t>ДомашнясторінкаІнститутусоціології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0A41"/>
    <w:multiLevelType w:val="hybridMultilevel"/>
    <w:tmpl w:val="3168D69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25E"/>
    <w:multiLevelType w:val="hybridMultilevel"/>
    <w:tmpl w:val="39D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83ADA"/>
    <w:multiLevelType w:val="hybridMultilevel"/>
    <w:tmpl w:val="FB8A7066"/>
    <w:lvl w:ilvl="0" w:tplc="1708ED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864A5"/>
    <w:multiLevelType w:val="hybridMultilevel"/>
    <w:tmpl w:val="D6CAC0F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36151"/>
    <w:multiLevelType w:val="hybridMultilevel"/>
    <w:tmpl w:val="5C605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817EF"/>
    <w:multiLevelType w:val="hybridMultilevel"/>
    <w:tmpl w:val="B48A8CA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D2045"/>
    <w:multiLevelType w:val="hybridMultilevel"/>
    <w:tmpl w:val="1BB44FB6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FAEF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073C4"/>
    <w:multiLevelType w:val="hybridMultilevel"/>
    <w:tmpl w:val="FEC453F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53520"/>
    <w:multiLevelType w:val="hybridMultilevel"/>
    <w:tmpl w:val="92A8CEC6"/>
    <w:lvl w:ilvl="0" w:tplc="1D62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3F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7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D83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488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2CA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86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C57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8A97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34DC1"/>
    <w:rsid w:val="00020542"/>
    <w:rsid w:val="00071E44"/>
    <w:rsid w:val="00086846"/>
    <w:rsid w:val="000B15E4"/>
    <w:rsid w:val="000E44B4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448AD"/>
    <w:rsid w:val="00353A80"/>
    <w:rsid w:val="00366191"/>
    <w:rsid w:val="003A6A10"/>
    <w:rsid w:val="003D3CC1"/>
    <w:rsid w:val="00400D85"/>
    <w:rsid w:val="00420907"/>
    <w:rsid w:val="00427869"/>
    <w:rsid w:val="004410AF"/>
    <w:rsid w:val="00441BDD"/>
    <w:rsid w:val="004A19A0"/>
    <w:rsid w:val="004C100A"/>
    <w:rsid w:val="0050452C"/>
    <w:rsid w:val="005171E6"/>
    <w:rsid w:val="00561B38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7559FE"/>
    <w:rsid w:val="007E68C7"/>
    <w:rsid w:val="00810EEE"/>
    <w:rsid w:val="00835C94"/>
    <w:rsid w:val="00846E8E"/>
    <w:rsid w:val="00854C46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9F4C54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E49D9"/>
    <w:rsid w:val="00AF206F"/>
    <w:rsid w:val="00B143E8"/>
    <w:rsid w:val="00B216CA"/>
    <w:rsid w:val="00B35C05"/>
    <w:rsid w:val="00B45468"/>
    <w:rsid w:val="00B83EED"/>
    <w:rsid w:val="00BB76B3"/>
    <w:rsid w:val="00C2503D"/>
    <w:rsid w:val="00C52F31"/>
    <w:rsid w:val="00C56615"/>
    <w:rsid w:val="00C64701"/>
    <w:rsid w:val="00CB7146"/>
    <w:rsid w:val="00D00F81"/>
    <w:rsid w:val="00D02A6B"/>
    <w:rsid w:val="00D70F32"/>
    <w:rsid w:val="00DB77EC"/>
    <w:rsid w:val="00DE0EA0"/>
    <w:rsid w:val="00E327BC"/>
    <w:rsid w:val="00E4138E"/>
    <w:rsid w:val="00E471E5"/>
    <w:rsid w:val="00E71432"/>
    <w:rsid w:val="00E85AAF"/>
    <w:rsid w:val="00EB4DFE"/>
    <w:rsid w:val="00F02427"/>
    <w:rsid w:val="00F129DC"/>
    <w:rsid w:val="00F228C4"/>
    <w:rsid w:val="00F750D3"/>
    <w:rsid w:val="00FB37C0"/>
    <w:rsid w:val="00FC5EEC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socis.kiev.ua/" TargetMode="External"/><Relationship Id="rId18" Type="http://schemas.openxmlformats.org/officeDocument/2006/relationships/hyperlink" Target="http://www.studfiles.ru/all-vuz/879/folder:2208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ocio.msk.ru/" TargetMode="External"/><Relationship Id="rId12" Type="http://schemas.openxmlformats.org/officeDocument/2006/relationships/hyperlink" Target="http://www.useps.org/" TargetMode="External"/><Relationship Id="rId17" Type="http://schemas.openxmlformats.org/officeDocument/2006/relationships/hyperlink" Target="http://www.socium.info/libr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.pu.ru/publications/js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hyperlink" Target="http://www.sau.kiev.ua/" TargetMode="External"/><Relationship Id="rId5" Type="http://schemas.openxmlformats.org/officeDocument/2006/relationships/hyperlink" Target="http://soc.lib.ru/" TargetMode="External"/><Relationship Id="rId15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www.isra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s.isras.ru/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2017-02-17T08:43:00Z</dcterms:created>
  <dcterms:modified xsi:type="dcterms:W3CDTF">2017-02-17T08:43:00Z</dcterms:modified>
</cp:coreProperties>
</file>