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F6" w:rsidRPr="007C28F6" w:rsidRDefault="007C28F6" w:rsidP="007C28F6">
      <w:pPr>
        <w:tabs>
          <w:tab w:val="left" w:pos="720"/>
        </w:tabs>
        <w:spacing w:after="0" w:line="240" w:lineRule="auto"/>
        <w:ind w:right="0" w:firstLine="0"/>
        <w:jc w:val="center"/>
        <w:rPr>
          <w:b/>
          <w:color w:val="auto"/>
          <w:sz w:val="24"/>
          <w:szCs w:val="24"/>
          <w:lang w:eastAsia="en-US" w:bidi="en-US"/>
        </w:rPr>
      </w:pPr>
      <w:bookmarkStart w:id="0" w:name="_GoBack"/>
      <w:bookmarkEnd w:id="0"/>
      <w:r w:rsidRPr="007C28F6">
        <w:rPr>
          <w:b/>
          <w:color w:val="auto"/>
          <w:sz w:val="24"/>
          <w:szCs w:val="24"/>
          <w:lang w:eastAsia="en-US" w:bidi="en-US"/>
        </w:rPr>
        <w:t>МІНІСТЕРСТВО ОСВІТИ І НАУКИ УКРАЇНИ</w:t>
      </w:r>
    </w:p>
    <w:p w:rsidR="007C28F6" w:rsidRPr="007C28F6" w:rsidRDefault="007C28F6" w:rsidP="007C28F6">
      <w:pPr>
        <w:tabs>
          <w:tab w:val="left" w:pos="720"/>
        </w:tabs>
        <w:spacing w:after="0" w:line="240" w:lineRule="auto"/>
        <w:ind w:right="0" w:firstLine="0"/>
        <w:jc w:val="center"/>
        <w:rPr>
          <w:b/>
          <w:color w:val="auto"/>
          <w:sz w:val="24"/>
          <w:szCs w:val="24"/>
          <w:lang w:eastAsia="en-US" w:bidi="en-US"/>
        </w:rPr>
      </w:pPr>
      <w:r w:rsidRPr="007C28F6">
        <w:rPr>
          <w:b/>
          <w:color w:val="auto"/>
          <w:sz w:val="24"/>
          <w:szCs w:val="24"/>
          <w:lang w:eastAsia="en-US" w:bidi="en-US"/>
        </w:rPr>
        <w:t>НАЦІОНАЛЬНИЙ ТЕХНІЧНИЙ УНІВЕРСИТЕТ</w:t>
      </w:r>
    </w:p>
    <w:p w:rsidR="007C28F6" w:rsidRPr="007C28F6" w:rsidRDefault="007C28F6" w:rsidP="007C28F6">
      <w:pPr>
        <w:tabs>
          <w:tab w:val="left" w:pos="720"/>
        </w:tabs>
        <w:spacing w:after="0" w:line="240" w:lineRule="auto"/>
        <w:ind w:right="0" w:firstLine="0"/>
        <w:jc w:val="center"/>
        <w:rPr>
          <w:b/>
          <w:color w:val="auto"/>
          <w:sz w:val="24"/>
          <w:szCs w:val="24"/>
          <w:lang w:eastAsia="en-US" w:bidi="en-US"/>
        </w:rPr>
      </w:pPr>
      <w:r w:rsidRPr="007C28F6">
        <w:rPr>
          <w:b/>
          <w:color w:val="auto"/>
          <w:sz w:val="24"/>
          <w:szCs w:val="24"/>
          <w:lang w:eastAsia="en-US" w:bidi="en-US"/>
        </w:rPr>
        <w:t xml:space="preserve"> «ХАРКІВСЬКИЙ ПОЛІТЕХНІЧНИЙ ІНСТИТУТ»</w:t>
      </w:r>
    </w:p>
    <w:p w:rsidR="007C28F6" w:rsidRPr="007C28F6" w:rsidRDefault="007C28F6" w:rsidP="007C28F6">
      <w:pPr>
        <w:tabs>
          <w:tab w:val="left" w:pos="0"/>
          <w:tab w:val="left" w:pos="284"/>
          <w:tab w:val="left" w:pos="720"/>
          <w:tab w:val="left" w:pos="900"/>
        </w:tabs>
        <w:spacing w:after="0" w:line="240" w:lineRule="auto"/>
        <w:ind w:right="0" w:firstLine="0"/>
        <w:jc w:val="center"/>
        <w:rPr>
          <w:b/>
          <w:color w:val="auto"/>
          <w:sz w:val="24"/>
          <w:szCs w:val="24"/>
          <w:lang w:eastAsia="ru-RU" w:bidi="en-US"/>
        </w:rPr>
      </w:pPr>
    </w:p>
    <w:p w:rsidR="007C28F6" w:rsidRPr="007C28F6" w:rsidRDefault="007C28F6" w:rsidP="007C28F6">
      <w:pPr>
        <w:tabs>
          <w:tab w:val="left" w:pos="720"/>
        </w:tabs>
        <w:spacing w:after="0" w:line="240" w:lineRule="auto"/>
        <w:ind w:right="0" w:firstLine="0"/>
        <w:jc w:val="center"/>
        <w:rPr>
          <w:b/>
          <w:color w:val="auto"/>
          <w:sz w:val="24"/>
          <w:szCs w:val="24"/>
          <w:lang w:eastAsia="en-US" w:bidi="en-US"/>
        </w:rPr>
      </w:pPr>
    </w:p>
    <w:p w:rsidR="007C28F6" w:rsidRPr="001C0652" w:rsidRDefault="007C28F6" w:rsidP="007C28F6">
      <w:pPr>
        <w:spacing w:after="200" w:line="240" w:lineRule="auto"/>
        <w:ind w:right="0" w:firstLine="0"/>
        <w:jc w:val="center"/>
        <w:rPr>
          <w:color w:val="auto"/>
          <w:sz w:val="22"/>
          <w:lang w:eastAsia="ru-RU"/>
        </w:rPr>
      </w:pPr>
      <w:r w:rsidRPr="001C0652">
        <w:rPr>
          <w:color w:val="auto"/>
          <w:sz w:val="28"/>
          <w:szCs w:val="28"/>
          <w:lang w:val="ru-RU" w:eastAsia="ru-RU"/>
        </w:rPr>
        <w:t xml:space="preserve">Кафедра </w:t>
      </w:r>
      <w:r>
        <w:rPr>
          <w:sz w:val="28"/>
          <w:szCs w:val="28"/>
          <w:u w:val="single"/>
        </w:rPr>
        <w:t>охорони праці  та навколишнього середовища</w:t>
      </w:r>
    </w:p>
    <w:p w:rsidR="007C28F6" w:rsidRPr="007C28F6" w:rsidRDefault="007C28F6" w:rsidP="007C28F6">
      <w:pPr>
        <w:keepNext/>
        <w:widowControl w:val="0"/>
        <w:tabs>
          <w:tab w:val="left" w:pos="709"/>
          <w:tab w:val="left" w:pos="851"/>
          <w:tab w:val="left" w:pos="993"/>
        </w:tabs>
        <w:spacing w:after="0" w:line="240" w:lineRule="auto"/>
        <w:ind w:right="0" w:firstLine="284"/>
        <w:jc w:val="left"/>
        <w:outlineLvl w:val="0"/>
        <w:rPr>
          <w:rFonts w:eastAsia="Symbol"/>
          <w:b/>
          <w:color w:val="auto"/>
          <w:sz w:val="28"/>
          <w:szCs w:val="28"/>
          <w:lang w:eastAsia="ru-RU"/>
        </w:rPr>
      </w:pPr>
    </w:p>
    <w:p w:rsidR="007C28F6" w:rsidRPr="007C28F6" w:rsidRDefault="007C28F6" w:rsidP="007C28F6">
      <w:pPr>
        <w:keepNext/>
        <w:widowControl w:val="0"/>
        <w:tabs>
          <w:tab w:val="left" w:pos="709"/>
          <w:tab w:val="left" w:pos="851"/>
          <w:tab w:val="left" w:pos="993"/>
        </w:tabs>
        <w:spacing w:after="0" w:line="240" w:lineRule="auto"/>
        <w:ind w:left="5670" w:right="0" w:firstLine="567"/>
        <w:jc w:val="left"/>
        <w:outlineLvl w:val="0"/>
        <w:rPr>
          <w:rFonts w:eastAsia="Symbol"/>
          <w:b/>
          <w:color w:val="auto"/>
          <w:sz w:val="28"/>
          <w:szCs w:val="28"/>
          <w:lang w:eastAsia="ru-RU"/>
        </w:rPr>
      </w:pPr>
      <w:r w:rsidRPr="007C28F6">
        <w:rPr>
          <w:rFonts w:eastAsia="Symbol"/>
          <w:b/>
          <w:color w:val="auto"/>
          <w:sz w:val="28"/>
          <w:szCs w:val="28"/>
          <w:lang w:eastAsia="ru-RU"/>
        </w:rPr>
        <w:t xml:space="preserve">ЗАТВЕРДЖЕНО </w:t>
      </w:r>
    </w:p>
    <w:p w:rsidR="007C28F6" w:rsidRPr="007C28F6" w:rsidRDefault="007C28F6" w:rsidP="007C28F6">
      <w:pPr>
        <w:widowControl w:val="0"/>
        <w:tabs>
          <w:tab w:val="left" w:pos="709"/>
          <w:tab w:val="left" w:pos="851"/>
          <w:tab w:val="left" w:pos="993"/>
        </w:tabs>
        <w:spacing w:after="0" w:line="240" w:lineRule="auto"/>
        <w:ind w:left="5670" w:right="0" w:firstLine="567"/>
        <w:jc w:val="left"/>
        <w:rPr>
          <w:rFonts w:eastAsia="Symbol"/>
          <w:color w:val="auto"/>
          <w:sz w:val="28"/>
          <w:szCs w:val="28"/>
          <w:lang w:eastAsia="ru-RU"/>
        </w:rPr>
      </w:pPr>
      <w:r w:rsidRPr="007C28F6">
        <w:rPr>
          <w:rFonts w:eastAsia="Symbol"/>
          <w:color w:val="auto"/>
          <w:sz w:val="28"/>
          <w:szCs w:val="28"/>
          <w:lang w:eastAsia="ru-RU"/>
        </w:rPr>
        <w:t>Декан факультету СГТ</w:t>
      </w:r>
    </w:p>
    <w:p w:rsidR="007C28F6" w:rsidRPr="007C28F6" w:rsidRDefault="007C28F6" w:rsidP="007C28F6">
      <w:pPr>
        <w:widowControl w:val="0"/>
        <w:tabs>
          <w:tab w:val="left" w:pos="709"/>
          <w:tab w:val="left" w:pos="851"/>
          <w:tab w:val="left" w:pos="993"/>
        </w:tabs>
        <w:spacing w:after="0" w:line="240" w:lineRule="auto"/>
        <w:ind w:left="5670" w:right="0" w:firstLine="567"/>
        <w:jc w:val="left"/>
        <w:rPr>
          <w:rFonts w:eastAsia="Symbol"/>
          <w:color w:val="auto"/>
          <w:sz w:val="28"/>
          <w:szCs w:val="28"/>
          <w:lang w:eastAsia="ru-RU"/>
        </w:rPr>
      </w:pPr>
      <w:r w:rsidRPr="007C28F6">
        <w:rPr>
          <w:rFonts w:eastAsia="Symbol"/>
          <w:color w:val="auto"/>
          <w:sz w:val="28"/>
          <w:szCs w:val="28"/>
          <w:lang w:eastAsia="ru-RU"/>
        </w:rPr>
        <w:t xml:space="preserve">проф. </w:t>
      </w:r>
      <w:proofErr w:type="spellStart"/>
      <w:r w:rsidRPr="007C28F6">
        <w:rPr>
          <w:rFonts w:eastAsia="Symbol"/>
          <w:color w:val="auto"/>
          <w:sz w:val="28"/>
          <w:szCs w:val="28"/>
          <w:lang w:eastAsia="ru-RU"/>
        </w:rPr>
        <w:t>Кіпенський</w:t>
      </w:r>
      <w:proofErr w:type="spellEnd"/>
      <w:r w:rsidRPr="007C28F6">
        <w:rPr>
          <w:rFonts w:eastAsia="Symbol"/>
          <w:color w:val="auto"/>
          <w:sz w:val="28"/>
          <w:szCs w:val="28"/>
          <w:lang w:eastAsia="ru-RU"/>
        </w:rPr>
        <w:t xml:space="preserve"> А.В.</w:t>
      </w:r>
    </w:p>
    <w:p w:rsidR="007C28F6" w:rsidRPr="007C28F6" w:rsidRDefault="007C28F6" w:rsidP="007C28F6">
      <w:pPr>
        <w:widowControl w:val="0"/>
        <w:tabs>
          <w:tab w:val="left" w:pos="709"/>
          <w:tab w:val="left" w:pos="851"/>
          <w:tab w:val="left" w:pos="993"/>
        </w:tabs>
        <w:spacing w:after="0" w:line="240" w:lineRule="auto"/>
        <w:ind w:left="5670" w:right="0" w:firstLine="567"/>
        <w:jc w:val="left"/>
        <w:rPr>
          <w:rFonts w:eastAsia="Symbol"/>
          <w:color w:val="auto"/>
          <w:sz w:val="28"/>
          <w:szCs w:val="28"/>
          <w:lang w:eastAsia="ru-RU"/>
        </w:rPr>
      </w:pPr>
      <w:r w:rsidRPr="007C28F6">
        <w:rPr>
          <w:rFonts w:eastAsia="Symbol"/>
          <w:color w:val="auto"/>
          <w:sz w:val="28"/>
          <w:szCs w:val="28"/>
          <w:lang w:eastAsia="ru-RU"/>
        </w:rPr>
        <w:t>“___” ____________ 201</w:t>
      </w:r>
      <w:r>
        <w:rPr>
          <w:rFonts w:eastAsia="Symbol"/>
          <w:color w:val="auto"/>
          <w:sz w:val="28"/>
          <w:szCs w:val="28"/>
          <w:lang w:eastAsia="ru-RU"/>
        </w:rPr>
        <w:t>__</w:t>
      </w:r>
      <w:r w:rsidRPr="007C28F6">
        <w:rPr>
          <w:rFonts w:eastAsia="Symbol"/>
          <w:color w:val="auto"/>
          <w:sz w:val="28"/>
          <w:szCs w:val="28"/>
          <w:lang w:eastAsia="ru-RU"/>
        </w:rPr>
        <w:t>р.</w:t>
      </w:r>
    </w:p>
    <w:p w:rsidR="007C28F6" w:rsidRPr="007C28F6" w:rsidRDefault="007C28F6" w:rsidP="007C28F6">
      <w:pPr>
        <w:keepNext/>
        <w:widowControl w:val="0"/>
        <w:tabs>
          <w:tab w:val="left" w:pos="709"/>
          <w:tab w:val="left" w:pos="851"/>
          <w:tab w:val="left" w:pos="993"/>
        </w:tabs>
        <w:spacing w:after="0" w:line="240" w:lineRule="auto"/>
        <w:ind w:right="-6" w:firstLine="284"/>
        <w:jc w:val="center"/>
        <w:rPr>
          <w:rFonts w:eastAsia="Symbol"/>
          <w:color w:val="auto"/>
          <w:sz w:val="28"/>
          <w:szCs w:val="28"/>
          <w:lang w:val="ru-RU" w:eastAsia="ru-RU"/>
        </w:rPr>
      </w:pPr>
    </w:p>
    <w:p w:rsidR="007C28F6" w:rsidRPr="007C28F6" w:rsidRDefault="007C28F6" w:rsidP="007C28F6">
      <w:pPr>
        <w:tabs>
          <w:tab w:val="left" w:pos="709"/>
          <w:tab w:val="left" w:pos="851"/>
          <w:tab w:val="left" w:pos="993"/>
        </w:tabs>
        <w:spacing w:after="0" w:line="240" w:lineRule="auto"/>
        <w:ind w:right="0" w:firstLine="284"/>
        <w:jc w:val="left"/>
        <w:rPr>
          <w:rFonts w:eastAsia="Symbol"/>
          <w:color w:val="auto"/>
          <w:sz w:val="28"/>
          <w:szCs w:val="28"/>
          <w:lang w:val="ru-RU" w:eastAsia="ru-RU"/>
        </w:rPr>
      </w:pPr>
    </w:p>
    <w:p w:rsidR="007C28F6" w:rsidRPr="007C28F6" w:rsidRDefault="007C28F6" w:rsidP="007C28F6">
      <w:pPr>
        <w:tabs>
          <w:tab w:val="left" w:pos="709"/>
          <w:tab w:val="left" w:pos="851"/>
          <w:tab w:val="left" w:pos="993"/>
        </w:tabs>
        <w:spacing w:after="0" w:line="240" w:lineRule="auto"/>
        <w:ind w:right="0" w:firstLine="284"/>
        <w:jc w:val="left"/>
        <w:rPr>
          <w:rFonts w:eastAsia="Symbol"/>
          <w:color w:val="auto"/>
          <w:sz w:val="28"/>
          <w:szCs w:val="28"/>
          <w:lang w:val="ru-RU" w:eastAsia="ru-RU"/>
        </w:rPr>
      </w:pPr>
    </w:p>
    <w:p w:rsidR="007C28F6" w:rsidRPr="007C28F6" w:rsidRDefault="007C28F6" w:rsidP="007C28F6">
      <w:pPr>
        <w:keepNext/>
        <w:widowControl w:val="0"/>
        <w:tabs>
          <w:tab w:val="left" w:pos="709"/>
          <w:tab w:val="left" w:pos="851"/>
          <w:tab w:val="left" w:pos="993"/>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Навчальна програма</w:t>
      </w:r>
    </w:p>
    <w:p w:rsidR="007C28F6" w:rsidRPr="007C28F6" w:rsidRDefault="007C28F6" w:rsidP="007C28F6">
      <w:pPr>
        <w:widowControl w:val="0"/>
        <w:tabs>
          <w:tab w:val="left" w:pos="709"/>
          <w:tab w:val="left" w:pos="851"/>
          <w:tab w:val="left" w:pos="993"/>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 xml:space="preserve">нормативної дисципліни </w:t>
      </w:r>
    </w:p>
    <w:p w:rsidR="007C28F6" w:rsidRPr="007C28F6" w:rsidRDefault="007C28F6" w:rsidP="007C28F6">
      <w:pPr>
        <w:widowControl w:val="0"/>
        <w:tabs>
          <w:tab w:val="left" w:pos="709"/>
          <w:tab w:val="left" w:pos="851"/>
          <w:tab w:val="left" w:pos="993"/>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w:t>
      </w:r>
      <w:r w:rsidRPr="007C28F6">
        <w:rPr>
          <w:b/>
          <w:sz w:val="28"/>
          <w:szCs w:val="28"/>
        </w:rPr>
        <w:t>Охорона праці в галузі</w:t>
      </w:r>
      <w:r w:rsidRPr="007C28F6">
        <w:rPr>
          <w:b/>
          <w:color w:val="auto"/>
          <w:sz w:val="28"/>
          <w:szCs w:val="28"/>
          <w:lang w:eastAsia="en-US" w:bidi="en-US"/>
        </w:rPr>
        <w:t>»</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p>
    <w:p w:rsidR="007C28F6" w:rsidRPr="007C28F6" w:rsidRDefault="007C28F6" w:rsidP="007C28F6">
      <w:pPr>
        <w:widowControl w:val="0"/>
        <w:tabs>
          <w:tab w:val="left" w:pos="709"/>
          <w:tab w:val="left" w:pos="851"/>
          <w:tab w:val="left" w:pos="993"/>
        </w:tabs>
        <w:spacing w:after="0" w:line="240" w:lineRule="auto"/>
        <w:ind w:right="0" w:firstLine="142"/>
        <w:jc w:val="left"/>
        <w:rPr>
          <w:rFonts w:eastAsia="Symbol"/>
          <w:color w:val="auto"/>
          <w:sz w:val="28"/>
          <w:szCs w:val="28"/>
          <w:lang w:val="ru-RU" w:eastAsia="ru-RU"/>
        </w:rPr>
      </w:pPr>
      <w:r w:rsidRPr="007C28F6">
        <w:rPr>
          <w:rFonts w:eastAsia="Symbol"/>
          <w:color w:val="auto"/>
          <w:sz w:val="28"/>
          <w:szCs w:val="28"/>
          <w:lang w:eastAsia="ru-RU"/>
        </w:rPr>
        <w:t xml:space="preserve">Розроблена кафедрою </w:t>
      </w:r>
      <w:r>
        <w:rPr>
          <w:sz w:val="28"/>
          <w:szCs w:val="28"/>
          <w:u w:val="single"/>
        </w:rPr>
        <w:t>охорони праці  та навколишнього середовища</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r w:rsidRPr="007C28F6">
        <w:rPr>
          <w:rFonts w:eastAsia="Symbol"/>
          <w:color w:val="auto"/>
          <w:sz w:val="28"/>
          <w:szCs w:val="28"/>
          <w:lang w:eastAsia="ru-RU"/>
        </w:rPr>
        <w:t xml:space="preserve">Зав. кафедрою </w:t>
      </w:r>
      <w:proofErr w:type="spellStart"/>
      <w:r w:rsidRPr="007C28F6">
        <w:rPr>
          <w:rFonts w:eastAsia="Symbol"/>
          <w:color w:val="auto"/>
          <w:sz w:val="28"/>
          <w:szCs w:val="28"/>
          <w:lang w:eastAsia="ru-RU"/>
        </w:rPr>
        <w:t>проф</w:t>
      </w:r>
      <w:proofErr w:type="spellEnd"/>
      <w:r w:rsidRPr="007C28F6">
        <w:rPr>
          <w:sz w:val="28"/>
          <w:szCs w:val="28"/>
        </w:rPr>
        <w:t xml:space="preserve"> </w:t>
      </w:r>
      <w:proofErr w:type="spellStart"/>
      <w:r w:rsidRPr="007C28F6">
        <w:rPr>
          <w:sz w:val="28"/>
          <w:szCs w:val="28"/>
        </w:rPr>
        <w:t>Березуцький</w:t>
      </w:r>
      <w:proofErr w:type="spellEnd"/>
      <w:r w:rsidRPr="007C28F6">
        <w:rPr>
          <w:sz w:val="28"/>
          <w:szCs w:val="28"/>
        </w:rPr>
        <w:t xml:space="preserve"> В.В.</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r w:rsidRPr="007C28F6">
        <w:rPr>
          <w:rFonts w:eastAsia="Symbol"/>
          <w:color w:val="auto"/>
          <w:sz w:val="28"/>
          <w:szCs w:val="28"/>
          <w:lang w:eastAsia="ru-RU"/>
        </w:rPr>
        <w:t>____________________</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r w:rsidRPr="007C28F6">
        <w:rPr>
          <w:rFonts w:eastAsia="Symbol"/>
          <w:color w:val="auto"/>
          <w:sz w:val="28"/>
          <w:szCs w:val="28"/>
          <w:vertAlign w:val="superscript"/>
          <w:lang w:eastAsia="ru-RU"/>
        </w:rPr>
        <w:t>(підпис)</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r w:rsidRPr="007C28F6">
        <w:rPr>
          <w:rFonts w:eastAsia="Symbol"/>
          <w:color w:val="auto"/>
          <w:sz w:val="28"/>
          <w:szCs w:val="28"/>
          <w:lang w:eastAsia="ru-RU"/>
        </w:rPr>
        <w:t>“_____”__________________201</w:t>
      </w:r>
      <w:r>
        <w:rPr>
          <w:rFonts w:eastAsia="Symbol"/>
          <w:color w:val="auto"/>
          <w:sz w:val="28"/>
          <w:szCs w:val="28"/>
          <w:lang w:eastAsia="ru-RU"/>
        </w:rPr>
        <w:t>__</w:t>
      </w:r>
      <w:r w:rsidRPr="007C28F6">
        <w:rPr>
          <w:rFonts w:eastAsia="Symbol"/>
          <w:color w:val="auto"/>
          <w:sz w:val="28"/>
          <w:szCs w:val="28"/>
          <w:lang w:eastAsia="ru-RU"/>
        </w:rPr>
        <w:t xml:space="preserve"> р.</w:t>
      </w:r>
    </w:p>
    <w:p w:rsidR="007C28F6" w:rsidRPr="007C28F6" w:rsidRDefault="007C28F6" w:rsidP="007C28F6">
      <w:pPr>
        <w:widowControl w:val="0"/>
        <w:tabs>
          <w:tab w:val="left" w:pos="709"/>
          <w:tab w:val="left" w:pos="851"/>
          <w:tab w:val="left" w:pos="993"/>
        </w:tabs>
        <w:spacing w:after="0" w:line="240" w:lineRule="auto"/>
        <w:ind w:right="0" w:firstLine="284"/>
        <w:jc w:val="left"/>
        <w:rPr>
          <w:rFonts w:eastAsia="Symbol"/>
          <w:color w:val="auto"/>
          <w:sz w:val="28"/>
          <w:szCs w:val="28"/>
          <w:lang w:eastAsia="ru-RU"/>
        </w:rPr>
      </w:pPr>
    </w:p>
    <w:p w:rsidR="007C28F6" w:rsidRPr="007C28F6" w:rsidRDefault="007C28F6" w:rsidP="007C28F6">
      <w:pPr>
        <w:spacing w:after="0" w:line="240" w:lineRule="auto"/>
        <w:ind w:right="0" w:firstLine="0"/>
        <w:jc w:val="left"/>
        <w:rPr>
          <w:color w:val="auto"/>
          <w:sz w:val="28"/>
          <w:szCs w:val="28"/>
          <w:lang w:eastAsia="ru-RU"/>
        </w:rPr>
      </w:pPr>
      <w:r w:rsidRPr="007C28F6">
        <w:rPr>
          <w:color w:val="auto"/>
          <w:sz w:val="28"/>
          <w:szCs w:val="28"/>
          <w:lang w:eastAsia="ru-RU"/>
        </w:rPr>
        <w:t xml:space="preserve">Виконавець </w:t>
      </w:r>
      <w:proofErr w:type="spellStart"/>
      <w:r w:rsidRPr="007C28F6">
        <w:rPr>
          <w:color w:val="auto"/>
          <w:sz w:val="28"/>
          <w:szCs w:val="28"/>
          <w:lang w:eastAsia="ru-RU"/>
        </w:rPr>
        <w:t>___</w:t>
      </w:r>
      <w:r w:rsidRPr="007C28F6">
        <w:rPr>
          <w:color w:val="auto"/>
          <w:sz w:val="28"/>
          <w:szCs w:val="28"/>
          <w:u w:val="single"/>
          <w:lang w:eastAsia="ru-RU"/>
        </w:rPr>
        <w:t>доце</w:t>
      </w:r>
      <w:proofErr w:type="spellEnd"/>
      <w:r w:rsidRPr="007C28F6">
        <w:rPr>
          <w:color w:val="auto"/>
          <w:sz w:val="28"/>
          <w:szCs w:val="28"/>
          <w:u w:val="single"/>
          <w:lang w:eastAsia="ru-RU"/>
        </w:rPr>
        <w:t xml:space="preserve">нт кафедри </w:t>
      </w:r>
      <w:r>
        <w:rPr>
          <w:sz w:val="28"/>
          <w:szCs w:val="28"/>
          <w:u w:val="single"/>
        </w:rPr>
        <w:t>охорони праці  та навколишнього середовища</w:t>
      </w:r>
      <w:r w:rsidRPr="007C28F6">
        <w:rPr>
          <w:color w:val="auto"/>
          <w:sz w:val="28"/>
          <w:szCs w:val="28"/>
          <w:u w:val="single"/>
          <w:lang w:eastAsia="ru-RU"/>
        </w:rPr>
        <w:t xml:space="preserve"> </w:t>
      </w:r>
      <w:r w:rsidRPr="007C28F6">
        <w:rPr>
          <w:color w:val="auto"/>
          <w:sz w:val="28"/>
          <w:szCs w:val="28"/>
          <w:lang w:eastAsia="ru-RU"/>
        </w:rPr>
        <w:tab/>
      </w:r>
      <w:r w:rsidRPr="007C28F6">
        <w:rPr>
          <w:color w:val="auto"/>
          <w:sz w:val="28"/>
          <w:szCs w:val="28"/>
          <w:lang w:eastAsia="ru-RU"/>
        </w:rPr>
        <w:tab/>
      </w:r>
      <w:r w:rsidRPr="007C28F6">
        <w:rPr>
          <w:color w:val="auto"/>
          <w:sz w:val="28"/>
          <w:szCs w:val="28"/>
          <w:lang w:eastAsia="ru-RU"/>
        </w:rPr>
        <w:tab/>
      </w:r>
      <w:r w:rsidRPr="007C28F6">
        <w:rPr>
          <w:color w:val="auto"/>
          <w:sz w:val="28"/>
          <w:szCs w:val="28"/>
          <w:lang w:eastAsia="ru-RU"/>
        </w:rPr>
        <w:tab/>
      </w:r>
      <w:r w:rsidRPr="007C28F6">
        <w:rPr>
          <w:color w:val="auto"/>
          <w:sz w:val="28"/>
          <w:szCs w:val="28"/>
          <w:vertAlign w:val="superscript"/>
          <w:lang w:eastAsia="ru-RU"/>
        </w:rPr>
        <w:t>(посада</w:t>
      </w:r>
      <w:r w:rsidRPr="007C28F6">
        <w:rPr>
          <w:color w:val="auto"/>
          <w:sz w:val="28"/>
          <w:szCs w:val="28"/>
          <w:lang w:eastAsia="ru-RU"/>
        </w:rPr>
        <w:t>)</w:t>
      </w:r>
    </w:p>
    <w:p w:rsidR="007C28F6" w:rsidRPr="007C28F6" w:rsidRDefault="007C28F6" w:rsidP="007C28F6">
      <w:pPr>
        <w:widowControl w:val="0"/>
        <w:spacing w:after="0" w:line="240" w:lineRule="auto"/>
        <w:rPr>
          <w:color w:val="auto"/>
          <w:sz w:val="28"/>
          <w:szCs w:val="28"/>
          <w:lang w:eastAsia="ru-RU"/>
        </w:rPr>
      </w:pPr>
      <w:proofErr w:type="spellStart"/>
      <w:r w:rsidRPr="007C28F6">
        <w:rPr>
          <w:color w:val="auto"/>
          <w:sz w:val="28"/>
          <w:szCs w:val="28"/>
          <w:lang w:eastAsia="ru-RU"/>
        </w:rPr>
        <w:t>______</w:t>
      </w:r>
      <w:r w:rsidRPr="007C28F6">
        <w:rPr>
          <w:rFonts w:eastAsia="Calibri"/>
          <w:color w:val="auto"/>
          <w:sz w:val="28"/>
          <w:szCs w:val="28"/>
          <w:u w:val="single"/>
          <w:lang w:eastAsia="en-US"/>
        </w:rPr>
        <w:t>Янч</w:t>
      </w:r>
      <w:proofErr w:type="spellEnd"/>
      <w:r w:rsidRPr="007C28F6">
        <w:rPr>
          <w:rFonts w:eastAsia="Calibri"/>
          <w:color w:val="auto"/>
          <w:sz w:val="28"/>
          <w:szCs w:val="28"/>
          <w:u w:val="single"/>
          <w:lang w:eastAsia="en-US"/>
        </w:rPr>
        <w:t>ик О</w:t>
      </w:r>
      <w:r w:rsidRPr="007C28F6">
        <w:rPr>
          <w:rFonts w:eastAsia="Calibri"/>
          <w:color w:val="auto"/>
          <w:sz w:val="28"/>
          <w:szCs w:val="28"/>
          <w:u w:val="single"/>
          <w:lang w:eastAsia="en-US"/>
        </w:rPr>
        <w:t>.</w:t>
      </w:r>
      <w:r w:rsidRPr="007C28F6">
        <w:rPr>
          <w:rFonts w:eastAsia="Calibri"/>
          <w:color w:val="auto"/>
          <w:sz w:val="28"/>
          <w:szCs w:val="28"/>
          <w:u w:val="single"/>
          <w:lang w:eastAsia="en-US"/>
        </w:rPr>
        <w:t>Г</w:t>
      </w:r>
      <w:r w:rsidRPr="007C28F6">
        <w:rPr>
          <w:rFonts w:eastAsia="Calibri"/>
          <w:color w:val="auto"/>
          <w:sz w:val="28"/>
          <w:szCs w:val="28"/>
          <w:u w:val="single"/>
          <w:lang w:eastAsia="en-US"/>
        </w:rPr>
        <w:t>.</w:t>
      </w:r>
      <w:r w:rsidRPr="007C28F6">
        <w:rPr>
          <w:color w:val="auto"/>
          <w:sz w:val="28"/>
          <w:szCs w:val="28"/>
          <w:lang w:eastAsia="ru-RU"/>
        </w:rPr>
        <w:t>___________________________________</w:t>
      </w:r>
    </w:p>
    <w:p w:rsidR="007C28F6" w:rsidRPr="007C28F6" w:rsidRDefault="007C28F6" w:rsidP="007C28F6">
      <w:pPr>
        <w:spacing w:after="0" w:line="240" w:lineRule="auto"/>
        <w:ind w:right="0" w:firstLine="0"/>
        <w:jc w:val="left"/>
        <w:rPr>
          <w:color w:val="auto"/>
          <w:sz w:val="28"/>
          <w:szCs w:val="28"/>
          <w:vertAlign w:val="superscript"/>
          <w:lang w:eastAsia="ru-RU"/>
        </w:rPr>
      </w:pPr>
      <w:r w:rsidRPr="007C28F6">
        <w:rPr>
          <w:color w:val="auto"/>
          <w:sz w:val="28"/>
          <w:szCs w:val="28"/>
          <w:lang w:eastAsia="ru-RU"/>
        </w:rPr>
        <w:tab/>
      </w:r>
      <w:r w:rsidRPr="007C28F6">
        <w:rPr>
          <w:color w:val="auto"/>
          <w:sz w:val="28"/>
          <w:szCs w:val="28"/>
          <w:lang w:eastAsia="ru-RU"/>
        </w:rPr>
        <w:tab/>
      </w:r>
      <w:r w:rsidRPr="007C28F6">
        <w:rPr>
          <w:color w:val="auto"/>
          <w:sz w:val="28"/>
          <w:szCs w:val="28"/>
          <w:vertAlign w:val="superscript"/>
          <w:lang w:eastAsia="ru-RU"/>
        </w:rPr>
        <w:t xml:space="preserve">(прізвище, ініціали) </w:t>
      </w:r>
      <w:r w:rsidRPr="007C28F6">
        <w:rPr>
          <w:color w:val="auto"/>
          <w:sz w:val="28"/>
          <w:szCs w:val="28"/>
          <w:vertAlign w:val="superscript"/>
          <w:lang w:eastAsia="ru-RU"/>
        </w:rPr>
        <w:tab/>
      </w:r>
      <w:r w:rsidRPr="007C28F6">
        <w:rPr>
          <w:color w:val="auto"/>
          <w:sz w:val="28"/>
          <w:szCs w:val="28"/>
          <w:vertAlign w:val="superscript"/>
          <w:lang w:eastAsia="ru-RU"/>
        </w:rPr>
        <w:tab/>
        <w:t>(підпис)</w:t>
      </w:r>
      <w:r w:rsidRPr="007C28F6">
        <w:rPr>
          <w:color w:val="auto"/>
          <w:sz w:val="28"/>
          <w:szCs w:val="28"/>
          <w:vertAlign w:val="superscript"/>
          <w:lang w:eastAsia="ru-RU"/>
        </w:rPr>
        <w:tab/>
      </w:r>
    </w:p>
    <w:p w:rsidR="007C28F6" w:rsidRPr="007C28F6" w:rsidRDefault="007C28F6" w:rsidP="007C28F6">
      <w:pPr>
        <w:spacing w:after="0" w:line="240" w:lineRule="auto"/>
        <w:ind w:right="0" w:firstLine="0"/>
        <w:jc w:val="left"/>
        <w:rPr>
          <w:color w:val="auto"/>
          <w:sz w:val="28"/>
          <w:szCs w:val="28"/>
          <w:lang w:eastAsia="ru-RU"/>
        </w:rPr>
      </w:pPr>
      <w:r w:rsidRPr="007C28F6">
        <w:rPr>
          <w:color w:val="auto"/>
          <w:sz w:val="28"/>
          <w:szCs w:val="28"/>
          <w:lang w:eastAsia="ru-RU"/>
        </w:rPr>
        <w:t>“_____”___________________201</w:t>
      </w:r>
      <w:r>
        <w:rPr>
          <w:color w:val="auto"/>
          <w:sz w:val="28"/>
          <w:szCs w:val="28"/>
          <w:lang w:eastAsia="ru-RU"/>
        </w:rPr>
        <w:t>__</w:t>
      </w:r>
      <w:r w:rsidRPr="007C28F6">
        <w:rPr>
          <w:color w:val="auto"/>
          <w:sz w:val="28"/>
          <w:szCs w:val="28"/>
          <w:lang w:eastAsia="ru-RU"/>
        </w:rPr>
        <w:t xml:space="preserve"> р.</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4"/>
          <w:szCs w:val="24"/>
          <w:lang w:eastAsia="ru-RU"/>
        </w:rPr>
      </w:pP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4"/>
          <w:szCs w:val="24"/>
          <w:lang w:eastAsia="ru-RU"/>
        </w:rPr>
      </w:pPr>
    </w:p>
    <w:tbl>
      <w:tblPr>
        <w:tblW w:w="0" w:type="auto"/>
        <w:jc w:val="center"/>
        <w:tblLayout w:type="fixed"/>
        <w:tblLook w:val="0000" w:firstRow="0" w:lastRow="0" w:firstColumn="0" w:lastColumn="0" w:noHBand="0" w:noVBand="0"/>
      </w:tblPr>
      <w:tblGrid>
        <w:gridCol w:w="3674"/>
        <w:gridCol w:w="2246"/>
        <w:gridCol w:w="3551"/>
      </w:tblGrid>
      <w:tr w:rsidR="007C28F6" w:rsidRPr="007C28F6" w:rsidTr="002C13F9">
        <w:trPr>
          <w:jc w:val="center"/>
        </w:trPr>
        <w:tc>
          <w:tcPr>
            <w:tcW w:w="3674" w:type="dxa"/>
          </w:tcPr>
          <w:p w:rsidR="007C28F6" w:rsidRPr="007C28F6" w:rsidRDefault="007C28F6" w:rsidP="007C28F6">
            <w:pPr>
              <w:keepNext/>
              <w:tabs>
                <w:tab w:val="left" w:pos="709"/>
                <w:tab w:val="left" w:pos="851"/>
                <w:tab w:val="left" w:pos="993"/>
              </w:tabs>
              <w:spacing w:after="0" w:line="240" w:lineRule="auto"/>
              <w:ind w:right="0" w:firstLine="284"/>
              <w:jc w:val="center"/>
              <w:outlineLvl w:val="1"/>
              <w:rPr>
                <w:rFonts w:eastAsia="Symbol"/>
                <w:b/>
                <w:bCs/>
                <w:iCs/>
                <w:color w:val="auto"/>
                <w:sz w:val="28"/>
                <w:szCs w:val="28"/>
                <w:lang w:eastAsia="ru-RU"/>
              </w:rPr>
            </w:pPr>
            <w:r w:rsidRPr="007C28F6">
              <w:rPr>
                <w:rFonts w:eastAsia="Symbol"/>
                <w:b/>
                <w:bCs/>
                <w:iCs/>
                <w:color w:val="auto"/>
                <w:sz w:val="28"/>
                <w:szCs w:val="28"/>
                <w:lang w:eastAsia="ru-RU"/>
              </w:rPr>
              <w:t>РОЗГЛЯНУТО</w:t>
            </w:r>
          </w:p>
          <w:p w:rsidR="007C28F6" w:rsidRPr="007C28F6" w:rsidRDefault="007C28F6" w:rsidP="007C28F6">
            <w:pPr>
              <w:widowControl w:val="0"/>
              <w:tabs>
                <w:tab w:val="left" w:pos="709"/>
                <w:tab w:val="left" w:pos="851"/>
                <w:tab w:val="left" w:pos="993"/>
                <w:tab w:val="left" w:pos="9631"/>
              </w:tabs>
              <w:spacing w:after="0" w:line="240" w:lineRule="auto"/>
              <w:ind w:left="-57" w:right="-57" w:firstLine="0"/>
              <w:jc w:val="left"/>
              <w:rPr>
                <w:rFonts w:eastAsia="Symbol"/>
                <w:color w:val="auto"/>
                <w:sz w:val="28"/>
                <w:szCs w:val="28"/>
                <w:lang w:eastAsia="ru-RU"/>
              </w:rPr>
            </w:pPr>
            <w:r w:rsidRPr="007C28F6">
              <w:rPr>
                <w:rFonts w:eastAsia="Symbol"/>
                <w:color w:val="auto"/>
                <w:sz w:val="28"/>
                <w:szCs w:val="28"/>
                <w:lang w:eastAsia="ru-RU"/>
              </w:rPr>
              <w:t xml:space="preserve">на засіданні кафедри </w:t>
            </w:r>
            <w:r w:rsidRPr="007C28F6">
              <w:rPr>
                <w:sz w:val="28"/>
                <w:szCs w:val="28"/>
              </w:rPr>
              <w:t>охорони праці  та навколишнього середовища</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r w:rsidRPr="007C28F6">
              <w:rPr>
                <w:rFonts w:eastAsia="Symbol"/>
                <w:color w:val="auto"/>
                <w:sz w:val="28"/>
                <w:szCs w:val="28"/>
                <w:lang w:eastAsia="ru-RU"/>
              </w:rPr>
              <w:t>протокол № _</w:t>
            </w:r>
            <w:r w:rsidR="00FC7662" w:rsidRPr="00FC7662">
              <w:rPr>
                <w:rFonts w:eastAsia="Symbol"/>
                <w:color w:val="auto"/>
                <w:sz w:val="28"/>
                <w:szCs w:val="28"/>
                <w:u w:val="single"/>
                <w:lang w:eastAsia="ru-RU"/>
              </w:rPr>
              <w:t>18</w:t>
            </w:r>
            <w:r w:rsidRPr="007C28F6">
              <w:rPr>
                <w:rFonts w:eastAsia="Symbol"/>
                <w:color w:val="auto"/>
                <w:sz w:val="28"/>
                <w:szCs w:val="28"/>
                <w:lang w:eastAsia="ru-RU"/>
              </w:rPr>
              <w:t>_</w:t>
            </w:r>
          </w:p>
          <w:p w:rsidR="007C28F6" w:rsidRPr="007C28F6" w:rsidRDefault="007C28F6" w:rsidP="007C28F6">
            <w:pPr>
              <w:widowControl w:val="0"/>
              <w:tabs>
                <w:tab w:val="left" w:pos="709"/>
                <w:tab w:val="left" w:pos="851"/>
                <w:tab w:val="left" w:pos="993"/>
                <w:tab w:val="left" w:pos="9631"/>
              </w:tabs>
              <w:spacing w:after="0" w:line="240" w:lineRule="auto"/>
              <w:ind w:right="-8" w:firstLine="0"/>
              <w:jc w:val="left"/>
              <w:rPr>
                <w:rFonts w:eastAsia="Symbol"/>
                <w:color w:val="auto"/>
                <w:sz w:val="28"/>
                <w:szCs w:val="28"/>
                <w:lang w:eastAsia="ru-RU"/>
              </w:rPr>
            </w:pPr>
            <w:r w:rsidRPr="007C28F6">
              <w:rPr>
                <w:rFonts w:eastAsia="Symbol"/>
                <w:color w:val="auto"/>
                <w:sz w:val="28"/>
                <w:szCs w:val="28"/>
                <w:lang w:eastAsia="ru-RU"/>
              </w:rPr>
              <w:t xml:space="preserve">від </w:t>
            </w:r>
            <w:r w:rsidRPr="007C28F6">
              <w:rPr>
                <w:rFonts w:eastAsia="Symbol"/>
                <w:color w:val="auto"/>
                <w:sz w:val="28"/>
                <w:szCs w:val="28"/>
                <w:u w:val="single"/>
                <w:lang w:eastAsia="ru-RU"/>
              </w:rPr>
              <w:t>“</w:t>
            </w:r>
            <w:r w:rsidR="00FC7662" w:rsidRPr="00FC7662">
              <w:rPr>
                <w:rFonts w:eastAsia="Symbol"/>
                <w:color w:val="auto"/>
                <w:sz w:val="28"/>
                <w:szCs w:val="28"/>
                <w:u w:val="single"/>
                <w:lang w:eastAsia="ru-RU"/>
              </w:rPr>
              <w:t xml:space="preserve"> 23</w:t>
            </w:r>
            <w:r w:rsidRPr="007C28F6">
              <w:rPr>
                <w:rFonts w:eastAsia="Symbol"/>
                <w:color w:val="auto"/>
                <w:sz w:val="28"/>
                <w:szCs w:val="28"/>
                <w:u w:val="single"/>
                <w:lang w:eastAsia="ru-RU"/>
              </w:rPr>
              <w:t xml:space="preserve"> ”</w:t>
            </w:r>
            <w:r w:rsidRPr="007C28F6">
              <w:rPr>
                <w:rFonts w:eastAsia="Symbol"/>
                <w:color w:val="auto"/>
                <w:sz w:val="28"/>
                <w:szCs w:val="28"/>
                <w:lang w:eastAsia="ru-RU"/>
              </w:rPr>
              <w:t xml:space="preserve"> </w:t>
            </w:r>
            <w:proofErr w:type="spellStart"/>
            <w:r w:rsidR="00FC7662" w:rsidRPr="00FC7662">
              <w:rPr>
                <w:rFonts w:eastAsia="Symbol"/>
                <w:color w:val="auto"/>
                <w:sz w:val="28"/>
                <w:szCs w:val="28"/>
                <w:u w:val="single"/>
                <w:lang w:eastAsia="ru-RU"/>
              </w:rPr>
              <w:t>черв</w:t>
            </w:r>
            <w:proofErr w:type="spellEnd"/>
            <w:r w:rsidR="00FC7662" w:rsidRPr="00FC7662">
              <w:rPr>
                <w:rFonts w:eastAsia="Symbol"/>
                <w:color w:val="auto"/>
                <w:sz w:val="28"/>
                <w:szCs w:val="28"/>
                <w:u w:val="single"/>
                <w:lang w:eastAsia="ru-RU"/>
              </w:rPr>
              <w:t>ня</w:t>
            </w:r>
            <w:r w:rsidRPr="007C28F6">
              <w:rPr>
                <w:rFonts w:eastAsia="Symbol"/>
                <w:color w:val="auto"/>
                <w:sz w:val="28"/>
                <w:szCs w:val="28"/>
                <w:lang w:eastAsia="ru-RU"/>
              </w:rPr>
              <w:t>_201</w:t>
            </w:r>
            <w:r w:rsidR="00FC7662">
              <w:rPr>
                <w:rFonts w:eastAsia="Symbol"/>
                <w:color w:val="auto"/>
                <w:sz w:val="28"/>
                <w:szCs w:val="28"/>
                <w:lang w:eastAsia="ru-RU"/>
              </w:rPr>
              <w:t xml:space="preserve">6 </w:t>
            </w:r>
            <w:r w:rsidRPr="007C28F6">
              <w:rPr>
                <w:rFonts w:eastAsia="Symbol"/>
                <w:color w:val="auto"/>
                <w:sz w:val="28"/>
                <w:szCs w:val="28"/>
                <w:lang w:eastAsia="ru-RU"/>
              </w:rPr>
              <w:t>р.</w:t>
            </w:r>
            <w:r w:rsidRPr="007C28F6">
              <w:rPr>
                <w:rFonts w:eastAsia="Symbol"/>
                <w:color w:val="auto"/>
                <w:sz w:val="28"/>
                <w:szCs w:val="28"/>
                <w:lang w:eastAsia="ru-RU"/>
              </w:rPr>
              <w:br/>
              <w:t>Завідувач кафедри</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right"/>
              <w:rPr>
                <w:rFonts w:eastAsia="Symbol"/>
                <w:color w:val="auto"/>
                <w:sz w:val="28"/>
                <w:szCs w:val="28"/>
                <w:lang w:eastAsia="ru-RU"/>
              </w:rPr>
            </w:pPr>
            <w:r w:rsidRPr="007C28F6">
              <w:rPr>
                <w:rFonts w:eastAsia="Symbol"/>
                <w:color w:val="auto"/>
                <w:sz w:val="28"/>
                <w:szCs w:val="28"/>
                <w:lang w:eastAsia="ru-RU"/>
              </w:rPr>
              <w:t xml:space="preserve">проф. </w:t>
            </w:r>
            <w:proofErr w:type="spellStart"/>
            <w:r w:rsidRPr="007C28F6">
              <w:rPr>
                <w:sz w:val="28"/>
                <w:szCs w:val="28"/>
              </w:rPr>
              <w:t>Березуцький</w:t>
            </w:r>
            <w:proofErr w:type="spellEnd"/>
            <w:r w:rsidRPr="007C28F6">
              <w:rPr>
                <w:sz w:val="28"/>
                <w:szCs w:val="28"/>
              </w:rPr>
              <w:t xml:space="preserve"> В.В.</w:t>
            </w:r>
          </w:p>
        </w:tc>
        <w:tc>
          <w:tcPr>
            <w:tcW w:w="2246" w:type="dxa"/>
          </w:tcPr>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p>
        </w:tc>
        <w:tc>
          <w:tcPr>
            <w:tcW w:w="3551" w:type="dxa"/>
          </w:tcPr>
          <w:p w:rsidR="007C28F6" w:rsidRPr="007C28F6" w:rsidRDefault="007C28F6" w:rsidP="007C28F6">
            <w:pPr>
              <w:widowControl w:val="0"/>
              <w:tabs>
                <w:tab w:val="left" w:pos="709"/>
                <w:tab w:val="left" w:pos="851"/>
                <w:tab w:val="left" w:pos="993"/>
                <w:tab w:val="left" w:pos="9631"/>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СХВАЛЕНО</w:t>
            </w:r>
          </w:p>
          <w:p w:rsidR="007C28F6" w:rsidRPr="007C28F6" w:rsidRDefault="007C28F6" w:rsidP="007C28F6">
            <w:pPr>
              <w:widowControl w:val="0"/>
              <w:tabs>
                <w:tab w:val="left" w:pos="709"/>
                <w:tab w:val="left" w:pos="851"/>
                <w:tab w:val="left" w:pos="993"/>
                <w:tab w:val="left" w:pos="9631"/>
              </w:tabs>
              <w:spacing w:after="0" w:line="240" w:lineRule="auto"/>
              <w:ind w:right="-8" w:firstLine="0"/>
              <w:jc w:val="left"/>
              <w:rPr>
                <w:rFonts w:eastAsia="Symbol"/>
                <w:color w:val="auto"/>
                <w:sz w:val="28"/>
                <w:szCs w:val="28"/>
                <w:lang w:eastAsia="ru-RU"/>
              </w:rPr>
            </w:pPr>
            <w:r w:rsidRPr="007C28F6">
              <w:rPr>
                <w:rFonts w:eastAsia="Symbol"/>
                <w:color w:val="auto"/>
                <w:sz w:val="28"/>
                <w:szCs w:val="28"/>
                <w:lang w:eastAsia="ru-RU"/>
              </w:rPr>
              <w:t xml:space="preserve">вченою радою факультету соціально-гуманітарних </w:t>
            </w:r>
          </w:p>
          <w:p w:rsidR="007C28F6" w:rsidRPr="007C28F6" w:rsidRDefault="007C28F6" w:rsidP="007C28F6">
            <w:pPr>
              <w:widowControl w:val="0"/>
              <w:tabs>
                <w:tab w:val="left" w:pos="709"/>
                <w:tab w:val="left" w:pos="851"/>
                <w:tab w:val="left" w:pos="993"/>
                <w:tab w:val="left" w:pos="9631"/>
              </w:tabs>
              <w:spacing w:after="0" w:line="240" w:lineRule="auto"/>
              <w:ind w:right="-8" w:firstLine="0"/>
              <w:jc w:val="left"/>
              <w:rPr>
                <w:rFonts w:eastAsia="Symbol"/>
                <w:color w:val="auto"/>
                <w:sz w:val="28"/>
                <w:szCs w:val="28"/>
                <w:lang w:eastAsia="ru-RU"/>
              </w:rPr>
            </w:pPr>
            <w:r w:rsidRPr="007C28F6">
              <w:rPr>
                <w:rFonts w:eastAsia="Symbol"/>
                <w:color w:val="auto"/>
                <w:sz w:val="28"/>
                <w:szCs w:val="28"/>
                <w:lang w:eastAsia="ru-RU"/>
              </w:rPr>
              <w:t>технологій</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r w:rsidRPr="007C28F6">
              <w:rPr>
                <w:rFonts w:eastAsia="Symbol"/>
                <w:color w:val="auto"/>
                <w:sz w:val="28"/>
                <w:szCs w:val="28"/>
                <w:lang w:eastAsia="ru-RU"/>
              </w:rPr>
              <w:t>протокол № ______</w:t>
            </w:r>
          </w:p>
          <w:p w:rsidR="007C28F6" w:rsidRPr="007C28F6" w:rsidRDefault="007C28F6" w:rsidP="007C28F6">
            <w:pPr>
              <w:widowControl w:val="0"/>
              <w:tabs>
                <w:tab w:val="left" w:pos="709"/>
                <w:tab w:val="left" w:pos="851"/>
                <w:tab w:val="left" w:pos="993"/>
                <w:tab w:val="left" w:pos="9631"/>
              </w:tabs>
              <w:spacing w:after="0" w:line="240" w:lineRule="auto"/>
              <w:ind w:right="-8" w:firstLine="34"/>
              <w:jc w:val="left"/>
              <w:rPr>
                <w:rFonts w:eastAsia="Symbol"/>
                <w:color w:val="auto"/>
                <w:sz w:val="28"/>
                <w:szCs w:val="28"/>
                <w:lang w:eastAsia="ru-RU"/>
              </w:rPr>
            </w:pPr>
            <w:r w:rsidRPr="007C28F6">
              <w:rPr>
                <w:rFonts w:eastAsia="Symbol"/>
                <w:color w:val="auto"/>
                <w:sz w:val="28"/>
                <w:szCs w:val="28"/>
                <w:lang w:eastAsia="ru-RU"/>
              </w:rPr>
              <w:t>від “___ ” _______201</w:t>
            </w:r>
            <w:r>
              <w:rPr>
                <w:rFonts w:eastAsia="Symbol"/>
                <w:color w:val="auto"/>
                <w:sz w:val="28"/>
                <w:szCs w:val="28"/>
                <w:lang w:eastAsia="ru-RU"/>
              </w:rPr>
              <w:t>__</w:t>
            </w:r>
            <w:r w:rsidRPr="007C28F6">
              <w:rPr>
                <w:rFonts w:eastAsia="Symbol"/>
                <w:color w:val="auto"/>
                <w:sz w:val="28"/>
                <w:szCs w:val="28"/>
                <w:lang w:eastAsia="ru-RU"/>
              </w:rPr>
              <w:t xml:space="preserve"> р. </w:t>
            </w:r>
            <w:r w:rsidRPr="007C28F6">
              <w:rPr>
                <w:rFonts w:eastAsia="Symbol"/>
                <w:color w:val="auto"/>
                <w:sz w:val="28"/>
                <w:szCs w:val="28"/>
                <w:lang w:eastAsia="ru-RU"/>
              </w:rPr>
              <w:br/>
              <w:t xml:space="preserve">Декан факультету </w:t>
            </w:r>
          </w:p>
          <w:p w:rsidR="007C28F6" w:rsidRPr="007C28F6" w:rsidRDefault="007C28F6" w:rsidP="007C28F6">
            <w:pPr>
              <w:widowControl w:val="0"/>
              <w:tabs>
                <w:tab w:val="left" w:pos="709"/>
                <w:tab w:val="left" w:pos="851"/>
                <w:tab w:val="left" w:pos="993"/>
                <w:tab w:val="left" w:pos="9631"/>
              </w:tabs>
              <w:spacing w:after="0" w:line="240" w:lineRule="auto"/>
              <w:ind w:right="-8" w:firstLine="284"/>
              <w:jc w:val="right"/>
              <w:rPr>
                <w:rFonts w:eastAsia="Symbol"/>
                <w:color w:val="auto"/>
                <w:sz w:val="28"/>
                <w:szCs w:val="28"/>
                <w:lang w:eastAsia="ru-RU"/>
              </w:rPr>
            </w:pPr>
            <w:r w:rsidRPr="007C28F6">
              <w:rPr>
                <w:rFonts w:eastAsia="Symbol"/>
                <w:color w:val="auto"/>
                <w:sz w:val="28"/>
                <w:szCs w:val="28"/>
                <w:lang w:eastAsia="ru-RU"/>
              </w:rPr>
              <w:t xml:space="preserve">проф. </w:t>
            </w:r>
            <w:proofErr w:type="spellStart"/>
            <w:r w:rsidRPr="007C28F6">
              <w:rPr>
                <w:rFonts w:eastAsia="Symbol"/>
                <w:color w:val="auto"/>
                <w:sz w:val="28"/>
                <w:szCs w:val="28"/>
                <w:lang w:eastAsia="ru-RU"/>
              </w:rPr>
              <w:t>Кіпенський</w:t>
            </w:r>
            <w:proofErr w:type="spellEnd"/>
            <w:r w:rsidRPr="007C28F6">
              <w:rPr>
                <w:rFonts w:eastAsia="Symbol"/>
                <w:color w:val="auto"/>
                <w:sz w:val="28"/>
                <w:szCs w:val="28"/>
                <w:lang w:eastAsia="ru-RU"/>
              </w:rPr>
              <w:t xml:space="preserve"> А.В.</w:t>
            </w:r>
          </w:p>
        </w:tc>
      </w:tr>
    </w:tbl>
    <w:p w:rsidR="007C28F6" w:rsidRPr="007C28F6" w:rsidRDefault="007C28F6" w:rsidP="007C28F6">
      <w:pPr>
        <w:widowControl w:val="0"/>
        <w:tabs>
          <w:tab w:val="left" w:pos="709"/>
          <w:tab w:val="left" w:pos="851"/>
          <w:tab w:val="left" w:pos="993"/>
          <w:tab w:val="left" w:pos="9631"/>
        </w:tabs>
        <w:spacing w:after="0" w:line="240" w:lineRule="auto"/>
        <w:ind w:right="-8" w:firstLine="284"/>
        <w:jc w:val="left"/>
        <w:rPr>
          <w:rFonts w:eastAsia="Symbol"/>
          <w:color w:val="auto"/>
          <w:sz w:val="28"/>
          <w:szCs w:val="28"/>
          <w:lang w:eastAsia="ru-RU"/>
        </w:rPr>
      </w:pPr>
    </w:p>
    <w:p w:rsidR="007C28F6" w:rsidRPr="007C28F6" w:rsidRDefault="007C28F6" w:rsidP="007C28F6">
      <w:pPr>
        <w:keepNext/>
        <w:widowControl w:val="0"/>
        <w:tabs>
          <w:tab w:val="left" w:pos="709"/>
          <w:tab w:val="left" w:pos="851"/>
          <w:tab w:val="left" w:pos="993"/>
          <w:tab w:val="left" w:pos="9631"/>
        </w:tabs>
        <w:spacing w:after="0" w:line="240" w:lineRule="auto"/>
        <w:ind w:right="-8" w:firstLine="284"/>
        <w:jc w:val="center"/>
        <w:rPr>
          <w:rFonts w:eastAsia="Symbol"/>
          <w:b/>
          <w:color w:val="auto"/>
          <w:sz w:val="28"/>
          <w:szCs w:val="28"/>
          <w:lang w:eastAsia="ru-RU"/>
        </w:rPr>
      </w:pPr>
      <w:r w:rsidRPr="007C28F6">
        <w:rPr>
          <w:rFonts w:eastAsia="Symbol"/>
          <w:b/>
          <w:color w:val="auto"/>
          <w:sz w:val="28"/>
          <w:szCs w:val="28"/>
          <w:lang w:eastAsia="ru-RU"/>
        </w:rPr>
        <w:t>ХАРКІВ-201</w:t>
      </w:r>
      <w:r>
        <w:rPr>
          <w:rFonts w:eastAsia="Symbol"/>
          <w:b/>
          <w:color w:val="auto"/>
          <w:sz w:val="28"/>
          <w:szCs w:val="28"/>
          <w:lang w:eastAsia="ru-RU"/>
        </w:rPr>
        <w:t>6</w:t>
      </w:r>
    </w:p>
    <w:p w:rsidR="00867CD9" w:rsidRDefault="008D0FFD">
      <w:pPr>
        <w:spacing w:after="0" w:line="259" w:lineRule="auto"/>
        <w:ind w:left="847" w:right="0" w:firstLine="0"/>
        <w:jc w:val="left"/>
      </w:pPr>
      <w:r>
        <w:rPr>
          <w:sz w:val="23"/>
        </w:rPr>
        <w:t xml:space="preserve"> </w:t>
      </w:r>
      <w:r>
        <w:br w:type="page"/>
      </w:r>
    </w:p>
    <w:p w:rsidR="00867CD9" w:rsidRDefault="008D0FFD">
      <w:pPr>
        <w:ind w:left="-15" w:right="2" w:firstLine="847"/>
      </w:pPr>
      <w:r>
        <w:lastRenderedPageBreak/>
        <w:t xml:space="preserve">Типова навчальна програма визначає зміст і обсяг навчання та форми контролю знань з дисципліни «Охорона праці в галузі». </w:t>
      </w:r>
    </w:p>
    <w:p w:rsidR="00867CD9" w:rsidRDefault="008D0FFD">
      <w:pPr>
        <w:ind w:left="-15" w:right="2"/>
      </w:pPr>
      <w:r>
        <w:t xml:space="preserve">Типова навчальна програма дисципліни «Охорона праці в галузі» розроблена з урахуванням того, що студенти на освітньо-кваліфікаційному рівні «бакалавр» засвоїли головні положення навчальної дисципліни «Основи професійної безпеки та здоров’я людини», а також окремі питання охорони праці в дисциплінах професійного спрямування. Вона передбачає вивчення актуальних питань охорони праці для конкретної галузі господарської, економічної та науково-дослідної діяльності з урахуванням особливостей майбутньої професійної діяльності випускників, а також досягнень науково-технічного прогресу. </w:t>
      </w:r>
    </w:p>
    <w:p w:rsidR="00867CD9" w:rsidRDefault="008D0FFD">
      <w:pPr>
        <w:ind w:left="-15" w:right="2"/>
      </w:pPr>
      <w:r>
        <w:t>Засвоївши програму навчальної дисципліни «Охорона праці в галузі» студенти</w:t>
      </w:r>
      <w:r>
        <w:rPr>
          <w:b/>
        </w:rPr>
        <w:t xml:space="preserve"> </w:t>
      </w:r>
      <w:r>
        <w:t xml:space="preserve">за відповідними напрямами підготовки, спеціальностями та спеціалізаціями мають бути здатними вирішувати професійні завдання з урахуванням вимог охорони праці та володіти такими основними професійними компетенціями з охорони праці: </w:t>
      </w:r>
    </w:p>
    <w:p w:rsidR="00867CD9" w:rsidRDefault="008D0FFD">
      <w:pPr>
        <w:spacing w:after="35" w:line="252" w:lineRule="auto"/>
        <w:ind w:left="672" w:right="0" w:hanging="10"/>
        <w:jc w:val="left"/>
      </w:pPr>
      <w:r>
        <w:rPr>
          <w:i/>
        </w:rPr>
        <w:t xml:space="preserve">у науково-дослідній діяльності: </w:t>
      </w:r>
    </w:p>
    <w:p w:rsidR="00867CD9" w:rsidRDefault="008D0FFD">
      <w:pPr>
        <w:numPr>
          <w:ilvl w:val="0"/>
          <w:numId w:val="1"/>
        </w:numPr>
        <w:spacing w:after="35"/>
        <w:ind w:right="2" w:hanging="338"/>
      </w:pPr>
      <w:r>
        <w:t xml:space="preserve">готовність застосовувати сучасні методи дослідження і аналізу ризиків, загроз і небезпек на робочих місцях та виробничих об’єктах; </w:t>
      </w:r>
    </w:p>
    <w:p w:rsidR="00867CD9" w:rsidRDefault="008D0FFD">
      <w:pPr>
        <w:numPr>
          <w:ilvl w:val="0"/>
          <w:numId w:val="1"/>
        </w:numPr>
        <w:spacing w:after="40"/>
        <w:ind w:right="2" w:hanging="338"/>
      </w:pPr>
      <w:r>
        <w:t xml:space="preserve">здатність поставити завдання та організувати наукові дослідження з визначення професійних, виробничих ризиків, загроз на робочих місцях. </w:t>
      </w:r>
      <w:r>
        <w:rPr>
          <w:i/>
        </w:rPr>
        <w:t xml:space="preserve">у технологічній діяльності: </w:t>
      </w:r>
    </w:p>
    <w:p w:rsidR="00867CD9" w:rsidRDefault="008D0FFD">
      <w:pPr>
        <w:numPr>
          <w:ilvl w:val="0"/>
          <w:numId w:val="1"/>
        </w:numPr>
        <w:ind w:right="2" w:hanging="338"/>
      </w:pPr>
      <w:r>
        <w:t xml:space="preserve">обґрунтування і розробка безпечних технологій (в галузі діяльності); </w:t>
      </w:r>
    </w:p>
    <w:p w:rsidR="00867CD9" w:rsidRDefault="008D0FFD">
      <w:pPr>
        <w:numPr>
          <w:ilvl w:val="0"/>
          <w:numId w:val="1"/>
        </w:numPr>
        <w:spacing w:after="36"/>
        <w:ind w:right="2" w:hanging="338"/>
      </w:pPr>
      <w:r>
        <w:t xml:space="preserve">участь у проведенні розслідування нещасних випадків, аварій та професійних захворювань; </w:t>
      </w:r>
    </w:p>
    <w:p w:rsidR="00867CD9" w:rsidRDefault="008D0FFD">
      <w:pPr>
        <w:numPr>
          <w:ilvl w:val="0"/>
          <w:numId w:val="1"/>
        </w:numPr>
        <w:spacing w:after="37"/>
        <w:ind w:right="2" w:hanging="338"/>
      </w:pPr>
      <w:r>
        <w:t xml:space="preserve">розробка та проведення заходів щодо усунення причин нещасних випадків, з ліквідації наслідків аварій на виробництві. </w:t>
      </w:r>
      <w:r>
        <w:rPr>
          <w:i/>
        </w:rPr>
        <w:t xml:space="preserve">в організаційно-управлінській діяльності: </w:t>
      </w:r>
    </w:p>
    <w:p w:rsidR="00867CD9" w:rsidRDefault="008D0FFD">
      <w:pPr>
        <w:numPr>
          <w:ilvl w:val="0"/>
          <w:numId w:val="1"/>
        </w:numPr>
        <w:spacing w:after="35"/>
        <w:ind w:right="2" w:hanging="338"/>
      </w:pPr>
      <w:r>
        <w:t xml:space="preserve">впровадження організаційних і технічних заходів з метою поліпшення безпеки праці; </w:t>
      </w:r>
    </w:p>
    <w:p w:rsidR="00867CD9" w:rsidRDefault="008D0FFD">
      <w:pPr>
        <w:numPr>
          <w:ilvl w:val="0"/>
          <w:numId w:val="1"/>
        </w:numPr>
        <w:spacing w:after="34"/>
        <w:ind w:right="2" w:hanging="338"/>
      </w:pPr>
      <w:r>
        <w:t xml:space="preserve">здатність та готовність до врахування положень законодавчих та нормативно-правових актів з охорони праці при виконанні виробничих та управлінських функцій; </w:t>
      </w:r>
    </w:p>
    <w:p w:rsidR="00867CD9" w:rsidRDefault="008D0FFD">
      <w:pPr>
        <w:numPr>
          <w:ilvl w:val="0"/>
          <w:numId w:val="1"/>
        </w:numPr>
        <w:spacing w:after="35"/>
        <w:ind w:right="2" w:hanging="338"/>
      </w:pPr>
      <w:r>
        <w:t xml:space="preserve">здатність до організації діяльності виробничого колективу з обов’язковим урахуванням вимог охорони праці; </w:t>
      </w:r>
    </w:p>
    <w:p w:rsidR="00867CD9" w:rsidRDefault="008D0FFD">
      <w:pPr>
        <w:numPr>
          <w:ilvl w:val="0"/>
          <w:numId w:val="1"/>
        </w:numPr>
        <w:spacing w:after="36"/>
        <w:ind w:right="2" w:hanging="338"/>
      </w:pPr>
      <w:r>
        <w:t xml:space="preserve">управління діями щодо запобігання виникненню нещасних випадків, професійних захворювань та аварій на виробництві; </w:t>
      </w:r>
    </w:p>
    <w:p w:rsidR="00867CD9" w:rsidRDefault="008D0FFD">
      <w:pPr>
        <w:numPr>
          <w:ilvl w:val="0"/>
          <w:numId w:val="1"/>
        </w:numPr>
        <w:spacing w:after="39"/>
        <w:ind w:right="2" w:hanging="338"/>
      </w:pPr>
      <w:r>
        <w:t xml:space="preserve">впровадження ефективного розподілу функцій, обов’язків і повноважень з охорони праці у виробничому колективі. </w:t>
      </w:r>
      <w:r>
        <w:rPr>
          <w:i/>
        </w:rPr>
        <w:t xml:space="preserve">у проектній діяльності: </w:t>
      </w:r>
    </w:p>
    <w:p w:rsidR="00867CD9" w:rsidRDefault="008D0FFD">
      <w:pPr>
        <w:numPr>
          <w:ilvl w:val="0"/>
          <w:numId w:val="1"/>
        </w:numPr>
        <w:ind w:right="2" w:hanging="338"/>
      </w:pPr>
      <w:r>
        <w:t xml:space="preserve">розробка і впровадження безпечних технологій, вибір оптимальних умов і режимів праці, проектування зразків техніки і робочих місць на основі сучасних технологічних та наукових досягнень в галузі охорони праці. </w:t>
      </w:r>
    </w:p>
    <w:p w:rsidR="00867CD9" w:rsidRDefault="008D0FFD">
      <w:pPr>
        <w:spacing w:after="4" w:line="252" w:lineRule="auto"/>
        <w:ind w:left="672" w:right="0" w:hanging="10"/>
        <w:jc w:val="left"/>
      </w:pPr>
      <w:r>
        <w:rPr>
          <w:i/>
        </w:rPr>
        <w:t xml:space="preserve">у педагогічній діяльності: </w:t>
      </w:r>
    </w:p>
    <w:p w:rsidR="00867CD9" w:rsidRDefault="008D0FFD">
      <w:pPr>
        <w:numPr>
          <w:ilvl w:val="0"/>
          <w:numId w:val="1"/>
        </w:numPr>
        <w:spacing w:after="41"/>
        <w:ind w:right="2" w:hanging="338"/>
      </w:pPr>
      <w:r>
        <w:lastRenderedPageBreak/>
        <w:t xml:space="preserve">розробка методичного забезпечення і проведення навчання та перевірки знань з питань охорони праці. </w:t>
      </w:r>
      <w:r>
        <w:rPr>
          <w:i/>
        </w:rPr>
        <w:t xml:space="preserve">у консультаційній діяльності:  </w:t>
      </w:r>
    </w:p>
    <w:p w:rsidR="00867CD9" w:rsidRDefault="008D0FFD">
      <w:pPr>
        <w:numPr>
          <w:ilvl w:val="0"/>
          <w:numId w:val="1"/>
        </w:numPr>
        <w:spacing w:after="36"/>
        <w:ind w:right="2" w:hanging="338"/>
      </w:pPr>
      <w:r>
        <w:t xml:space="preserve">надання допомоги та консультації працівників з практичних питань безпеки праці; </w:t>
      </w:r>
    </w:p>
    <w:p w:rsidR="00867CD9" w:rsidRDefault="008D0FFD">
      <w:pPr>
        <w:numPr>
          <w:ilvl w:val="0"/>
          <w:numId w:val="1"/>
        </w:numPr>
        <w:ind w:right="2" w:hanging="338"/>
      </w:pPr>
      <w:r>
        <w:t xml:space="preserve">готовність контролювати виконання вимог охорони праці  в організації. </w:t>
      </w:r>
    </w:p>
    <w:p w:rsidR="00867CD9" w:rsidRDefault="008D0FFD">
      <w:pPr>
        <w:ind w:left="-15" w:right="2"/>
      </w:pPr>
      <w:r>
        <w:rPr>
          <w:b/>
        </w:rPr>
        <w:t>Мета вивчення дисципліни</w:t>
      </w:r>
      <w:r>
        <w:t xml:space="preserve"> полягає у формуванні у майбутніх фахівців умінь та компетенцій 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 а також в усвідомленні нерозривної єдності успішної професійної діяльності з обов’язковим дотриманням усіх вимог безпеки праці у конкретній галузі. </w:t>
      </w:r>
    </w:p>
    <w:p w:rsidR="00867CD9" w:rsidRDefault="008D0FFD">
      <w:pPr>
        <w:ind w:left="-15" w:right="2"/>
      </w:pPr>
      <w:r>
        <w:rPr>
          <w:b/>
        </w:rPr>
        <w:t>Завдання вивчення дисципліни</w:t>
      </w:r>
      <w:r>
        <w:t xml:space="preserve"> передбачає 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 </w:t>
      </w:r>
    </w:p>
    <w:p w:rsidR="00867CD9" w:rsidRDefault="008D0FFD">
      <w:pPr>
        <w:spacing w:after="122" w:line="259" w:lineRule="auto"/>
        <w:ind w:left="812" w:right="0" w:hanging="10"/>
        <w:jc w:val="left"/>
      </w:pPr>
      <w:r>
        <w:rPr>
          <w:b/>
        </w:rPr>
        <w:t>Об’єктами вивчення та дослідження</w:t>
      </w:r>
      <w:r>
        <w:t xml:space="preserve"> курсу є: </w:t>
      </w:r>
    </w:p>
    <w:p w:rsidR="00867CD9" w:rsidRDefault="008D0FFD">
      <w:pPr>
        <w:numPr>
          <w:ilvl w:val="0"/>
          <w:numId w:val="2"/>
        </w:numPr>
        <w:ind w:right="2" w:hanging="665"/>
      </w:pPr>
      <w:r>
        <w:t xml:space="preserve">виробниче середовище та умови праці конкретної галузі; </w:t>
      </w:r>
    </w:p>
    <w:p w:rsidR="00867CD9" w:rsidRDefault="008D0FFD">
      <w:pPr>
        <w:numPr>
          <w:ilvl w:val="0"/>
          <w:numId w:val="2"/>
        </w:numPr>
        <w:ind w:right="2" w:hanging="665"/>
      </w:pPr>
      <w:r>
        <w:t xml:space="preserve">їх вплив на  стан здоров’я працюючих; </w:t>
      </w:r>
    </w:p>
    <w:p w:rsidR="00867CD9" w:rsidRDefault="008D0FFD">
      <w:pPr>
        <w:numPr>
          <w:ilvl w:val="0"/>
          <w:numId w:val="2"/>
        </w:numPr>
        <w:ind w:right="2" w:hanging="665"/>
      </w:pPr>
      <w:r>
        <w:t>заходи та засоби, що визначають нешкідливі та безпечні умови праці.</w:t>
      </w:r>
      <w:r>
        <w:rPr>
          <w:b/>
          <w:sz w:val="19"/>
        </w:rPr>
        <w:t xml:space="preserve"> </w:t>
      </w:r>
    </w:p>
    <w:p w:rsidR="00867CD9" w:rsidRDefault="008D0FFD">
      <w:pPr>
        <w:spacing w:after="4" w:line="259" w:lineRule="auto"/>
        <w:ind w:left="672" w:right="0" w:hanging="10"/>
        <w:jc w:val="left"/>
      </w:pPr>
      <w:r>
        <w:rPr>
          <w:b/>
        </w:rPr>
        <w:t xml:space="preserve">Предметом вивчення курсу є: </w:t>
      </w:r>
    </w:p>
    <w:p w:rsidR="00867CD9" w:rsidRDefault="008D0FFD">
      <w:pPr>
        <w:numPr>
          <w:ilvl w:val="0"/>
          <w:numId w:val="2"/>
        </w:numPr>
        <w:ind w:right="2" w:hanging="665"/>
      </w:pPr>
      <w:r>
        <w:t xml:space="preserve">правове забезпечення заходів щодо охорони праці фахівців в галузі; </w:t>
      </w:r>
    </w:p>
    <w:p w:rsidR="00867CD9" w:rsidRDefault="008D0FFD">
      <w:pPr>
        <w:numPr>
          <w:ilvl w:val="0"/>
          <w:numId w:val="2"/>
        </w:numPr>
        <w:ind w:right="2" w:hanging="665"/>
      </w:pPr>
      <w:r>
        <w:t xml:space="preserve">особливості розвитку </w:t>
      </w:r>
      <w:proofErr w:type="spellStart"/>
      <w:r>
        <w:t>професійно</w:t>
      </w:r>
      <w:r w:rsidR="0097669E">
        <w:t>-</w:t>
      </w:r>
      <w:proofErr w:type="spellEnd"/>
      <w:r>
        <w:t xml:space="preserve"> обумовлених захворювань фахівців; </w:t>
      </w:r>
    </w:p>
    <w:p w:rsidR="00867CD9" w:rsidRDefault="008D0FFD">
      <w:pPr>
        <w:numPr>
          <w:ilvl w:val="0"/>
          <w:numId w:val="2"/>
        </w:numPr>
        <w:ind w:right="2" w:hanging="665"/>
      </w:pPr>
      <w:r>
        <w:t xml:space="preserve">санітарно-гігієнічна характеристика виробничих факторів середовища та трудового процесу; </w:t>
      </w:r>
    </w:p>
    <w:p w:rsidR="00867CD9" w:rsidRDefault="008D0FFD">
      <w:pPr>
        <w:numPr>
          <w:ilvl w:val="0"/>
          <w:numId w:val="2"/>
        </w:numPr>
        <w:ind w:right="2" w:hanging="665"/>
      </w:pPr>
      <w:r>
        <w:t xml:space="preserve">вимоги пожежної безпеки; </w:t>
      </w:r>
    </w:p>
    <w:p w:rsidR="00867CD9" w:rsidRDefault="008D0FFD">
      <w:pPr>
        <w:numPr>
          <w:ilvl w:val="0"/>
          <w:numId w:val="2"/>
        </w:numPr>
        <w:ind w:right="2" w:hanging="665"/>
      </w:pPr>
      <w:r>
        <w:t xml:space="preserve">атестація та паспортизація робочих місць. </w:t>
      </w:r>
    </w:p>
    <w:p w:rsidR="00867CD9" w:rsidRDefault="008D0FFD">
      <w:pPr>
        <w:spacing w:after="54" w:line="259" w:lineRule="auto"/>
        <w:ind w:right="0" w:firstLine="0"/>
        <w:jc w:val="left"/>
      </w:pPr>
      <w:r>
        <w:rPr>
          <w:b/>
          <w:sz w:val="19"/>
        </w:rPr>
        <w:t xml:space="preserve"> </w:t>
      </w:r>
    </w:p>
    <w:p w:rsidR="00867CD9" w:rsidRDefault="008D0FFD">
      <w:pPr>
        <w:ind w:left="-15" w:right="2" w:firstLine="0"/>
      </w:pPr>
      <w:r>
        <w:t xml:space="preserve"> </w:t>
      </w:r>
      <w:r>
        <w:tab/>
        <w:t xml:space="preserve">В результаті вивчення курсу "Охорона  праці в галузі" </w:t>
      </w:r>
      <w:r>
        <w:rPr>
          <w:b/>
        </w:rPr>
        <w:t xml:space="preserve">студент повинен знати: </w:t>
      </w:r>
    </w:p>
    <w:p w:rsidR="00867CD9" w:rsidRDefault="008D0FFD">
      <w:pPr>
        <w:numPr>
          <w:ilvl w:val="0"/>
          <w:numId w:val="2"/>
        </w:numPr>
        <w:ind w:right="2" w:hanging="665"/>
      </w:pPr>
      <w:r>
        <w:t xml:space="preserve">міжгалузеві і галузеві нормативні акти з  охорони праці; </w:t>
      </w:r>
    </w:p>
    <w:p w:rsidR="00867CD9" w:rsidRDefault="008D0FFD">
      <w:pPr>
        <w:numPr>
          <w:ilvl w:val="0"/>
          <w:numId w:val="2"/>
        </w:numPr>
        <w:ind w:right="2" w:hanging="665"/>
      </w:pPr>
      <w:r>
        <w:t xml:space="preserve">управління охороною праці на галузевому рівні, на рівні підприємства; </w:t>
      </w:r>
    </w:p>
    <w:p w:rsidR="00867CD9" w:rsidRDefault="008D0FFD">
      <w:pPr>
        <w:numPr>
          <w:ilvl w:val="0"/>
          <w:numId w:val="2"/>
        </w:numPr>
        <w:ind w:right="2" w:hanging="665"/>
      </w:pPr>
      <w:r>
        <w:t xml:space="preserve">суть поняття “ система охорони праці в галузі ” </w:t>
      </w:r>
    </w:p>
    <w:p w:rsidR="00867CD9" w:rsidRDefault="008D0FFD">
      <w:pPr>
        <w:numPr>
          <w:ilvl w:val="0"/>
          <w:numId w:val="2"/>
        </w:numPr>
        <w:ind w:right="2" w:hanging="665"/>
      </w:pPr>
      <w:r>
        <w:t xml:space="preserve">показники ефективності функціонування системи управління охороною праці в галузі; </w:t>
      </w:r>
    </w:p>
    <w:p w:rsidR="00867CD9" w:rsidRDefault="008D0FFD">
      <w:pPr>
        <w:numPr>
          <w:ilvl w:val="0"/>
          <w:numId w:val="2"/>
        </w:numPr>
        <w:spacing w:after="3" w:line="244" w:lineRule="auto"/>
        <w:ind w:right="2" w:hanging="665"/>
      </w:pPr>
      <w:r>
        <w:t xml:space="preserve">класи робіт за показниками шкідливості та небезпечності факторів виробничого середовища, важкості та напруженості трудового процесу в галузі; - </w:t>
      </w:r>
      <w:r>
        <w:tab/>
        <w:t xml:space="preserve">фактори, які можуть спричинити професійні захворювання у галузі; </w:t>
      </w:r>
    </w:p>
    <w:p w:rsidR="00867CD9" w:rsidRDefault="008D0FFD">
      <w:pPr>
        <w:numPr>
          <w:ilvl w:val="0"/>
          <w:numId w:val="2"/>
        </w:numPr>
        <w:ind w:right="2" w:hanging="665"/>
      </w:pPr>
      <w:r>
        <w:t xml:space="preserve">шляхи зниження тяжкості та напруженості трудового процесу для умов галузі; </w:t>
      </w:r>
    </w:p>
    <w:p w:rsidR="00867CD9" w:rsidRDefault="008D0FFD">
      <w:pPr>
        <w:numPr>
          <w:ilvl w:val="0"/>
          <w:numId w:val="2"/>
        </w:numPr>
        <w:ind w:right="2" w:hanging="665"/>
      </w:pPr>
      <w:r>
        <w:t xml:space="preserve">основні напрямки попередження виробничого травматизму в умовах галузі; - </w:t>
      </w:r>
      <w:r>
        <w:tab/>
        <w:t xml:space="preserve">фактори пожежної небезпеки галузевих об’єктів; </w:t>
      </w:r>
    </w:p>
    <w:p w:rsidR="00867CD9" w:rsidRDefault="008D0FFD">
      <w:pPr>
        <w:numPr>
          <w:ilvl w:val="0"/>
          <w:numId w:val="2"/>
        </w:numPr>
        <w:ind w:right="2" w:hanging="665"/>
      </w:pPr>
      <w:r>
        <w:t xml:space="preserve">системи заходів безпечної експлуатації виробничого обладнання, технологічних процесів, електроустановок та будівель; </w:t>
      </w:r>
    </w:p>
    <w:p w:rsidR="00867CD9" w:rsidRDefault="008D0FFD">
      <w:pPr>
        <w:numPr>
          <w:ilvl w:val="0"/>
          <w:numId w:val="2"/>
        </w:numPr>
        <w:ind w:right="2" w:hanging="665"/>
      </w:pPr>
      <w:r>
        <w:t xml:space="preserve">вимоги безпеки при виконанні робіт з підвищеною небезпекою; </w:t>
      </w:r>
    </w:p>
    <w:p w:rsidR="00867CD9" w:rsidRDefault="008D0FFD">
      <w:pPr>
        <w:numPr>
          <w:ilvl w:val="0"/>
          <w:numId w:val="2"/>
        </w:numPr>
        <w:ind w:right="2" w:hanging="665"/>
      </w:pPr>
      <w:r>
        <w:lastRenderedPageBreak/>
        <w:t xml:space="preserve">вимоги пожежної безпеки до інженерного обладнання, будівель та споруд. </w:t>
      </w:r>
    </w:p>
    <w:p w:rsidR="00867CD9" w:rsidRDefault="008D0FFD">
      <w:pPr>
        <w:spacing w:after="0" w:line="259" w:lineRule="auto"/>
        <w:ind w:right="0" w:firstLine="0"/>
        <w:jc w:val="left"/>
      </w:pPr>
      <w:r>
        <w:t xml:space="preserve"> </w:t>
      </w:r>
    </w:p>
    <w:p w:rsidR="00867CD9" w:rsidRDefault="008D0FFD">
      <w:pPr>
        <w:spacing w:after="3" w:line="259" w:lineRule="auto"/>
        <w:ind w:left="10" w:right="-9" w:hanging="10"/>
        <w:jc w:val="right"/>
      </w:pPr>
      <w:r>
        <w:t xml:space="preserve">В результаті вивчення курсу "Охорона  праці в галузі" </w:t>
      </w:r>
      <w:r>
        <w:rPr>
          <w:b/>
        </w:rPr>
        <w:t xml:space="preserve">студент повинен вміти: </w:t>
      </w:r>
    </w:p>
    <w:p w:rsidR="00867CD9" w:rsidRDefault="008D0FFD">
      <w:pPr>
        <w:numPr>
          <w:ilvl w:val="0"/>
          <w:numId w:val="2"/>
        </w:numPr>
        <w:ind w:right="2" w:hanging="665"/>
      </w:pPr>
      <w:r>
        <w:t xml:space="preserve">ідентифікувати шкідливі та небезпечні виробничі фактори середовища та трудового процесу стосовно конкретної галузі та фаху; </w:t>
      </w:r>
    </w:p>
    <w:p w:rsidR="00867CD9" w:rsidRDefault="008D0FFD">
      <w:pPr>
        <w:numPr>
          <w:ilvl w:val="0"/>
          <w:numId w:val="2"/>
        </w:numPr>
        <w:ind w:right="2" w:hanging="665"/>
      </w:pPr>
      <w:r>
        <w:t xml:space="preserve">оцінювати відповідність санітарно-гігієнічних умов праці діючим нормативним вимогам; </w:t>
      </w:r>
    </w:p>
    <w:p w:rsidR="00867CD9" w:rsidRDefault="008D0FFD">
      <w:pPr>
        <w:numPr>
          <w:ilvl w:val="0"/>
          <w:numId w:val="2"/>
        </w:numPr>
        <w:ind w:right="2" w:hanging="665"/>
      </w:pPr>
      <w:r>
        <w:t xml:space="preserve">прогнозувати наслідки впливу небезпечних та шкідливих умов праці на здоров’я та працездатність фахівців галузі; </w:t>
      </w:r>
    </w:p>
    <w:p w:rsidR="00867CD9" w:rsidRDefault="008D0FFD">
      <w:pPr>
        <w:numPr>
          <w:ilvl w:val="0"/>
          <w:numId w:val="2"/>
        </w:numPr>
        <w:ind w:right="2" w:hanging="665"/>
      </w:pPr>
      <w:r>
        <w:t xml:space="preserve">кваліфіковано використовувати у своїй професійній діяльності профілактичні заходи та засоби, що спрямовані на нормалізацію умов праці, усунення причин травматизму і професійних захворювань  в конкретній галузі виробництва; </w:t>
      </w:r>
    </w:p>
    <w:p w:rsidR="00867CD9" w:rsidRDefault="008D0FFD">
      <w:pPr>
        <w:numPr>
          <w:ilvl w:val="0"/>
          <w:numId w:val="2"/>
        </w:numPr>
        <w:ind w:right="2" w:hanging="665"/>
      </w:pPr>
      <w:r>
        <w:t xml:space="preserve">використовувати нормативно-правову базу  для захисту гарантованих Конституцією України та Законом “Про охорону праці ” прав працюючих при організації  їх трудової діяльності. </w:t>
      </w:r>
    </w:p>
    <w:p w:rsidR="00867CD9" w:rsidRDefault="008D0FFD">
      <w:pPr>
        <w:ind w:left="-15" w:right="2" w:firstLine="847"/>
      </w:pPr>
      <w:r>
        <w:t xml:space="preserve">Дисципліна "Охорона  праці в галузі" вивчається шляхом розкриття сутності теми на лекціях і закріплення теоретичного матеріалу на практичних заняттях. </w:t>
      </w:r>
    </w:p>
    <w:p w:rsidR="00867CD9" w:rsidRDefault="0097669E">
      <w:pPr>
        <w:ind w:left="-15" w:right="2" w:firstLine="847"/>
      </w:pPr>
      <w:r>
        <w:t xml:space="preserve"> </w:t>
      </w:r>
    </w:p>
    <w:p w:rsidR="00867CD9" w:rsidRDefault="008D0FFD">
      <w:pPr>
        <w:spacing w:after="0" w:line="259" w:lineRule="auto"/>
        <w:ind w:left="847" w:right="0" w:firstLine="0"/>
        <w:jc w:val="left"/>
      </w:pPr>
      <w:r>
        <w:t xml:space="preserve"> </w:t>
      </w:r>
    </w:p>
    <w:p w:rsidR="00867CD9" w:rsidRDefault="008D0FFD">
      <w:pPr>
        <w:spacing w:after="0" w:line="259" w:lineRule="auto"/>
        <w:ind w:left="833" w:right="0" w:firstLine="0"/>
        <w:jc w:val="center"/>
      </w:pPr>
      <w:r>
        <w:rPr>
          <w:b/>
        </w:rPr>
        <w:t xml:space="preserve">Зміст курсу </w:t>
      </w:r>
    </w:p>
    <w:p w:rsidR="00867CD9" w:rsidRPr="00CC3862" w:rsidRDefault="008D0FFD">
      <w:pPr>
        <w:spacing w:after="0" w:line="259" w:lineRule="auto"/>
        <w:ind w:left="849" w:right="4" w:hanging="10"/>
        <w:jc w:val="center"/>
        <w:rPr>
          <w:b/>
        </w:rPr>
      </w:pPr>
      <w:r w:rsidRPr="00CC3862">
        <w:rPr>
          <w:b/>
        </w:rPr>
        <w:t xml:space="preserve">1. Теми, зміст лекцій </w:t>
      </w:r>
    </w:p>
    <w:p w:rsidR="00867CD9" w:rsidRPr="00CC3862" w:rsidRDefault="007168E7">
      <w:pPr>
        <w:spacing w:after="4" w:line="252" w:lineRule="auto"/>
        <w:ind w:right="0" w:firstLine="677"/>
        <w:jc w:val="left"/>
        <w:rPr>
          <w:u w:val="single"/>
        </w:rPr>
      </w:pPr>
      <w:r w:rsidRPr="00CC3862">
        <w:rPr>
          <w:i/>
          <w:u w:val="single"/>
        </w:rPr>
        <w:t>Тема 1</w:t>
      </w:r>
      <w:r w:rsidR="008D0FFD" w:rsidRPr="00CC3862">
        <w:rPr>
          <w:i/>
          <w:u w:val="single"/>
        </w:rPr>
        <w:t xml:space="preserve">. Основні законодавчі та нормативно-правові акти з охорони праці в галузі </w:t>
      </w:r>
    </w:p>
    <w:p w:rsidR="00867CD9" w:rsidRDefault="008D0FFD">
      <w:pPr>
        <w:ind w:left="-15" w:right="2"/>
      </w:pPr>
      <w:r>
        <w:t xml:space="preserve">Законодавчі та нормативно-правові акти з охорони праці в галузі. Покажчик нормативно-правових актів з питань охорони праці. Галузеві програми поліпшення стану безпеки, гігієни праці та виробничого середовища. Положення про організацію системи управління охороною праці в галузі. </w:t>
      </w:r>
    </w:p>
    <w:p w:rsidR="007168E7" w:rsidRDefault="007168E7">
      <w:pPr>
        <w:ind w:left="-15" w:right="2"/>
      </w:pPr>
    </w:p>
    <w:p w:rsidR="007168E7" w:rsidRPr="00CC3862" w:rsidRDefault="008D0FFD" w:rsidP="007168E7">
      <w:pPr>
        <w:spacing w:after="4" w:line="252" w:lineRule="auto"/>
        <w:ind w:left="857" w:right="0" w:hanging="10"/>
        <w:jc w:val="left"/>
        <w:rPr>
          <w:u w:val="single"/>
        </w:rPr>
      </w:pPr>
      <w:r w:rsidRPr="00CC3862">
        <w:rPr>
          <w:u w:val="single"/>
        </w:rPr>
        <w:t xml:space="preserve"> </w:t>
      </w:r>
      <w:r w:rsidR="007168E7" w:rsidRPr="00CC3862">
        <w:rPr>
          <w:i/>
          <w:u w:val="single"/>
        </w:rPr>
        <w:t xml:space="preserve">Тема 2. Міжнародні норми в галузі охорони праці </w:t>
      </w:r>
    </w:p>
    <w:p w:rsidR="007168E7" w:rsidRDefault="007168E7" w:rsidP="007168E7">
      <w:pPr>
        <w:ind w:left="-15" w:right="2"/>
      </w:pPr>
      <w:r>
        <w:t xml:space="preserve">Соціальне партнерство (соціальний діалог) в охороні праці. Соціальне партнерство як принцип законодавчого та нормативно-правового забезпечення охорони праці. Соціальний діалог в Європейському Союзі. </w:t>
      </w:r>
    </w:p>
    <w:p w:rsidR="007168E7" w:rsidRDefault="007168E7" w:rsidP="007168E7">
      <w:pPr>
        <w:ind w:left="-15" w:right="2"/>
      </w:pPr>
      <w:r>
        <w:t xml:space="preserve">Охорона праці як невід’ємна складова соціальної відповідальності. Визначення та основні принципи соціальної відповідальності. Міжнародні норми соціальної відповідальності. Стандарт SA 8000 «Соціальна відповідальність». Міжнародний стандарт ISO 26000 «Настанова по соціальній відповідальності». Вимоги до забезпечення охорони праці в структурі соціальної відповідальності. </w:t>
      </w:r>
    </w:p>
    <w:p w:rsidR="007168E7" w:rsidRDefault="007168E7" w:rsidP="007168E7">
      <w:pPr>
        <w:ind w:left="-15" w:right="2"/>
      </w:pPr>
      <w:r>
        <w:t xml:space="preserve">Законодавча основа Євросоюзу з питань охорони праці. Охорона праці - частина соціальної політики ЄС. Директиви ЄС з охорони праці. Рамкова директива 89/391/ЄС «Про введення заходів, що сприяють поліпшенню безпеки та гігієни праці працівників». </w:t>
      </w:r>
    </w:p>
    <w:p w:rsidR="007168E7" w:rsidRDefault="007168E7" w:rsidP="007168E7">
      <w:pPr>
        <w:ind w:left="-15" w:right="2"/>
      </w:pPr>
      <w:r>
        <w:t xml:space="preserve">Трудові норми Міжнародної організації праці. Конвенції та Рекомендації МОП. Основні Конвенції МОП в галузі охорони праці. </w:t>
      </w:r>
    </w:p>
    <w:p w:rsidR="007168E7" w:rsidRDefault="007168E7" w:rsidP="007168E7">
      <w:pPr>
        <w:ind w:left="-15" w:right="2"/>
      </w:pPr>
      <w:r>
        <w:t xml:space="preserve">Міжнародне співробітництво в галузі охорони праці. Основні напрямки співробітництва. Організація об’єднаних націй. Всесвітня організація охорони здоров’я. </w:t>
      </w:r>
      <w:r>
        <w:lastRenderedPageBreak/>
        <w:t xml:space="preserve">Міжнародна агенція з атомної енергії. Міжнародна організація праці. Європейський Союз. Співдружність незалежних держав. </w:t>
      </w:r>
    </w:p>
    <w:p w:rsidR="007168E7" w:rsidRDefault="007168E7" w:rsidP="007168E7">
      <w:pPr>
        <w:spacing w:after="0" w:line="259" w:lineRule="auto"/>
        <w:ind w:left="677" w:right="0" w:firstLine="0"/>
        <w:jc w:val="left"/>
      </w:pPr>
      <w:r>
        <w:t xml:space="preserve"> </w:t>
      </w:r>
    </w:p>
    <w:p w:rsidR="00867CD9" w:rsidRPr="00CC3862" w:rsidRDefault="008D0FFD">
      <w:pPr>
        <w:spacing w:after="4" w:line="252" w:lineRule="auto"/>
        <w:ind w:left="672" w:right="0" w:hanging="10"/>
        <w:jc w:val="left"/>
        <w:rPr>
          <w:u w:val="single"/>
        </w:rPr>
      </w:pPr>
      <w:r w:rsidRPr="00CC3862">
        <w:rPr>
          <w:i/>
          <w:u w:val="single"/>
        </w:rPr>
        <w:t xml:space="preserve">Тема 3. Система управління охороною праці в організації </w:t>
      </w:r>
    </w:p>
    <w:p w:rsidR="00867CD9" w:rsidRDefault="008D0FFD">
      <w:pPr>
        <w:ind w:left="-15" w:right="2"/>
      </w:pPr>
      <w:r>
        <w:t xml:space="preserve">Основні вимоги до побудови і функціонування системи управління охороною праці (СУОП). Забезпечення функціонування та побудова СУОП в організації. Положення про СУОП, структура та зміст його розділів. </w:t>
      </w:r>
    </w:p>
    <w:p w:rsidR="00867CD9" w:rsidRDefault="008D0FFD">
      <w:pPr>
        <w:ind w:left="-15" w:right="2"/>
      </w:pPr>
      <w:r>
        <w:t xml:space="preserve">Елементи системи управління охороною праці, міжнародний стандарт OHSAS 18001:2007. Політика в галузі охорони праці. Планування. Впровадження і функціонування СУОП. Перевірки і коригувальні дії. Аналіз з боку керівництва. </w:t>
      </w:r>
    </w:p>
    <w:p w:rsidR="00867CD9" w:rsidRDefault="008D0FFD">
      <w:pPr>
        <w:ind w:left="-15" w:right="2"/>
      </w:pPr>
      <w:r>
        <w:t xml:space="preserve">Примірний розподіл функціональних обов’язків з охорони праці керівників, посадових осіб і фахівців підприємства галузі. Пріоритет функцій забезпечення безпеки. Ефективність функціональної структури СУОП. </w:t>
      </w:r>
    </w:p>
    <w:p w:rsidR="00867CD9" w:rsidRDefault="008D0FFD">
      <w:pPr>
        <w:ind w:left="-15" w:right="2"/>
      </w:pPr>
      <w:r>
        <w:t xml:space="preserve">Планування заходів з охорони праці. Види планування та контролю стану охорони праці. Виявлення, оцінка та зменшення ризиків небезпечних подій. Облік і аналіз показників охорони праці. Плани локалізації і ліквідації аварійних ситуацій й аварій. Мета та основні параметри планів. Аналітична та оперативна частини Плану. </w:t>
      </w:r>
    </w:p>
    <w:p w:rsidR="00867CD9" w:rsidRDefault="008D0FFD">
      <w:pPr>
        <w:ind w:left="-15" w:right="2"/>
      </w:pPr>
      <w:r>
        <w:t xml:space="preserve">Інтегровані системи менеджменту в галузі охорони праці. Основні складові інтегрованої системи менеджменту. Функціональні та організаційні особливості. </w:t>
      </w:r>
    </w:p>
    <w:p w:rsidR="00867CD9" w:rsidRDefault="008D0FFD">
      <w:pPr>
        <w:ind w:left="-15" w:right="2"/>
      </w:pPr>
      <w:r>
        <w:t xml:space="preserve">Галузеві системи управління охороною праці. Мета та принципи функціонування. Організаційна та функціональна структури СУОПГ. </w:t>
      </w:r>
    </w:p>
    <w:p w:rsidR="00867CD9" w:rsidRDefault="008D0FFD">
      <w:pPr>
        <w:ind w:left="-15" w:right="2"/>
      </w:pPr>
      <w:r>
        <w:t xml:space="preserve">Регіональні системи управління охороною праці, мета, принципи та основні функції. Служби охорони праці місцевих державних адміністрацій та органів місцевого самоврядування. </w:t>
      </w:r>
    </w:p>
    <w:p w:rsidR="00867CD9" w:rsidRDefault="008D0FFD">
      <w:pPr>
        <w:spacing w:after="0" w:line="259" w:lineRule="auto"/>
        <w:ind w:left="677" w:right="0" w:firstLine="0"/>
        <w:jc w:val="left"/>
      </w:pPr>
      <w:r>
        <w:t xml:space="preserve"> </w:t>
      </w:r>
    </w:p>
    <w:p w:rsidR="00867CD9" w:rsidRPr="00CC3862" w:rsidRDefault="008D0FFD">
      <w:pPr>
        <w:tabs>
          <w:tab w:val="center" w:pos="959"/>
          <w:tab w:val="center" w:pos="3250"/>
          <w:tab w:val="right" w:pos="9386"/>
        </w:tabs>
        <w:spacing w:after="4" w:line="252" w:lineRule="auto"/>
        <w:ind w:right="0" w:firstLine="0"/>
        <w:jc w:val="left"/>
        <w:rPr>
          <w:u w:val="single"/>
        </w:rPr>
      </w:pPr>
      <w:r w:rsidRPr="00CC3862">
        <w:rPr>
          <w:rFonts w:ascii="Calibri" w:eastAsia="Calibri" w:hAnsi="Calibri" w:cs="Calibri"/>
          <w:sz w:val="22"/>
          <w:u w:val="single"/>
        </w:rPr>
        <w:tab/>
      </w:r>
      <w:r w:rsidRPr="00CC3862">
        <w:rPr>
          <w:i/>
          <w:u w:val="single"/>
        </w:rPr>
        <w:t xml:space="preserve">Тема </w:t>
      </w:r>
      <w:r w:rsidRPr="00CC3862">
        <w:rPr>
          <w:i/>
          <w:u w:val="single"/>
        </w:rPr>
        <w:tab/>
        <w:t xml:space="preserve">4. Проблеми профілактики </w:t>
      </w:r>
      <w:r w:rsidRPr="00CC3862">
        <w:rPr>
          <w:i/>
          <w:u w:val="single"/>
        </w:rPr>
        <w:tab/>
        <w:t xml:space="preserve"> виробничого травматизму та </w:t>
      </w:r>
    </w:p>
    <w:p w:rsidR="00867CD9" w:rsidRPr="00CC3862" w:rsidRDefault="008D0FFD">
      <w:pPr>
        <w:spacing w:after="4" w:line="252" w:lineRule="auto"/>
        <w:ind w:left="10" w:right="0" w:hanging="10"/>
        <w:jc w:val="left"/>
        <w:rPr>
          <w:i/>
          <w:u w:val="single"/>
        </w:rPr>
      </w:pPr>
      <w:r w:rsidRPr="00CC3862">
        <w:rPr>
          <w:i/>
          <w:u w:val="single"/>
        </w:rPr>
        <w:t xml:space="preserve">забезпечення промислової безпеки в галузі </w:t>
      </w:r>
    </w:p>
    <w:p w:rsidR="000C6D41" w:rsidRDefault="0097669E" w:rsidP="000C6D41">
      <w:pPr>
        <w:shd w:val="clear" w:color="auto" w:fill="FFFFFF"/>
        <w:ind w:firstLine="567"/>
        <w:rPr>
          <w:szCs w:val="26"/>
        </w:rPr>
      </w:pPr>
      <w:r w:rsidRPr="0097669E">
        <w:rPr>
          <w:szCs w:val="26"/>
        </w:rPr>
        <w:t xml:space="preserve">Аналіз професійного та виробничого ризиків. </w:t>
      </w:r>
      <w:r>
        <w:rPr>
          <w:szCs w:val="26"/>
        </w:rPr>
        <w:t xml:space="preserve"> Фактори ризику </w:t>
      </w:r>
      <w:r w:rsidRPr="0097669E">
        <w:rPr>
          <w:szCs w:val="26"/>
        </w:rPr>
        <w:t xml:space="preserve">професії «соціолог». Аналіз, прогнозування, профілактика травматизму та професійної захворюваності.  </w:t>
      </w:r>
    </w:p>
    <w:p w:rsidR="0097669E" w:rsidRPr="0097669E" w:rsidRDefault="0097669E" w:rsidP="000C6D41">
      <w:pPr>
        <w:shd w:val="clear" w:color="auto" w:fill="FFFFFF"/>
        <w:ind w:firstLine="567"/>
        <w:rPr>
          <w:szCs w:val="26"/>
        </w:rPr>
      </w:pPr>
      <w:r w:rsidRPr="0097669E">
        <w:rPr>
          <w:szCs w:val="26"/>
        </w:rPr>
        <w:t xml:space="preserve">Соціальні та професіональні ризики робітників соціальної сфери. Показники частоти та тяжкості травматизму в галузі. </w:t>
      </w:r>
      <w:r w:rsidR="000C6D41">
        <w:rPr>
          <w:szCs w:val="26"/>
        </w:rPr>
        <w:t xml:space="preserve"> </w:t>
      </w:r>
      <w:r w:rsidRPr="0097669E">
        <w:rPr>
          <w:spacing w:val="-3"/>
          <w:w w:val="109"/>
          <w:szCs w:val="26"/>
        </w:rPr>
        <w:t>Професійні захворювання, захворювання, спричинені виробни</w:t>
      </w:r>
      <w:r w:rsidRPr="0097669E">
        <w:rPr>
          <w:spacing w:val="-3"/>
          <w:w w:val="109"/>
          <w:szCs w:val="26"/>
        </w:rPr>
        <w:softHyphen/>
      </w:r>
      <w:r w:rsidRPr="0097669E">
        <w:rPr>
          <w:spacing w:val="-1"/>
          <w:w w:val="109"/>
          <w:szCs w:val="26"/>
        </w:rPr>
        <w:t xml:space="preserve">чими факторами, характерна загальна захворюваність працівників </w:t>
      </w:r>
      <w:r w:rsidRPr="0097669E">
        <w:rPr>
          <w:spacing w:val="-5"/>
          <w:w w:val="109"/>
          <w:szCs w:val="26"/>
        </w:rPr>
        <w:t>галузі.</w:t>
      </w:r>
      <w:r w:rsidR="000C6D41">
        <w:rPr>
          <w:spacing w:val="-5"/>
          <w:w w:val="109"/>
          <w:szCs w:val="26"/>
        </w:rPr>
        <w:t xml:space="preserve"> Причини та фактори захворювань</w:t>
      </w:r>
      <w:r w:rsidRPr="0097669E">
        <w:rPr>
          <w:spacing w:val="-6"/>
          <w:w w:val="109"/>
          <w:szCs w:val="26"/>
        </w:rPr>
        <w:t xml:space="preserve">. Статистика захворюваності та її соціально-економічні наслідки </w:t>
      </w:r>
      <w:r w:rsidRPr="0097669E">
        <w:rPr>
          <w:spacing w:val="-3"/>
          <w:w w:val="109"/>
          <w:szCs w:val="26"/>
        </w:rPr>
        <w:t>у галузі.</w:t>
      </w:r>
    </w:p>
    <w:p w:rsidR="0097669E" w:rsidRPr="0097669E" w:rsidRDefault="0097669E" w:rsidP="0097669E">
      <w:pPr>
        <w:shd w:val="clear" w:color="auto" w:fill="FFFFFF"/>
        <w:ind w:firstLine="567"/>
        <w:rPr>
          <w:spacing w:val="-3"/>
          <w:w w:val="109"/>
          <w:szCs w:val="26"/>
        </w:rPr>
      </w:pPr>
    </w:p>
    <w:p w:rsidR="0097669E" w:rsidRDefault="0097669E" w:rsidP="0097669E">
      <w:pPr>
        <w:ind w:left="-15" w:right="2"/>
      </w:pPr>
      <w:r>
        <w:rPr>
          <w:i/>
        </w:rPr>
        <w:t xml:space="preserve">Тема </w:t>
      </w:r>
      <w:r>
        <w:rPr>
          <w:i/>
        </w:rPr>
        <w:tab/>
        <w:t xml:space="preserve">5. </w:t>
      </w:r>
      <w:r w:rsidRPr="0097669E">
        <w:rPr>
          <w:i/>
        </w:rPr>
        <w:t>Атестація робочих місць за умовами праці</w:t>
      </w:r>
      <w:r>
        <w:t xml:space="preserve">. </w:t>
      </w:r>
    </w:p>
    <w:p w:rsidR="0097669E" w:rsidRDefault="0097669E" w:rsidP="0097669E">
      <w:pPr>
        <w:ind w:left="-15" w:right="2"/>
      </w:pPr>
      <w:r>
        <w:t xml:space="preserve">Мета, основні завдання та зміст атестації. Організація робіт по атестації робочих місць. Атестаційна комісія, її склад, основні функції. Карта умов праці. Порядок проведення атестації робочих місць за умовами праці. Розрахунок пільг і компенсацій для працівників у залежності від шкідливих та небезпечних виробничих чинників. </w:t>
      </w:r>
    </w:p>
    <w:p w:rsidR="0097669E" w:rsidRDefault="0097669E" w:rsidP="0097669E">
      <w:pPr>
        <w:ind w:left="677" w:right="2" w:firstLine="0"/>
      </w:pPr>
      <w:r>
        <w:lastRenderedPageBreak/>
        <w:t xml:space="preserve">Гігієнічна класифікація праці. </w:t>
      </w:r>
    </w:p>
    <w:p w:rsidR="0097669E" w:rsidRPr="0097669E" w:rsidRDefault="0097669E" w:rsidP="0097669E">
      <w:pPr>
        <w:shd w:val="clear" w:color="auto" w:fill="FFFFFF"/>
        <w:ind w:firstLine="567"/>
        <w:rPr>
          <w:spacing w:val="-3"/>
          <w:w w:val="109"/>
          <w:sz w:val="24"/>
          <w:szCs w:val="24"/>
        </w:rPr>
      </w:pPr>
    </w:p>
    <w:p w:rsidR="0097669E" w:rsidRPr="00CC3862" w:rsidRDefault="00EB038B" w:rsidP="0097669E">
      <w:pPr>
        <w:shd w:val="clear" w:color="auto" w:fill="FFFFFF"/>
        <w:ind w:firstLine="567"/>
        <w:rPr>
          <w:u w:val="single"/>
        </w:rPr>
      </w:pPr>
      <w:r w:rsidRPr="00CC3862">
        <w:rPr>
          <w:i/>
          <w:u w:val="single"/>
        </w:rPr>
        <w:t xml:space="preserve">Тема </w:t>
      </w:r>
      <w:r w:rsidRPr="00CC3862">
        <w:rPr>
          <w:i/>
          <w:u w:val="single"/>
        </w:rPr>
        <w:tab/>
        <w:t>6.</w:t>
      </w:r>
      <w:r w:rsidRPr="00CC3862">
        <w:rPr>
          <w:rFonts w:eastAsia="Calibri" w:cs="Arial"/>
          <w:b/>
          <w:i/>
          <w:color w:val="auto"/>
          <w:sz w:val="24"/>
          <w:szCs w:val="24"/>
          <w:u w:val="single"/>
          <w:lang w:eastAsia="ru-RU"/>
        </w:rPr>
        <w:t xml:space="preserve"> </w:t>
      </w:r>
      <w:r w:rsidRPr="00CC3862">
        <w:rPr>
          <w:i/>
          <w:u w:val="single"/>
        </w:rPr>
        <w:t>Проблеми галузі, гігієни праці та виробничої санітарії в галузі</w:t>
      </w:r>
      <w:r w:rsidRPr="00CC3862">
        <w:rPr>
          <w:b/>
          <w:i/>
          <w:u w:val="single"/>
        </w:rPr>
        <w:t>.</w:t>
      </w:r>
    </w:p>
    <w:p w:rsidR="00867CD9" w:rsidRDefault="008D0FFD">
      <w:pPr>
        <w:ind w:left="-15" w:right="2"/>
      </w:pPr>
      <w:r>
        <w:t xml:space="preserve">Аналіз умов праці у галузі за показниками шкідливості та небезпечності чинників виробничого середовища, важкості та напруженості трудового процесу. Загальні вимоги безпеки в галузі. </w:t>
      </w:r>
      <w:r w:rsidR="009161CB">
        <w:t xml:space="preserve"> </w:t>
      </w:r>
      <w:r w:rsidRPr="00E63219">
        <w:rPr>
          <w:szCs w:val="26"/>
        </w:rPr>
        <w:t xml:space="preserve">Вимоги безпеки до розміщення обладнання та утримання робочих місць. </w:t>
      </w:r>
      <w:r w:rsidR="009161CB" w:rsidRPr="00E63219">
        <w:rPr>
          <w:szCs w:val="26"/>
        </w:rPr>
        <w:t xml:space="preserve"> </w:t>
      </w:r>
      <w:r w:rsidR="00E63219" w:rsidRPr="00E63219">
        <w:rPr>
          <w:szCs w:val="26"/>
        </w:rPr>
        <w:t>Основні положення Правил охорони праці під час експлуатації візуальних дисплейних терміналів (ВДТ) електронно-обчислювальних машин (ЕОМ).</w:t>
      </w:r>
      <w:r w:rsidR="00E63219">
        <w:rPr>
          <w:sz w:val="24"/>
          <w:szCs w:val="24"/>
        </w:rPr>
        <w:t xml:space="preserve"> </w:t>
      </w:r>
      <w:r w:rsidR="00E63219">
        <w:rPr>
          <w:bCs/>
          <w:sz w:val="24"/>
          <w:szCs w:val="24"/>
        </w:rPr>
        <w:t xml:space="preserve"> </w:t>
      </w:r>
    </w:p>
    <w:p w:rsidR="00E63219" w:rsidRPr="001D2124" w:rsidRDefault="00E63219" w:rsidP="00E63219">
      <w:pPr>
        <w:ind w:right="2" w:firstLine="0"/>
        <w:rPr>
          <w:sz w:val="24"/>
          <w:szCs w:val="24"/>
        </w:rPr>
      </w:pPr>
      <w:r>
        <w:t xml:space="preserve">  </w:t>
      </w:r>
      <w:r w:rsidR="008D0FFD">
        <w:t xml:space="preserve"> </w:t>
      </w:r>
      <w:r w:rsidRPr="00E63219">
        <w:rPr>
          <w:szCs w:val="26"/>
        </w:rPr>
        <w:t>Санітарно-гігієнічні вимоги до умов праці при експлуатації ЕОМ: вібрація, шум, випромінювання, мікроклімат робочої зони. Особливості заходів електробезпеки на підприємствах галузі.</w:t>
      </w:r>
      <w:r w:rsidRPr="001D2124">
        <w:rPr>
          <w:sz w:val="24"/>
          <w:szCs w:val="24"/>
        </w:rPr>
        <w:t xml:space="preserve"> </w:t>
      </w:r>
    </w:p>
    <w:p w:rsidR="00867CD9" w:rsidRDefault="00E63219" w:rsidP="00E63219">
      <w:pPr>
        <w:ind w:right="2" w:firstLine="0"/>
      </w:pPr>
      <w:r>
        <w:t xml:space="preserve">    </w:t>
      </w:r>
      <w:r w:rsidR="008D0FFD">
        <w:t xml:space="preserve">Особливості заходів електробезпеки на підприємствах галузі. </w:t>
      </w:r>
    </w:p>
    <w:p w:rsidR="00867CD9" w:rsidRDefault="00E63219" w:rsidP="00E63219">
      <w:pPr>
        <w:ind w:right="2" w:firstLine="0"/>
      </w:pPr>
      <w:r>
        <w:t xml:space="preserve">    </w:t>
      </w:r>
      <w:r w:rsidR="008D0FFD">
        <w:t xml:space="preserve">Вимоги безпеки праці під час експлуатації систем опалення, вентиляції і кондиціювання повітря. </w:t>
      </w:r>
    </w:p>
    <w:p w:rsidR="00867CD9" w:rsidRDefault="00E63219" w:rsidP="00E63219">
      <w:pPr>
        <w:ind w:right="2" w:firstLine="0"/>
      </w:pPr>
      <w:r>
        <w:t xml:space="preserve">    </w:t>
      </w:r>
      <w:r w:rsidR="008D0FFD">
        <w:t xml:space="preserve">Важкість праці: Динамічні, статичні навантаження. Напруженість праці. Увага, напруженість аналізаторних функцій, емоційна та інтелектуальна напруженість, монотонність праці. </w:t>
      </w:r>
    </w:p>
    <w:p w:rsidR="00867CD9" w:rsidRPr="00CC3862" w:rsidRDefault="008D0FFD">
      <w:pPr>
        <w:spacing w:after="0" w:line="259" w:lineRule="auto"/>
        <w:ind w:left="677" w:right="0" w:firstLine="0"/>
        <w:jc w:val="left"/>
        <w:rPr>
          <w:u w:val="single"/>
        </w:rPr>
      </w:pPr>
      <w:r w:rsidRPr="00CC3862">
        <w:rPr>
          <w:u w:val="single"/>
        </w:rPr>
        <w:t xml:space="preserve"> </w:t>
      </w:r>
    </w:p>
    <w:p w:rsidR="00867CD9" w:rsidRPr="00CC3862" w:rsidRDefault="00601AAA">
      <w:pPr>
        <w:spacing w:after="4" w:line="252" w:lineRule="auto"/>
        <w:ind w:left="672" w:right="0" w:hanging="10"/>
        <w:jc w:val="left"/>
        <w:rPr>
          <w:u w:val="single"/>
        </w:rPr>
      </w:pPr>
      <w:r w:rsidRPr="00CC3862">
        <w:rPr>
          <w:i/>
          <w:u w:val="single"/>
        </w:rPr>
        <w:t>Тема 7</w:t>
      </w:r>
      <w:r w:rsidR="008D0FFD" w:rsidRPr="00CC3862">
        <w:rPr>
          <w:i/>
          <w:u w:val="single"/>
        </w:rPr>
        <w:t xml:space="preserve">. Основні заходи пожежної профілактики на галузевих об’єктах </w:t>
      </w:r>
    </w:p>
    <w:p w:rsidR="00867CD9" w:rsidRDefault="008D0FFD">
      <w:pPr>
        <w:ind w:left="-15" w:right="2"/>
      </w:pPr>
      <w:r>
        <w:t xml:space="preserve">Класи виробничих та складських приміщень по вибуховій та пожежній небезпеці. Вогнестійкість будівельних конструкцій і матеріалів.  </w:t>
      </w:r>
    </w:p>
    <w:p w:rsidR="00867CD9" w:rsidRDefault="008D0FFD">
      <w:pPr>
        <w:ind w:left="-15" w:right="2"/>
      </w:pPr>
      <w:r>
        <w:t xml:space="preserve">Протипожежні перешкоди. Забезпечення безпечної евакуації персоналу. Пожежна безпека технологічного устаткування, електрообладнання, систем опалення, вентиляції. Державний пожежний нагляд. Пожежна профілактика при проектуванні і експлуатації промислових об’єктів, будинків, споруд, технологічного обладнання.  </w:t>
      </w:r>
    </w:p>
    <w:p w:rsidR="00867CD9" w:rsidRDefault="00BD58B6">
      <w:pPr>
        <w:spacing w:after="329"/>
        <w:ind w:left="-15" w:right="2"/>
      </w:pPr>
      <w:r>
        <w:t xml:space="preserve">  Засоби гасіння пожеж</w:t>
      </w:r>
      <w:r w:rsidR="008D0FFD">
        <w:t xml:space="preserve">. Первинні засоби пожежогасіння. Автоматичні засоби пожежогасіння на об'єктах галузі. </w:t>
      </w:r>
    </w:p>
    <w:p w:rsidR="00867CD9" w:rsidRPr="00CC3862" w:rsidRDefault="008D0FFD">
      <w:pPr>
        <w:spacing w:after="103" w:line="252" w:lineRule="auto"/>
        <w:ind w:right="0" w:firstLine="665"/>
        <w:jc w:val="left"/>
        <w:rPr>
          <w:u w:val="single"/>
        </w:rPr>
      </w:pPr>
      <w:r w:rsidRPr="00CC3862">
        <w:rPr>
          <w:i/>
          <w:u w:val="single"/>
        </w:rPr>
        <w:t xml:space="preserve">Тема </w:t>
      </w:r>
      <w:r w:rsidR="0095135C" w:rsidRPr="00CC3862">
        <w:rPr>
          <w:i/>
          <w:u w:val="single"/>
        </w:rPr>
        <w:t>8</w:t>
      </w:r>
      <w:r w:rsidRPr="00CC3862">
        <w:rPr>
          <w:i/>
          <w:u w:val="single"/>
        </w:rPr>
        <w:t xml:space="preserve">. Соціальне страхування від нещасного випадку та професійного захворювання на виробництві </w:t>
      </w:r>
    </w:p>
    <w:p w:rsidR="00867CD9" w:rsidRDefault="008D0FFD">
      <w:pPr>
        <w:ind w:left="-15" w:right="2"/>
      </w:pPr>
      <w:r>
        <w:t xml:space="preserve">Завдання страхування від нещасного випадку. Принципи та види страхування. </w:t>
      </w:r>
    </w:p>
    <w:p w:rsidR="00867CD9" w:rsidRDefault="008D0FFD">
      <w:pPr>
        <w:ind w:left="-15" w:right="2"/>
      </w:pPr>
      <w:r>
        <w:t xml:space="preserve">Суб’єкти та об’єкти страхування. Види страхування. Страховий ризик і страховий випадок. Фонд соціального страхування від нещасних випадків. Правління Фонду. Виконавча дирекція Фонду. Страхові експерти з охорони праці, їх функції і повноваження. Фінансування страхових виплат, соціальних послуг та профілактичних заходів. Джерела фінансування Фонду. Страхові тарифи. Страхові виплати. Обов’язки та права суб’єктів страхування від нещасних випадків. Обов’язки Фонду. Права та обов’язки застрахованої особи. Права та обов’язки роботодавця як страхувальника. </w:t>
      </w:r>
    </w:p>
    <w:p w:rsidR="00867CD9" w:rsidRDefault="008D0FFD">
      <w:pPr>
        <w:spacing w:after="0" w:line="259" w:lineRule="auto"/>
        <w:ind w:left="904" w:right="0" w:firstLine="0"/>
        <w:jc w:val="center"/>
      </w:pPr>
      <w:r>
        <w:rPr>
          <w:b/>
        </w:rPr>
        <w:t xml:space="preserve"> </w:t>
      </w:r>
    </w:p>
    <w:p w:rsidR="00867CD9" w:rsidRPr="00CC3862" w:rsidRDefault="008D0FFD">
      <w:pPr>
        <w:numPr>
          <w:ilvl w:val="0"/>
          <w:numId w:val="3"/>
        </w:numPr>
        <w:spacing w:after="0" w:line="259" w:lineRule="auto"/>
        <w:ind w:left="1105" w:right="6" w:hanging="266"/>
        <w:jc w:val="center"/>
        <w:rPr>
          <w:b/>
        </w:rPr>
      </w:pPr>
      <w:r w:rsidRPr="00CC3862">
        <w:rPr>
          <w:b/>
        </w:rPr>
        <w:t xml:space="preserve">Перелік </w:t>
      </w:r>
      <w:r w:rsidR="007947DC" w:rsidRPr="00CC3862">
        <w:rPr>
          <w:b/>
        </w:rPr>
        <w:t>практичних</w:t>
      </w:r>
      <w:r w:rsidRPr="00CC3862">
        <w:rPr>
          <w:b/>
        </w:rPr>
        <w:t xml:space="preserve"> завдань </w:t>
      </w:r>
    </w:p>
    <w:p w:rsidR="00867CD9" w:rsidRDefault="008D0FFD">
      <w:pPr>
        <w:spacing w:after="0" w:line="259" w:lineRule="auto"/>
        <w:ind w:left="904" w:right="0" w:firstLine="0"/>
        <w:jc w:val="center"/>
      </w:pPr>
      <w:r>
        <w:t xml:space="preserve"> </w:t>
      </w:r>
    </w:p>
    <w:p w:rsidR="00867CD9" w:rsidRDefault="008D0FFD" w:rsidP="0095135C">
      <w:pPr>
        <w:ind w:left="1957" w:right="2" w:firstLine="0"/>
      </w:pPr>
      <w:r>
        <w:t xml:space="preserve"> </w:t>
      </w:r>
    </w:p>
    <w:p w:rsidR="00116E1C" w:rsidRPr="00CC3862" w:rsidRDefault="00116E1C" w:rsidP="00116E1C">
      <w:pPr>
        <w:ind w:right="2"/>
        <w:rPr>
          <w:i/>
          <w:u w:val="single"/>
        </w:rPr>
      </w:pPr>
      <w:r w:rsidRPr="00CC3862">
        <w:rPr>
          <w:i/>
          <w:u w:val="single"/>
        </w:rPr>
        <w:lastRenderedPageBreak/>
        <w:t>2.1</w:t>
      </w:r>
      <w:r w:rsidR="00484234" w:rsidRPr="00CC3862">
        <w:rPr>
          <w:i/>
          <w:u w:val="single"/>
        </w:rPr>
        <w:t xml:space="preserve">. </w:t>
      </w:r>
      <w:r w:rsidRPr="00CC3862">
        <w:rPr>
          <w:i/>
          <w:u w:val="single"/>
        </w:rPr>
        <w:t xml:space="preserve">Розрахунок соціально-економічної ефективності </w:t>
      </w:r>
      <w:proofErr w:type="spellStart"/>
      <w:r w:rsidRPr="00CC3862">
        <w:rPr>
          <w:i/>
          <w:u w:val="single"/>
        </w:rPr>
        <w:t>працеохоронних</w:t>
      </w:r>
      <w:proofErr w:type="spellEnd"/>
      <w:r w:rsidRPr="00CC3862">
        <w:rPr>
          <w:i/>
          <w:u w:val="single"/>
        </w:rPr>
        <w:t xml:space="preserve"> заходів </w:t>
      </w:r>
    </w:p>
    <w:p w:rsidR="00116E1C" w:rsidRDefault="00116E1C" w:rsidP="00116E1C">
      <w:pPr>
        <w:ind w:left="-15" w:right="2" w:firstLine="509"/>
      </w:pPr>
      <w:r>
        <w:t xml:space="preserve">Методика розрахунку соціально-економічної ефективності </w:t>
      </w:r>
      <w:proofErr w:type="spellStart"/>
      <w:r>
        <w:t>працеохоронних</w:t>
      </w:r>
      <w:proofErr w:type="spellEnd"/>
      <w:r>
        <w:t xml:space="preserve"> заходів на підприємстві є основою для розробки галузевих </w:t>
      </w:r>
      <w:proofErr w:type="spellStart"/>
      <w:r>
        <w:t>нормативнометодичних</w:t>
      </w:r>
      <w:proofErr w:type="spellEnd"/>
      <w:r>
        <w:t xml:space="preserve"> документів з визначення соціально-економічної ефективності заходів щодо поліпшення умов і охорони праці з урахуванням специфіки виробництв. </w:t>
      </w:r>
    </w:p>
    <w:p w:rsidR="00116E1C" w:rsidRDefault="00116E1C" w:rsidP="00116E1C">
      <w:pPr>
        <w:ind w:left="-15" w:right="2" w:firstLine="533"/>
      </w:pPr>
      <w:r>
        <w:t xml:space="preserve">Соціальна, соціально-економічна і економічна ефективність поліпшення умов і охорони праці мають визначатися на всіх стадіях розробки і запровадження </w:t>
      </w:r>
      <w:proofErr w:type="spellStart"/>
      <w:r>
        <w:t>працеохоронних</w:t>
      </w:r>
      <w:proofErr w:type="spellEnd"/>
      <w:r>
        <w:t xml:space="preserve"> заходів. </w:t>
      </w:r>
    </w:p>
    <w:p w:rsidR="00116E1C" w:rsidRDefault="00116E1C" w:rsidP="00116E1C">
      <w:pPr>
        <w:ind w:left="-15" w:right="2" w:firstLine="533"/>
      </w:pPr>
      <w:r>
        <w:t xml:space="preserve">Оцінка соціально-економічної ефективності </w:t>
      </w:r>
      <w:proofErr w:type="spellStart"/>
      <w:r>
        <w:t>працеохоронних</w:t>
      </w:r>
      <w:proofErr w:type="spellEnd"/>
      <w:r>
        <w:t xml:space="preserve"> заходів здійснюється на підприємствах усіх форм власності, у тому числі на робочому місці, дільниці, в</w:t>
      </w:r>
      <w:r>
        <w:rPr>
          <w:vertAlign w:val="subscript"/>
        </w:rPr>
        <w:t xml:space="preserve"> </w:t>
      </w:r>
      <w:r>
        <w:t xml:space="preserve">цеху. Вона може визначатися також по галузі та країні в цілому. </w:t>
      </w:r>
    </w:p>
    <w:p w:rsidR="00116E1C" w:rsidRDefault="00116E1C" w:rsidP="00116E1C">
      <w:pPr>
        <w:ind w:left="-15" w:right="2" w:firstLine="533"/>
      </w:pPr>
      <w:r>
        <w:t xml:space="preserve">В ході виконання роботи студенти знайомляться з показниками, що характеризують зміну стану умов і охорони праці та роблять розрахунок основних показників соціального ефекту. </w:t>
      </w:r>
    </w:p>
    <w:p w:rsidR="00116E1C" w:rsidRPr="007723FB" w:rsidRDefault="00116E1C" w:rsidP="007723FB">
      <w:pPr>
        <w:spacing w:after="129" w:line="259" w:lineRule="auto"/>
        <w:ind w:left="533" w:right="0" w:firstLine="0"/>
        <w:jc w:val="left"/>
      </w:pPr>
      <w:r>
        <w:t>.</w:t>
      </w:r>
    </w:p>
    <w:p w:rsidR="007947DC" w:rsidRPr="00CC3862" w:rsidRDefault="005D209B" w:rsidP="007947DC">
      <w:pPr>
        <w:spacing w:after="129" w:line="259" w:lineRule="auto"/>
        <w:ind w:right="0"/>
        <w:jc w:val="left"/>
        <w:rPr>
          <w:i/>
          <w:u w:val="single"/>
        </w:rPr>
      </w:pPr>
      <w:r w:rsidRPr="00CC3862">
        <w:rPr>
          <w:u w:val="single"/>
        </w:rPr>
        <w:t>2.2</w:t>
      </w:r>
      <w:r w:rsidR="007723FB" w:rsidRPr="00CC3862">
        <w:rPr>
          <w:u w:val="single"/>
        </w:rPr>
        <w:t xml:space="preserve">. </w:t>
      </w:r>
      <w:r w:rsidR="007947DC" w:rsidRPr="00CC3862">
        <w:rPr>
          <w:i/>
          <w:u w:val="single"/>
        </w:rPr>
        <w:t>Оцінка  умов праці залежно від важкості та напруженості трудового процесу.</w:t>
      </w:r>
    </w:p>
    <w:p w:rsidR="005D209B" w:rsidRPr="005D209B" w:rsidRDefault="005D209B" w:rsidP="005D209B">
      <w:pPr>
        <w:spacing w:line="288" w:lineRule="auto"/>
        <w:ind w:firstLine="720"/>
        <w:rPr>
          <w:bCs/>
          <w:szCs w:val="26"/>
          <w:shd w:val="clear" w:color="auto" w:fill="FFFFFF"/>
          <w:lang w:eastAsia="ru-RU"/>
        </w:rPr>
      </w:pPr>
      <w:r w:rsidRPr="005D209B">
        <w:rPr>
          <w:bCs/>
          <w:szCs w:val="26"/>
          <w:shd w:val="clear" w:color="auto" w:fill="FFFFFF"/>
          <w:lang w:eastAsia="ru-RU"/>
        </w:rPr>
        <w:t>Оцінка умов праці  залежно від важкості та напруженості трудового процесу»</w:t>
      </w:r>
      <w:r w:rsidRPr="005D209B">
        <w:rPr>
          <w:b/>
          <w:bCs/>
          <w:szCs w:val="26"/>
          <w:shd w:val="clear" w:color="auto" w:fill="FFFFFF"/>
          <w:lang w:eastAsia="ru-RU"/>
        </w:rPr>
        <w:t xml:space="preserve"> </w:t>
      </w:r>
      <w:r w:rsidRPr="005D209B">
        <w:rPr>
          <w:bCs/>
          <w:szCs w:val="26"/>
          <w:shd w:val="clear" w:color="auto" w:fill="FFFFFF"/>
          <w:lang w:eastAsia="ru-RU"/>
        </w:rPr>
        <w:t>є</w:t>
      </w:r>
      <w:r w:rsidRPr="005D209B">
        <w:rPr>
          <w:b/>
          <w:bCs/>
          <w:szCs w:val="26"/>
          <w:shd w:val="clear" w:color="auto" w:fill="FFFFFF"/>
          <w:lang w:eastAsia="ru-RU"/>
        </w:rPr>
        <w:t xml:space="preserve"> </w:t>
      </w:r>
      <w:r w:rsidRPr="005D209B">
        <w:rPr>
          <w:szCs w:val="26"/>
          <w:lang w:eastAsia="ru-RU"/>
        </w:rPr>
        <w:t xml:space="preserve">визначення ступеня тяжкості і напруженості праці для подальшої розробки заходів, спрямованих на фізіологічно обґрунтовану оптимізацію праці,  що дозволяє цілеспрямовано здійснювати профілактику перевтоми і зберігати належну працездатність в процесі праці. </w:t>
      </w:r>
    </w:p>
    <w:p w:rsidR="005D209B" w:rsidRPr="005D209B" w:rsidRDefault="005D209B" w:rsidP="005D209B">
      <w:pPr>
        <w:spacing w:after="129" w:line="259" w:lineRule="auto"/>
        <w:ind w:right="0"/>
        <w:jc w:val="left"/>
        <w:rPr>
          <w:szCs w:val="26"/>
        </w:rPr>
      </w:pPr>
      <w:r w:rsidRPr="005D209B">
        <w:rPr>
          <w:szCs w:val="26"/>
        </w:rPr>
        <w:t>В ході виконання роботи студенти розраховують</w:t>
      </w:r>
      <w:r w:rsidRPr="005D209B">
        <w:rPr>
          <w:szCs w:val="26"/>
          <w:lang w:eastAsia="ru-RU"/>
        </w:rPr>
        <w:t xml:space="preserve"> </w:t>
      </w:r>
      <w:r w:rsidRPr="005D209B">
        <w:rPr>
          <w:szCs w:val="26"/>
        </w:rPr>
        <w:t>оцінку тяжкості трудового процесу та о</w:t>
      </w:r>
      <w:r>
        <w:rPr>
          <w:szCs w:val="26"/>
        </w:rPr>
        <w:t>цінку</w:t>
      </w:r>
      <w:r w:rsidRPr="005D209B">
        <w:rPr>
          <w:szCs w:val="26"/>
        </w:rPr>
        <w:t xml:space="preserve"> напруженості праці,</w:t>
      </w:r>
      <w:r>
        <w:rPr>
          <w:szCs w:val="26"/>
        </w:rPr>
        <w:t xml:space="preserve"> яка</w:t>
      </w:r>
      <w:r w:rsidRPr="005D209B">
        <w:rPr>
          <w:szCs w:val="26"/>
        </w:rPr>
        <w:t xml:space="preserve"> здійснюється відповідно до методики оцінки напруженості та важкості трудового процесу. Також встановлюють клас умов праці згідно «Гігієнічної класифікації праці за показниками шкідливості та небезпечності факторів виробничого середовища, важкості та напруженості трудового процесу»</w:t>
      </w:r>
      <w:r w:rsidRPr="005D209B">
        <w:rPr>
          <w:b/>
          <w:szCs w:val="26"/>
        </w:rPr>
        <w:t>.</w:t>
      </w:r>
      <w:r w:rsidRPr="005D209B">
        <w:rPr>
          <w:szCs w:val="26"/>
        </w:rPr>
        <w:t xml:space="preserve"> Рекомендують заходи щодо покращення умов відповідного виду діяльності.</w:t>
      </w:r>
    </w:p>
    <w:p w:rsidR="00CC3862" w:rsidRPr="001C0652" w:rsidRDefault="007947DC" w:rsidP="005D209B">
      <w:pPr>
        <w:ind w:right="2" w:firstLine="0"/>
        <w:rPr>
          <w:lang w:val="ru-RU"/>
        </w:rPr>
      </w:pPr>
      <w:r>
        <w:t xml:space="preserve">  </w:t>
      </w:r>
    </w:p>
    <w:p w:rsidR="005D209B" w:rsidRPr="00CC3862" w:rsidRDefault="00C5749D" w:rsidP="005D209B">
      <w:pPr>
        <w:ind w:right="2" w:firstLine="0"/>
        <w:rPr>
          <w:u w:val="single"/>
        </w:rPr>
      </w:pPr>
      <w:r w:rsidRPr="00CC3862">
        <w:rPr>
          <w:i/>
          <w:u w:val="single"/>
        </w:rPr>
        <w:t xml:space="preserve"> 2.</w:t>
      </w:r>
      <w:r w:rsidR="005D209B" w:rsidRPr="00CC3862">
        <w:rPr>
          <w:i/>
          <w:u w:val="single"/>
        </w:rPr>
        <w:t>3</w:t>
      </w:r>
      <w:r w:rsidRPr="00CC3862">
        <w:rPr>
          <w:i/>
          <w:u w:val="single"/>
        </w:rPr>
        <w:t xml:space="preserve"> Аналіз шкідливих та небезпечних факторів при роботі з ПЕОМ.</w:t>
      </w:r>
      <w:r w:rsidR="005D209B" w:rsidRPr="00CC3862">
        <w:rPr>
          <w:i/>
          <w:u w:val="single"/>
        </w:rPr>
        <w:t xml:space="preserve"> (Основи підготовки до дипломного проектування )</w:t>
      </w:r>
    </w:p>
    <w:p w:rsidR="00C5749D" w:rsidRPr="00C5749D" w:rsidRDefault="00C5749D" w:rsidP="00C5749D">
      <w:pPr>
        <w:ind w:left="-15" w:right="2"/>
      </w:pPr>
      <w:r w:rsidRPr="00C5749D">
        <w:t xml:space="preserve">В процесі виконання роботи студенти знайомляться з методичними вказівками щодо виконання розділу «Охорона праці та навколишнього середовища» кваліфікаційної роботи фахівця, зі змістом та об’ємом розділу. </w:t>
      </w:r>
    </w:p>
    <w:p w:rsidR="000C2D01" w:rsidRPr="000C2D01" w:rsidRDefault="00C5749D" w:rsidP="000C2D01">
      <w:pPr>
        <w:ind w:right="2" w:firstLine="0"/>
        <w:rPr>
          <w:szCs w:val="26"/>
        </w:rPr>
      </w:pPr>
      <w:r w:rsidRPr="00C5749D">
        <w:t>Студенти повинні навчитися проектувати всі необхідні організаційні, технологічні, технічні заходи та засоби захисту людини від дії наявних шкідливих і небезпечних факторів в умовах експлуатації проектованої системи (лабораторія, офісне приміщення</w:t>
      </w:r>
      <w:r>
        <w:t xml:space="preserve"> </w:t>
      </w:r>
      <w:r w:rsidRPr="00C5749D">
        <w:t>) з урахуванням специфіки цієї системи, технології її виготовлення та умов експлуатації.</w:t>
      </w:r>
      <w:r w:rsidR="000C2D01">
        <w:t xml:space="preserve"> Розглядаються</w:t>
      </w:r>
      <w:r w:rsidRPr="00C5749D">
        <w:t xml:space="preserve"> </w:t>
      </w:r>
      <w:r w:rsidR="000C2D01">
        <w:t xml:space="preserve">фактори, що впливають на функціональний стан користувачів </w:t>
      </w:r>
      <w:r w:rsidR="000C2D01">
        <w:lastRenderedPageBreak/>
        <w:t xml:space="preserve">комп'ютерів, </w:t>
      </w:r>
      <w:r w:rsidR="000C2D01" w:rsidRPr="000C2D01">
        <w:rPr>
          <w:szCs w:val="26"/>
        </w:rPr>
        <w:t xml:space="preserve">також санітарно-гігієнічні вимоги до умов праці при експлуатації ЕОМ: вібрація, шум, випромінювання, мікроклімат робочої зони. Особливості заходів електробезпеки. </w:t>
      </w:r>
    </w:p>
    <w:p w:rsidR="00C5749D" w:rsidRPr="00C5749D" w:rsidRDefault="00C5749D" w:rsidP="00C5749D">
      <w:pPr>
        <w:ind w:right="2" w:firstLine="0"/>
      </w:pPr>
    </w:p>
    <w:p w:rsidR="00C5749D" w:rsidRPr="001D2124" w:rsidRDefault="00C5749D" w:rsidP="00CC3862">
      <w:pPr>
        <w:ind w:right="2" w:firstLine="360"/>
        <w:rPr>
          <w:sz w:val="24"/>
          <w:szCs w:val="24"/>
        </w:rPr>
      </w:pPr>
      <w:r w:rsidRPr="00C5749D">
        <w:t xml:space="preserve">При проведенні роботи студенти вивчають існуючі законодавчі і нормативно-правові акти, державні стандарти України з охорони праці та інші нормативні документи, норми і правила, на підставі яких повинна здійснюватись розробка заходів та засобів захисту людини. </w:t>
      </w:r>
    </w:p>
    <w:p w:rsidR="00C5749D" w:rsidRPr="00C5749D" w:rsidRDefault="00C5749D" w:rsidP="00C5749D">
      <w:pPr>
        <w:ind w:left="-15" w:right="2"/>
      </w:pPr>
    </w:p>
    <w:p w:rsidR="00484234" w:rsidRPr="00CC3862" w:rsidRDefault="00484234" w:rsidP="00484234">
      <w:pPr>
        <w:pStyle w:val="a3"/>
        <w:numPr>
          <w:ilvl w:val="1"/>
          <w:numId w:val="10"/>
        </w:numPr>
        <w:ind w:right="2"/>
        <w:rPr>
          <w:i/>
          <w:u w:val="single"/>
        </w:rPr>
      </w:pPr>
      <w:r w:rsidRPr="00CC3862">
        <w:rPr>
          <w:i/>
          <w:u w:val="single"/>
        </w:rPr>
        <w:t xml:space="preserve"> Розрахунок природного освітлення. </w:t>
      </w:r>
    </w:p>
    <w:p w:rsidR="00484234" w:rsidRDefault="00484234" w:rsidP="00484234">
      <w:pPr>
        <w:ind w:left="-15" w:right="2" w:firstLine="533"/>
      </w:pPr>
      <w:r>
        <w:t xml:space="preserve">В процесі виконання роботи студенти повинні розрахувати площу світлових прорізів або ліхтарів для забезпечення нормованого значення коефіцієнта природної освітленості КПО для даного виду зорових робіт. Порівняти розрахункову площу світлових прорізів з фактичною. </w:t>
      </w:r>
    </w:p>
    <w:p w:rsidR="00484234" w:rsidRDefault="00484234" w:rsidP="00484234">
      <w:pPr>
        <w:spacing w:after="0" w:line="259" w:lineRule="auto"/>
        <w:ind w:left="665" w:right="0" w:firstLine="0"/>
        <w:jc w:val="left"/>
      </w:pPr>
      <w:r>
        <w:t xml:space="preserve"> </w:t>
      </w:r>
    </w:p>
    <w:p w:rsidR="007723FB" w:rsidRPr="00CC3862" w:rsidRDefault="00484234" w:rsidP="007723FB">
      <w:pPr>
        <w:spacing w:after="129" w:line="259" w:lineRule="auto"/>
        <w:ind w:left="533" w:right="0" w:firstLine="0"/>
        <w:jc w:val="left"/>
        <w:rPr>
          <w:u w:val="single"/>
        </w:rPr>
      </w:pPr>
      <w:r w:rsidRPr="00CC3862">
        <w:rPr>
          <w:u w:val="single"/>
        </w:rPr>
        <w:t>2.</w:t>
      </w:r>
      <w:r w:rsidR="007947DC" w:rsidRPr="00CC3862">
        <w:rPr>
          <w:u w:val="single"/>
        </w:rPr>
        <w:t>5</w:t>
      </w:r>
      <w:r w:rsidR="007723FB" w:rsidRPr="00CC3862">
        <w:rPr>
          <w:u w:val="single"/>
        </w:rPr>
        <w:t xml:space="preserve">. </w:t>
      </w:r>
      <w:r w:rsidR="007723FB" w:rsidRPr="00CC3862">
        <w:rPr>
          <w:i/>
          <w:u w:val="single"/>
        </w:rPr>
        <w:t>Розрахунок штучного освітлення виробничих  приміщень</w:t>
      </w:r>
    </w:p>
    <w:p w:rsidR="00484234" w:rsidRDefault="00484234" w:rsidP="00484234">
      <w:pPr>
        <w:ind w:left="-15" w:right="2"/>
      </w:pPr>
      <w:r>
        <w:t xml:space="preserve">Мета роботи – вивчити методику і виконати розрахунок штучного освітлення виробничого приміщення відповідно до індивідуального завдання. </w:t>
      </w:r>
    </w:p>
    <w:p w:rsidR="00484234" w:rsidRDefault="00484234" w:rsidP="00484234">
      <w:pPr>
        <w:ind w:left="-15" w:right="2"/>
      </w:pPr>
      <w:r>
        <w:t xml:space="preserve">У процесі виконання розрахункової частини необхідно вибрати систему освітлення, джерело світла, тип світильника для заданої ділянки робочого приміщення, а також зробити розрахунок загального освітлення робочого приміщення. </w:t>
      </w:r>
    </w:p>
    <w:p w:rsidR="00484234" w:rsidRDefault="00484234" w:rsidP="00484234">
      <w:pPr>
        <w:ind w:left="-15" w:right="2" w:firstLine="533"/>
      </w:pPr>
      <w:r>
        <w:t xml:space="preserve">При виконанні розрахунку загального освітлення методом коефіцієнта використання світлового потоку необхідно визначити кількість світильників, необхідних для забезпечення мінімальної нормованої освітленості і потужність освітлювальної установки, необхідної для забезпечення в приміщенні нормованої освітленості. </w:t>
      </w:r>
    </w:p>
    <w:p w:rsidR="00411C01" w:rsidRDefault="00411C01" w:rsidP="007723FB">
      <w:pPr>
        <w:spacing w:after="129" w:line="259" w:lineRule="auto"/>
        <w:ind w:left="533" w:right="0" w:firstLine="0"/>
        <w:jc w:val="left"/>
      </w:pPr>
    </w:p>
    <w:p w:rsidR="00867CD9" w:rsidRPr="00CC3862" w:rsidRDefault="00CC3862" w:rsidP="00CC3862">
      <w:pPr>
        <w:tabs>
          <w:tab w:val="left" w:pos="0"/>
        </w:tabs>
        <w:ind w:left="2489" w:right="2" w:firstLine="0"/>
        <w:jc w:val="center"/>
        <w:rPr>
          <w:b/>
        </w:rPr>
      </w:pPr>
      <w:r w:rsidRPr="00CC3862">
        <w:rPr>
          <w:b/>
          <w:lang w:val="ru-RU"/>
        </w:rPr>
        <w:t>3.</w:t>
      </w:r>
      <w:r w:rsidR="008D0FFD" w:rsidRPr="00CC3862">
        <w:rPr>
          <w:b/>
        </w:rPr>
        <w:t>Перелік завдань до самостійної роботи студенті</w:t>
      </w:r>
      <w:proofErr w:type="gramStart"/>
      <w:r w:rsidR="008D0FFD" w:rsidRPr="00CC3862">
        <w:rPr>
          <w:b/>
        </w:rPr>
        <w:t>в</w:t>
      </w:r>
      <w:proofErr w:type="gramEnd"/>
    </w:p>
    <w:p w:rsidR="00867CD9" w:rsidRDefault="008D0FFD" w:rsidP="00CC3862">
      <w:pPr>
        <w:numPr>
          <w:ilvl w:val="1"/>
          <w:numId w:val="4"/>
        </w:numPr>
        <w:tabs>
          <w:tab w:val="left" w:pos="0"/>
        </w:tabs>
        <w:spacing w:after="3" w:line="259" w:lineRule="auto"/>
        <w:ind w:left="284" w:right="2" w:firstLine="847"/>
      </w:pPr>
      <w:r>
        <w:t xml:space="preserve">Навести міжнародні організації з питань охорони праці ([5], с.119-124). </w:t>
      </w:r>
    </w:p>
    <w:p w:rsidR="00867CD9" w:rsidRDefault="008D0FFD" w:rsidP="00CC3862">
      <w:pPr>
        <w:numPr>
          <w:ilvl w:val="1"/>
          <w:numId w:val="4"/>
        </w:numPr>
        <w:tabs>
          <w:tab w:val="left" w:pos="0"/>
        </w:tabs>
        <w:ind w:left="284" w:right="2" w:firstLine="847"/>
      </w:pPr>
      <w:r>
        <w:t xml:space="preserve">Охарактеризувати вимоги до забезпечення охорони праці в структурі соціальної відповідальності ([36, 37]). </w:t>
      </w:r>
    </w:p>
    <w:p w:rsidR="00867CD9" w:rsidRDefault="008D0FFD" w:rsidP="00CC3862">
      <w:pPr>
        <w:numPr>
          <w:ilvl w:val="1"/>
          <w:numId w:val="4"/>
        </w:numPr>
        <w:tabs>
          <w:tab w:val="left" w:pos="0"/>
        </w:tabs>
        <w:ind w:left="284" w:right="2" w:firstLine="847"/>
      </w:pPr>
      <w:r>
        <w:t xml:space="preserve">Інтегровані системи менеджменту в галузі охорони праці. Основні складові інтегрованої системи менеджменту. Функціональні та організаційні особливості ([5], с.23-26). </w:t>
      </w:r>
    </w:p>
    <w:p w:rsidR="00867CD9" w:rsidRDefault="008D0FFD" w:rsidP="00CC3862">
      <w:pPr>
        <w:numPr>
          <w:ilvl w:val="1"/>
          <w:numId w:val="4"/>
        </w:numPr>
        <w:tabs>
          <w:tab w:val="left" w:pos="0"/>
        </w:tabs>
        <w:ind w:left="284" w:right="2" w:firstLine="847"/>
      </w:pPr>
      <w:r>
        <w:t xml:space="preserve">Галузеві системи управління охороною праці. Мета та принципи функціонування. Організаційна та функціональна структури СУОПГ ([5], с.34-35). </w:t>
      </w:r>
    </w:p>
    <w:p w:rsidR="00867CD9" w:rsidRDefault="008D0FFD" w:rsidP="00CC3862">
      <w:pPr>
        <w:numPr>
          <w:ilvl w:val="1"/>
          <w:numId w:val="4"/>
        </w:numPr>
        <w:tabs>
          <w:tab w:val="left" w:pos="0"/>
        </w:tabs>
        <w:ind w:left="284" w:right="2" w:firstLine="847"/>
      </w:pPr>
      <w:r>
        <w:t xml:space="preserve">Регіональні системи управління охороною праці, мета, принципи та основні функції. Служби охорони праці місцевих державних адміністрацій та органів місцевого самоврядування ([5], с.35-39). </w:t>
      </w:r>
    </w:p>
    <w:p w:rsidR="00867CD9" w:rsidRDefault="008D0FFD" w:rsidP="00CC3862">
      <w:pPr>
        <w:numPr>
          <w:ilvl w:val="1"/>
          <w:numId w:val="4"/>
        </w:numPr>
        <w:tabs>
          <w:tab w:val="left" w:pos="0"/>
        </w:tabs>
        <w:ind w:left="284" w:right="2" w:firstLine="847"/>
      </w:pPr>
      <w:r>
        <w:t xml:space="preserve">Державний пожежний нагляд ([3, 33, 34]). </w:t>
      </w:r>
    </w:p>
    <w:p w:rsidR="00867CD9" w:rsidRDefault="008D0FFD" w:rsidP="00CC3862">
      <w:pPr>
        <w:numPr>
          <w:ilvl w:val="1"/>
          <w:numId w:val="4"/>
        </w:numPr>
        <w:tabs>
          <w:tab w:val="left" w:pos="0"/>
        </w:tabs>
        <w:ind w:left="284" w:right="2" w:firstLine="847"/>
      </w:pPr>
      <w:r>
        <w:t xml:space="preserve">Сформулювати особливості впливу інформаційного фактору на працездатність та здоров’я користувачів ВДТ ([5], с.422-429). </w:t>
      </w:r>
    </w:p>
    <w:p w:rsidR="00867CD9" w:rsidRDefault="008D0FFD" w:rsidP="00CC3862">
      <w:pPr>
        <w:numPr>
          <w:ilvl w:val="1"/>
          <w:numId w:val="4"/>
        </w:numPr>
        <w:tabs>
          <w:tab w:val="left" w:pos="0"/>
        </w:tabs>
        <w:ind w:left="284" w:right="2" w:firstLine="847"/>
      </w:pPr>
      <w:r>
        <w:lastRenderedPageBreak/>
        <w:t xml:space="preserve">Розглянути шляхи розвитку професійно зумовлених захворювань у користувачів ВДТ ([5], с.429-439). </w:t>
      </w:r>
    </w:p>
    <w:p w:rsidR="00867CD9" w:rsidRDefault="008D0FFD" w:rsidP="00CC3862">
      <w:pPr>
        <w:numPr>
          <w:ilvl w:val="1"/>
          <w:numId w:val="4"/>
        </w:numPr>
        <w:tabs>
          <w:tab w:val="left" w:pos="0"/>
        </w:tabs>
        <w:ind w:left="284" w:right="2" w:firstLine="847"/>
      </w:pPr>
      <w:r>
        <w:t xml:space="preserve">Охарактеризуйте загальні вимоги пожежної безпеки по утриманню приміщень ([5], с.384-392) </w:t>
      </w:r>
    </w:p>
    <w:p w:rsidR="00867CD9" w:rsidRDefault="00867CD9">
      <w:pPr>
        <w:spacing w:after="0" w:line="259" w:lineRule="auto"/>
        <w:ind w:left="904" w:right="0" w:firstLine="0"/>
        <w:jc w:val="center"/>
      </w:pPr>
    </w:p>
    <w:p w:rsidR="00867CD9" w:rsidRPr="00CC3862" w:rsidRDefault="00CC3862">
      <w:pPr>
        <w:spacing w:after="0" w:line="259" w:lineRule="auto"/>
        <w:ind w:left="849" w:right="5" w:hanging="10"/>
        <w:jc w:val="center"/>
        <w:rPr>
          <w:b/>
        </w:rPr>
      </w:pPr>
      <w:r w:rsidRPr="00CC3862">
        <w:rPr>
          <w:b/>
          <w:lang w:val="ru-RU"/>
        </w:rPr>
        <w:t>4.</w:t>
      </w:r>
      <w:r w:rsidR="008D0FFD" w:rsidRPr="00CC3862">
        <w:rPr>
          <w:b/>
        </w:rPr>
        <w:t xml:space="preserve"> Інформаційно-методичне забезпечення </w:t>
      </w:r>
    </w:p>
    <w:p w:rsidR="00867CD9" w:rsidRDefault="008D0FFD">
      <w:pPr>
        <w:numPr>
          <w:ilvl w:val="0"/>
          <w:numId w:val="5"/>
        </w:numPr>
        <w:spacing w:after="104"/>
        <w:ind w:right="2"/>
      </w:pPr>
      <w:r>
        <w:t xml:space="preserve">Закон України « Про охорону праці» – К:  2002 р. </w:t>
      </w:r>
    </w:p>
    <w:p w:rsidR="00867CD9" w:rsidRDefault="008D0FFD">
      <w:pPr>
        <w:numPr>
          <w:ilvl w:val="0"/>
          <w:numId w:val="5"/>
        </w:numPr>
        <w:spacing w:after="103"/>
        <w:ind w:right="2"/>
      </w:pPr>
      <w:r>
        <w:t xml:space="preserve">Кодекс законів про працю України.  </w:t>
      </w:r>
    </w:p>
    <w:p w:rsidR="00867CD9" w:rsidRDefault="008D0FFD">
      <w:pPr>
        <w:numPr>
          <w:ilvl w:val="0"/>
          <w:numId w:val="5"/>
        </w:numPr>
        <w:spacing w:after="109"/>
        <w:ind w:right="2"/>
      </w:pPr>
      <w: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867CD9" w:rsidRDefault="008D0FFD">
      <w:pPr>
        <w:numPr>
          <w:ilvl w:val="0"/>
          <w:numId w:val="5"/>
        </w:numPr>
        <w:ind w:right="2"/>
      </w:pPr>
      <w:r>
        <w:t xml:space="preserve">Закон України «Про пожежну безпеку».  </w:t>
      </w:r>
    </w:p>
    <w:p w:rsidR="00867CD9" w:rsidRDefault="008D0FFD">
      <w:pPr>
        <w:numPr>
          <w:ilvl w:val="0"/>
          <w:numId w:val="5"/>
        </w:numPr>
        <w:ind w:right="2"/>
      </w:pPr>
      <w:r>
        <w:t xml:space="preserve">Основи охорони праці: Навчальний посібник: \ За ред. проф.  В.В. </w:t>
      </w:r>
      <w:proofErr w:type="spellStart"/>
      <w:r>
        <w:t>Березуцького</w:t>
      </w:r>
      <w:proofErr w:type="spellEnd"/>
      <w:r>
        <w:t xml:space="preserve"> </w:t>
      </w:r>
      <w:proofErr w:type="spellStart"/>
      <w:r>
        <w:t>.–Харків</w:t>
      </w:r>
      <w:proofErr w:type="spellEnd"/>
      <w:r>
        <w:t xml:space="preserve">: Факт,  2005. – 480 с.  </w:t>
      </w:r>
    </w:p>
    <w:p w:rsidR="00867CD9" w:rsidRDefault="008D0FFD">
      <w:pPr>
        <w:numPr>
          <w:ilvl w:val="0"/>
          <w:numId w:val="5"/>
        </w:numPr>
        <w:ind w:right="2"/>
      </w:pPr>
      <w:r>
        <w:t xml:space="preserve">Розрахунки з питань охорони праці  та безпеки життєдіяльності. Навчально-методичний посібник для студентів усіх спеціальностей та всіх форм навчання \ за ред. проф. В.В. </w:t>
      </w:r>
      <w:proofErr w:type="spellStart"/>
      <w:r>
        <w:t>Березуцького</w:t>
      </w:r>
      <w:proofErr w:type="spellEnd"/>
      <w:r>
        <w:t xml:space="preserve"> </w:t>
      </w:r>
      <w:proofErr w:type="spellStart"/>
      <w:r>
        <w:t>.–Харків</w:t>
      </w:r>
      <w:proofErr w:type="spellEnd"/>
      <w:r>
        <w:t xml:space="preserve">: Факт,  2006. – 152 с. </w:t>
      </w:r>
    </w:p>
    <w:p w:rsidR="00867CD9" w:rsidRDefault="008D0FFD">
      <w:pPr>
        <w:numPr>
          <w:ilvl w:val="0"/>
          <w:numId w:val="5"/>
        </w:numPr>
        <w:spacing w:after="107"/>
        <w:ind w:right="2"/>
      </w:pPr>
      <w:r>
        <w:t xml:space="preserve">Ткачук К. Н., </w:t>
      </w:r>
      <w:proofErr w:type="spellStart"/>
      <w:r>
        <w:t>Халімовський</w:t>
      </w:r>
      <w:proofErr w:type="spellEnd"/>
      <w:r>
        <w:t xml:space="preserve"> М. О., </w:t>
      </w:r>
      <w:proofErr w:type="spellStart"/>
      <w:r>
        <w:t>Зацарний</w:t>
      </w:r>
      <w:proofErr w:type="spellEnd"/>
      <w:r>
        <w:t xml:space="preserve"> В. В. та ін. Основи охорони праці: Підручник. – 2-ге вид., </w:t>
      </w:r>
      <w:proofErr w:type="spellStart"/>
      <w:r>
        <w:t>допов</w:t>
      </w:r>
      <w:proofErr w:type="spellEnd"/>
      <w:r>
        <w:t xml:space="preserve">. і перероб. – К.: Основа, 2006. – 444 с. </w:t>
      </w:r>
    </w:p>
    <w:p w:rsidR="00867CD9" w:rsidRDefault="008D0FFD">
      <w:pPr>
        <w:numPr>
          <w:ilvl w:val="0"/>
          <w:numId w:val="5"/>
        </w:numPr>
        <w:spacing w:after="103"/>
        <w:ind w:right="2"/>
      </w:pPr>
      <w:proofErr w:type="spellStart"/>
      <w:r>
        <w:t>Протоєрейський</w:t>
      </w:r>
      <w:proofErr w:type="spellEnd"/>
      <w:r>
        <w:t xml:space="preserve"> О. С, Запорожець О. І. Охорона праці в галузі: </w:t>
      </w:r>
      <w:proofErr w:type="spellStart"/>
      <w:r>
        <w:t>Навч</w:t>
      </w:r>
      <w:proofErr w:type="spellEnd"/>
      <w:r>
        <w:t xml:space="preserve">. </w:t>
      </w:r>
      <w:proofErr w:type="spellStart"/>
      <w:r>
        <w:t>посіб</w:t>
      </w:r>
      <w:proofErr w:type="spellEnd"/>
      <w:r>
        <w:t xml:space="preserve">. – К.: Книжкове вид-во НАУ, 2005. – 268 с. </w:t>
      </w:r>
    </w:p>
    <w:p w:rsidR="00867CD9" w:rsidRDefault="008D0FFD">
      <w:pPr>
        <w:numPr>
          <w:ilvl w:val="0"/>
          <w:numId w:val="5"/>
        </w:numPr>
        <w:spacing w:after="106"/>
        <w:ind w:right="2"/>
      </w:pPr>
      <w:proofErr w:type="spellStart"/>
      <w:r>
        <w:t>Русаловський</w:t>
      </w:r>
      <w:proofErr w:type="spellEnd"/>
      <w:r>
        <w:t xml:space="preserve"> А. В. Правові та організаційні питання охорони праці: </w:t>
      </w:r>
      <w:proofErr w:type="spellStart"/>
      <w:r>
        <w:t>Навч</w:t>
      </w:r>
      <w:proofErr w:type="spellEnd"/>
      <w:r>
        <w:t xml:space="preserve">. </w:t>
      </w:r>
      <w:proofErr w:type="spellStart"/>
      <w:r>
        <w:t>посіб</w:t>
      </w:r>
      <w:proofErr w:type="spellEnd"/>
      <w:r>
        <w:t xml:space="preserve">. – 4-те вид., </w:t>
      </w:r>
      <w:proofErr w:type="spellStart"/>
      <w:r>
        <w:t>допов</w:t>
      </w:r>
      <w:proofErr w:type="spellEnd"/>
      <w:r>
        <w:t xml:space="preserve">. і перероб. – К.: Університет «Україна», 2009. – 295с. </w:t>
      </w:r>
    </w:p>
    <w:p w:rsidR="00867CD9" w:rsidRDefault="008D0FFD">
      <w:pPr>
        <w:numPr>
          <w:ilvl w:val="0"/>
          <w:numId w:val="5"/>
        </w:numPr>
        <w:spacing w:after="107"/>
        <w:ind w:right="2"/>
      </w:pPr>
      <w:r>
        <w:t xml:space="preserve">Третьяков О.В., </w:t>
      </w:r>
      <w:proofErr w:type="spellStart"/>
      <w:r>
        <w:t>Зацарний</w:t>
      </w:r>
      <w:proofErr w:type="spellEnd"/>
      <w:r>
        <w:t xml:space="preserve"> В.В., Безсонний В.Л. Охорона праці: Навчальний посібник з тестовим комплексом на CD/ за ред. К.Н. Ткачука. – К.: Знання, 2010. – 167 с. + компакт-диск. </w:t>
      </w:r>
    </w:p>
    <w:p w:rsidR="00867CD9" w:rsidRDefault="008D0FFD">
      <w:pPr>
        <w:numPr>
          <w:ilvl w:val="0"/>
          <w:numId w:val="5"/>
        </w:numPr>
        <w:spacing w:after="110"/>
        <w:ind w:right="2"/>
      </w:pPr>
      <w:proofErr w:type="spellStart"/>
      <w:r>
        <w:t>Гогіташвілі</w:t>
      </w:r>
      <w:proofErr w:type="spellEnd"/>
      <w:r>
        <w:t xml:space="preserve"> Г. Г., </w:t>
      </w:r>
      <w:proofErr w:type="spellStart"/>
      <w:r>
        <w:t>Карчевські</w:t>
      </w:r>
      <w:proofErr w:type="spellEnd"/>
      <w:r>
        <w:t xml:space="preserve"> Є.-Т., Лапін В. М. Управління охороною праці та ризиком за міжнародними стандартами: </w:t>
      </w:r>
      <w:proofErr w:type="spellStart"/>
      <w:r>
        <w:t>Навч</w:t>
      </w:r>
      <w:proofErr w:type="spellEnd"/>
      <w:r>
        <w:t xml:space="preserve">. </w:t>
      </w:r>
      <w:proofErr w:type="spellStart"/>
      <w:r>
        <w:t>посіб</w:t>
      </w:r>
      <w:proofErr w:type="spellEnd"/>
      <w:r>
        <w:t xml:space="preserve">. – К.: Знання, 2007. – 367 с. </w:t>
      </w:r>
    </w:p>
    <w:p w:rsidR="00867CD9" w:rsidRDefault="008D0FFD">
      <w:pPr>
        <w:numPr>
          <w:ilvl w:val="0"/>
          <w:numId w:val="5"/>
        </w:numPr>
        <w:spacing w:after="26"/>
        <w:ind w:right="2"/>
      </w:pPr>
      <w:r>
        <w:t xml:space="preserve">НПАОП 0.00-4.03-04 «Положення про Державний реєстр </w:t>
      </w:r>
      <w:proofErr w:type="spellStart"/>
      <w:r>
        <w:t>нормативноправових</w:t>
      </w:r>
      <w:proofErr w:type="spellEnd"/>
      <w:r>
        <w:t xml:space="preserve"> актів з питань охорони праці». Наказ Держнаглядохоронпраці від 08.06.2004 р. № 151. 13. НПАОП 0.00-4.11-07 «Типове положення про діяльність уповноважених найманими працівниками осіб з питань охорони праці». Наказ </w:t>
      </w:r>
    </w:p>
    <w:p w:rsidR="00867CD9" w:rsidRDefault="008D0FFD">
      <w:pPr>
        <w:spacing w:after="111"/>
        <w:ind w:left="161" w:right="2" w:firstLine="0"/>
      </w:pPr>
      <w:r>
        <w:t xml:space="preserve">Держгірпромнагляду від 21.03.2007 р. № 56. </w:t>
      </w:r>
    </w:p>
    <w:p w:rsidR="00867CD9" w:rsidRDefault="008D0FFD">
      <w:pPr>
        <w:numPr>
          <w:ilvl w:val="0"/>
          <w:numId w:val="6"/>
        </w:numPr>
        <w:spacing w:after="113"/>
        <w:ind w:right="2" w:firstLine="516"/>
      </w:pPr>
      <w:r>
        <w:t xml:space="preserve">НПАОП 0.00-4.15-98 «Положення про розробку інструкцій з охорони праці». Наказ Держнаглядохоронпраці від 29.01.1998 р. № 9. </w:t>
      </w:r>
    </w:p>
    <w:p w:rsidR="00867CD9" w:rsidRDefault="008D0FFD">
      <w:pPr>
        <w:numPr>
          <w:ilvl w:val="0"/>
          <w:numId w:val="6"/>
        </w:numPr>
        <w:spacing w:after="110"/>
        <w:ind w:right="2" w:firstLine="516"/>
      </w:pPr>
      <w:r>
        <w:t xml:space="preserve">НПАОП 0.00-4.21-04 «Типове положення про службу охорони праці». Наказ Держнаглядохоронпраці від 15.11.2004 р. № 255. </w:t>
      </w:r>
    </w:p>
    <w:p w:rsidR="00867CD9" w:rsidRDefault="008D0FFD">
      <w:pPr>
        <w:numPr>
          <w:ilvl w:val="0"/>
          <w:numId w:val="6"/>
        </w:numPr>
        <w:spacing w:after="103"/>
        <w:ind w:right="2" w:firstLine="516"/>
      </w:pPr>
      <w:r>
        <w:lastRenderedPageBreak/>
        <w:t xml:space="preserve">НПАОП 0.00-6.03-93 «Порядок опрацювання та затвердження власником нормативних актів про охорону праці, що діють на підприємстві». Наказ Держнаглядохоронпраці від 21.12.1993 р. № 132. </w:t>
      </w:r>
    </w:p>
    <w:p w:rsidR="00867CD9" w:rsidRDefault="008D0FFD">
      <w:pPr>
        <w:numPr>
          <w:ilvl w:val="0"/>
          <w:numId w:val="6"/>
        </w:numPr>
        <w:spacing w:after="37"/>
        <w:ind w:right="2" w:firstLine="516"/>
      </w:pPr>
      <w:r>
        <w:t xml:space="preserve">Рекомендації щодо побудови, впровадження та удосконалення системи управління охороною праці. Затверджено Головою Держгірпромнагляду </w:t>
      </w:r>
    </w:p>
    <w:p w:rsidR="00867CD9" w:rsidRDefault="008D0FFD">
      <w:pPr>
        <w:spacing w:after="105" w:line="260" w:lineRule="auto"/>
        <w:ind w:left="-15" w:right="0" w:firstLine="0"/>
      </w:pPr>
      <w:r>
        <w:t xml:space="preserve">07.02.2008 р. </w:t>
      </w:r>
    </w:p>
    <w:p w:rsidR="00867CD9" w:rsidRDefault="008D0FFD">
      <w:pPr>
        <w:numPr>
          <w:ilvl w:val="0"/>
          <w:numId w:val="6"/>
        </w:numPr>
        <w:spacing w:after="104"/>
        <w:ind w:right="2" w:firstLine="516"/>
      </w:pPr>
      <w:r>
        <w:t xml:space="preserve">ДБН В.2.5-28-2006 «Природне і штучне освітлення». 19. </w:t>
      </w:r>
      <w:proofErr w:type="spellStart"/>
      <w:r>
        <w:t>ДСанПіН</w:t>
      </w:r>
      <w:proofErr w:type="spellEnd"/>
      <w:r>
        <w:t xml:space="preserve"> 3.3.6.096-2002 Державні санітарні норми і правила при роботі з джерелами електромагнітних полів </w:t>
      </w:r>
    </w:p>
    <w:p w:rsidR="00867CD9" w:rsidRDefault="008D0FFD">
      <w:pPr>
        <w:numPr>
          <w:ilvl w:val="0"/>
          <w:numId w:val="7"/>
        </w:numPr>
        <w:spacing w:after="100" w:line="259" w:lineRule="auto"/>
        <w:ind w:right="2"/>
      </w:pPr>
      <w:r>
        <w:t xml:space="preserve">ДСН 3.3.6.042-99 Санітарні норми мікроклімату виробничих приміщень. </w:t>
      </w:r>
    </w:p>
    <w:p w:rsidR="00867CD9" w:rsidRDefault="008D0FFD">
      <w:pPr>
        <w:numPr>
          <w:ilvl w:val="0"/>
          <w:numId w:val="7"/>
        </w:numPr>
        <w:spacing w:after="115"/>
        <w:ind w:right="2"/>
      </w:pPr>
      <w:r>
        <w:t xml:space="preserve">ДСН 3.3.6.037-99 Санітарні норми виробничого шуму, ультразвуку та інфразвуку. </w:t>
      </w:r>
    </w:p>
    <w:p w:rsidR="00867CD9" w:rsidRDefault="008D0FFD">
      <w:pPr>
        <w:numPr>
          <w:ilvl w:val="0"/>
          <w:numId w:val="7"/>
        </w:numPr>
        <w:ind w:right="2"/>
      </w:pPr>
      <w:r>
        <w:t xml:space="preserve">ДСН 3.3.6.039-99 Державні санітарні норми виробничої загальної та локальної вібрації </w:t>
      </w:r>
    </w:p>
    <w:p w:rsidR="00867CD9" w:rsidRDefault="008D0FFD">
      <w:pPr>
        <w:numPr>
          <w:ilvl w:val="0"/>
          <w:numId w:val="7"/>
        </w:numPr>
        <w:spacing w:after="111"/>
        <w:ind w:right="2"/>
      </w:pPr>
      <w:r>
        <w:t xml:space="preserve">НПАОП 0.00-1.28-10 Правила охорони праці під час експлуатації електронно-обчислювальних машин. Наказ Держгірпромнагляду від 26.03.2010р. № 65 </w:t>
      </w:r>
    </w:p>
    <w:p w:rsidR="00867CD9" w:rsidRDefault="008D0FFD">
      <w:pPr>
        <w:numPr>
          <w:ilvl w:val="0"/>
          <w:numId w:val="7"/>
        </w:numPr>
        <w:spacing w:after="114"/>
        <w:ind w:right="2"/>
      </w:pPr>
      <w:r>
        <w:t xml:space="preserve">НПАОП 0.00-2.23-04 «Перелік заходів та засобів з охорони праці, витрати на здійснення та придбання яких включаються до валових витрат». Постанова Кабінету Міністрів України від 27 червня 2003 р. № 994. </w:t>
      </w:r>
    </w:p>
    <w:p w:rsidR="00867CD9" w:rsidRDefault="008D0FFD">
      <w:pPr>
        <w:numPr>
          <w:ilvl w:val="0"/>
          <w:numId w:val="7"/>
        </w:numPr>
        <w:spacing w:after="106"/>
        <w:ind w:right="2"/>
      </w:pPr>
      <w:r>
        <w:t xml:space="preserve">НПАОП 0.00-8.24-05 «Перелік робіт з підвищеною небезпекою». Наказ Держнаглядохоронпраці від 26.01.2005 р. № 15. </w:t>
      </w:r>
    </w:p>
    <w:p w:rsidR="00867CD9" w:rsidRDefault="008D0FFD">
      <w:pPr>
        <w:numPr>
          <w:ilvl w:val="0"/>
          <w:numId w:val="7"/>
        </w:numPr>
        <w:spacing w:after="111"/>
        <w:ind w:right="2"/>
      </w:pPr>
      <w:r>
        <w:t xml:space="preserve">Перелік робіт, де є потреба у професійному доборі. Наказ МОЗ України та Держнаглядохоронпраці України від 23.09.1994 р. № 263/121. </w:t>
      </w:r>
    </w:p>
    <w:p w:rsidR="00867CD9" w:rsidRDefault="008D0FFD">
      <w:pPr>
        <w:numPr>
          <w:ilvl w:val="0"/>
          <w:numId w:val="7"/>
        </w:numPr>
        <w:spacing w:after="102"/>
        <w:ind w:right="2"/>
      </w:pPr>
      <w:r>
        <w:t xml:space="preserve">ДСТУ 2293-99 «Охорона праці. Терміни та визначення основних понять». </w:t>
      </w:r>
    </w:p>
    <w:p w:rsidR="00867CD9" w:rsidRDefault="008D0FFD">
      <w:pPr>
        <w:numPr>
          <w:ilvl w:val="0"/>
          <w:numId w:val="7"/>
        </w:numPr>
        <w:spacing w:after="117"/>
        <w:ind w:right="2"/>
      </w:pPr>
      <w:proofErr w:type="spellStart"/>
      <w:r>
        <w:t>ДСанПіН</w:t>
      </w:r>
      <w:proofErr w:type="spellEnd"/>
      <w:r>
        <w:t xml:space="preserve">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Затверджено: наказ Міністерства охорони здоров’я України від 08.04.2014 р. № 248. </w:t>
      </w:r>
    </w:p>
    <w:p w:rsidR="00867CD9" w:rsidRDefault="008D0FFD">
      <w:pPr>
        <w:numPr>
          <w:ilvl w:val="0"/>
          <w:numId w:val="7"/>
        </w:numPr>
        <w:spacing w:after="113"/>
        <w:ind w:right="2"/>
      </w:pPr>
      <w:r>
        <w:t>Міждержавний стандарт ГОСТ 12.0.003-74 (1999) ССБТ «</w:t>
      </w:r>
      <w:proofErr w:type="spellStart"/>
      <w:r>
        <w:t>Опасные</w:t>
      </w:r>
      <w:proofErr w:type="spellEnd"/>
      <w:r>
        <w:t xml:space="preserve"> и </w:t>
      </w:r>
      <w:proofErr w:type="spellStart"/>
      <w:r>
        <w:t>вредные</w:t>
      </w:r>
      <w:proofErr w:type="spellEnd"/>
      <w:r>
        <w:t xml:space="preserve"> </w:t>
      </w:r>
      <w:proofErr w:type="spellStart"/>
      <w:r>
        <w:t>производственные</w:t>
      </w:r>
      <w:proofErr w:type="spellEnd"/>
      <w:r>
        <w:t xml:space="preserve"> </w:t>
      </w:r>
      <w:proofErr w:type="spellStart"/>
      <w:r>
        <w:t>факторы</w:t>
      </w:r>
      <w:proofErr w:type="spellEnd"/>
      <w:r>
        <w:t xml:space="preserve">. </w:t>
      </w:r>
      <w:proofErr w:type="spellStart"/>
      <w:r>
        <w:t>Классификация</w:t>
      </w:r>
      <w:proofErr w:type="spellEnd"/>
      <w:r>
        <w:t xml:space="preserve">». </w:t>
      </w:r>
    </w:p>
    <w:p w:rsidR="00867CD9" w:rsidRDefault="008D0FFD">
      <w:pPr>
        <w:numPr>
          <w:ilvl w:val="0"/>
          <w:numId w:val="7"/>
        </w:numPr>
        <w:spacing w:after="115"/>
        <w:ind w:right="2"/>
      </w:pPr>
      <w:r>
        <w:t xml:space="preserve">Міждержавний стандарт ГОСТ 12.0.230-2007 ССБТ. Системи управління охороною праці. Загальні вимоги. </w:t>
      </w:r>
    </w:p>
    <w:p w:rsidR="00867CD9" w:rsidRDefault="008D0FFD">
      <w:pPr>
        <w:numPr>
          <w:ilvl w:val="0"/>
          <w:numId w:val="7"/>
        </w:numPr>
        <w:ind w:right="2"/>
      </w:pPr>
      <w:r>
        <w:t xml:space="preserve">ДБН 2.09.04-87 Адміністративні та побутові будівлі. </w:t>
      </w:r>
    </w:p>
    <w:p w:rsidR="00867CD9" w:rsidRDefault="008D0FFD" w:rsidP="00411C01">
      <w:pPr>
        <w:numPr>
          <w:ilvl w:val="0"/>
          <w:numId w:val="7"/>
        </w:numPr>
        <w:spacing w:after="3" w:line="259" w:lineRule="auto"/>
        <w:ind w:right="2"/>
      </w:pPr>
      <w:r>
        <w:t xml:space="preserve">НПАОП </w:t>
      </w:r>
      <w:r>
        <w:tab/>
        <w:t xml:space="preserve">40.1-1.32-01. </w:t>
      </w:r>
      <w:r>
        <w:tab/>
        <w:t xml:space="preserve">Правила </w:t>
      </w:r>
      <w:r>
        <w:tab/>
        <w:t xml:space="preserve">пристрою </w:t>
      </w:r>
      <w:r>
        <w:tab/>
        <w:t xml:space="preserve">електроустановок. Електроустаткування спеціальних установок. </w:t>
      </w:r>
      <w:proofErr w:type="spellStart"/>
      <w:r>
        <w:t>Затв</w:t>
      </w:r>
      <w:proofErr w:type="spellEnd"/>
      <w:r>
        <w:t xml:space="preserve">. 21.06.01. </w:t>
      </w:r>
    </w:p>
    <w:p w:rsidR="00867CD9" w:rsidRDefault="008D0FFD">
      <w:pPr>
        <w:numPr>
          <w:ilvl w:val="0"/>
          <w:numId w:val="7"/>
        </w:numPr>
        <w:ind w:right="2"/>
      </w:pPr>
      <w:r>
        <w:t xml:space="preserve">ГОСТ 12.1.004-91*. ССБТ. </w:t>
      </w:r>
      <w:proofErr w:type="spellStart"/>
      <w:r>
        <w:t>Пожарная</w:t>
      </w:r>
      <w:proofErr w:type="spellEnd"/>
      <w:r>
        <w:t xml:space="preserve"> </w:t>
      </w:r>
      <w:proofErr w:type="spellStart"/>
      <w:r>
        <w:t>безопасность</w:t>
      </w:r>
      <w:proofErr w:type="spellEnd"/>
      <w:r>
        <w:t xml:space="preserve">. </w:t>
      </w:r>
      <w:proofErr w:type="spellStart"/>
      <w:r>
        <w:t>Общие</w:t>
      </w:r>
      <w:proofErr w:type="spellEnd"/>
      <w:r>
        <w:t xml:space="preserve"> </w:t>
      </w:r>
      <w:proofErr w:type="spellStart"/>
      <w:r>
        <w:t>требования</w:t>
      </w:r>
      <w:proofErr w:type="spellEnd"/>
      <w:r>
        <w:t xml:space="preserve">. – </w:t>
      </w:r>
      <w:proofErr w:type="spellStart"/>
      <w:r>
        <w:t>Введен</w:t>
      </w:r>
      <w:proofErr w:type="spellEnd"/>
      <w:r>
        <w:t xml:space="preserve"> 01.07.95. </w:t>
      </w:r>
    </w:p>
    <w:p w:rsidR="00867CD9" w:rsidRDefault="008D0FFD">
      <w:pPr>
        <w:numPr>
          <w:ilvl w:val="0"/>
          <w:numId w:val="7"/>
        </w:numPr>
        <w:spacing w:after="103"/>
        <w:ind w:right="2"/>
      </w:pPr>
      <w:r>
        <w:t xml:space="preserve">ДБН В. 1.1-7-02. Захист від пожежі. Пожежна безпека об’єктів будівництва. – До: 2002 – 41 с.  </w:t>
      </w:r>
    </w:p>
    <w:p w:rsidR="00867CD9" w:rsidRDefault="008D0FFD">
      <w:pPr>
        <w:numPr>
          <w:ilvl w:val="0"/>
          <w:numId w:val="7"/>
        </w:numPr>
        <w:spacing w:after="103"/>
        <w:ind w:right="2"/>
      </w:pPr>
      <w:r>
        <w:lastRenderedPageBreak/>
        <w:t xml:space="preserve">Рекомендації щодо організації роботи кабінету промислової безпеки та охорони праці. Затверджені Головою Держгірпромнагляду 16.01.2008 р. </w:t>
      </w:r>
    </w:p>
    <w:p w:rsidR="00867CD9" w:rsidRDefault="008D0FFD">
      <w:pPr>
        <w:numPr>
          <w:ilvl w:val="0"/>
          <w:numId w:val="7"/>
        </w:numPr>
        <w:spacing w:after="103"/>
        <w:ind w:right="2"/>
      </w:pPr>
      <w:r>
        <w:t xml:space="preserve">Рекомендації щодо побудови, впровадження та удосконалення системи управління охороною праці. Затверджені Головою Держгірпромнагляду 7.02.2008 р. </w:t>
      </w:r>
    </w:p>
    <w:p w:rsidR="00867CD9" w:rsidRDefault="008D0FFD">
      <w:pPr>
        <w:numPr>
          <w:ilvl w:val="0"/>
          <w:numId w:val="7"/>
        </w:numPr>
        <w:spacing w:after="111"/>
        <w:ind w:right="2"/>
      </w:pPr>
      <w:r>
        <w:t xml:space="preserve">Перелік професій, виробництв та організацій, працівники яких підлягають обов’язковим профілактичним медичним оглядам. Постанова Кабінету Міністрів України від 23 травня 2001р. № 559. </w:t>
      </w:r>
    </w:p>
    <w:p w:rsidR="00867CD9" w:rsidRDefault="008D0FFD">
      <w:pPr>
        <w:numPr>
          <w:ilvl w:val="0"/>
          <w:numId w:val="7"/>
        </w:numPr>
        <w:spacing w:after="110"/>
        <w:ind w:right="2"/>
      </w:pPr>
      <w:r>
        <w:t xml:space="preserve">Директива Ради Європейських Співтовариств 89/391/ЕЕС «Про впровадження заходів, що сприяють поліпшенню безпеки й гігієни праці працівників». </w:t>
      </w:r>
    </w:p>
    <w:p w:rsidR="00867CD9" w:rsidRDefault="008D0FFD">
      <w:pPr>
        <w:numPr>
          <w:ilvl w:val="0"/>
          <w:numId w:val="7"/>
        </w:numPr>
        <w:ind w:right="2"/>
      </w:pPr>
      <w:r>
        <w:t xml:space="preserve">Конвенція МОП 187 «Про основи, що сприяють безпеці й гігієні праці». </w:t>
      </w:r>
    </w:p>
    <w:p w:rsidR="00867CD9" w:rsidRDefault="008D0FFD">
      <w:pPr>
        <w:numPr>
          <w:ilvl w:val="0"/>
          <w:numId w:val="7"/>
        </w:numPr>
        <w:spacing w:after="111" w:line="260" w:lineRule="auto"/>
        <w:ind w:right="2"/>
      </w:pPr>
      <w:r>
        <w:t xml:space="preserve">Міжнародний стандарт SA8000: 2001 «Соціальна відповідальність». SAI SA8000: 2001 </w:t>
      </w:r>
      <w:proofErr w:type="spellStart"/>
      <w:r>
        <w:t>Social</w:t>
      </w:r>
      <w:proofErr w:type="spellEnd"/>
      <w:r>
        <w:t xml:space="preserve"> </w:t>
      </w:r>
      <w:proofErr w:type="spellStart"/>
      <w:r>
        <w:t>Accountability</w:t>
      </w:r>
      <w:proofErr w:type="spellEnd"/>
      <w:r>
        <w:t xml:space="preserve"> </w:t>
      </w:r>
      <w:proofErr w:type="spellStart"/>
      <w:r>
        <w:t>International</w:t>
      </w:r>
      <w:proofErr w:type="spellEnd"/>
      <w:r>
        <w:t xml:space="preserve">. </w:t>
      </w:r>
    </w:p>
    <w:p w:rsidR="00867CD9" w:rsidRDefault="008D0FFD">
      <w:pPr>
        <w:numPr>
          <w:ilvl w:val="0"/>
          <w:numId w:val="7"/>
        </w:numPr>
        <w:spacing w:after="120" w:line="260" w:lineRule="auto"/>
        <w:ind w:right="2"/>
      </w:pPr>
      <w:r>
        <w:t>Міжнародний стандарт ISO 26000:2010 – «Настанова по соціальній відповідальності». ISO 26000: 2010 (</w:t>
      </w:r>
      <w:proofErr w:type="spellStart"/>
      <w:r>
        <w:t>Draft</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Social</w:t>
      </w:r>
      <w:proofErr w:type="spellEnd"/>
      <w:r>
        <w:t xml:space="preserve"> </w:t>
      </w:r>
      <w:proofErr w:type="spellStart"/>
      <w:r>
        <w:t>Responsibility</w:t>
      </w:r>
      <w:proofErr w:type="spellEnd"/>
      <w:r>
        <w:t xml:space="preserve">. </w:t>
      </w:r>
    </w:p>
    <w:p w:rsidR="00867CD9" w:rsidRDefault="008D0FFD">
      <w:pPr>
        <w:numPr>
          <w:ilvl w:val="0"/>
          <w:numId w:val="7"/>
        </w:numPr>
        <w:spacing w:after="123" w:line="260" w:lineRule="auto"/>
        <w:ind w:right="2"/>
      </w:pPr>
      <w:r>
        <w:t xml:space="preserve">Міжнародний стандарт OHSAS 18001:2007 </w:t>
      </w:r>
      <w:proofErr w:type="spellStart"/>
      <w:r>
        <w:t>Occupational</w:t>
      </w:r>
      <w:proofErr w:type="spellEnd"/>
      <w:r>
        <w:t xml:space="preserve"> </w:t>
      </w:r>
      <w:proofErr w:type="spellStart"/>
      <w:r>
        <w:t>health</w:t>
      </w:r>
      <w:proofErr w:type="spellEnd"/>
      <w:r>
        <w:t xml:space="preserve"> </w:t>
      </w:r>
      <w:proofErr w:type="spellStart"/>
      <w:r>
        <w:t>and</w:t>
      </w:r>
      <w:proofErr w:type="spellEnd"/>
      <w:r>
        <w:t xml:space="preserve"> </w:t>
      </w:r>
      <w:proofErr w:type="spellStart"/>
      <w:r>
        <w:t>safety</w:t>
      </w:r>
      <w:proofErr w:type="spellEnd"/>
      <w:r>
        <w:t xml:space="preserve"> </w:t>
      </w:r>
      <w:proofErr w:type="spellStart"/>
      <w:r>
        <w:t>management</w:t>
      </w:r>
      <w:proofErr w:type="spellEnd"/>
      <w:r>
        <w:t xml:space="preserve"> </w:t>
      </w:r>
      <w:proofErr w:type="spellStart"/>
      <w:r>
        <w:t>systems</w:t>
      </w:r>
      <w:proofErr w:type="spellEnd"/>
      <w:r>
        <w:t xml:space="preserve"> – </w:t>
      </w:r>
      <w:proofErr w:type="spellStart"/>
      <w:r>
        <w:t>Requirements</w:t>
      </w:r>
      <w:proofErr w:type="spellEnd"/>
      <w:r>
        <w:t xml:space="preserve">. Системи менеджменту охорони праці – Вимоги. </w:t>
      </w:r>
    </w:p>
    <w:p w:rsidR="00867CD9" w:rsidRDefault="008D0FFD">
      <w:pPr>
        <w:numPr>
          <w:ilvl w:val="0"/>
          <w:numId w:val="7"/>
        </w:numPr>
        <w:spacing w:after="1" w:line="260" w:lineRule="auto"/>
        <w:ind w:right="2"/>
      </w:pPr>
      <w:r>
        <w:t xml:space="preserve">Міжнародний стандарт OHSAS 18002, </w:t>
      </w:r>
      <w:proofErr w:type="spellStart"/>
      <w:r>
        <w:t>Guidelines</w:t>
      </w:r>
      <w:proofErr w:type="spellEnd"/>
      <w:r>
        <w:t xml:space="preserve"> </w:t>
      </w:r>
      <w:proofErr w:type="spellStart"/>
      <w:r>
        <w:t>for</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OHSAS 18001. Настанова по впровадженню OHSAS 18001. </w:t>
      </w:r>
    </w:p>
    <w:p w:rsidR="00867CD9" w:rsidRDefault="008D0FFD">
      <w:pPr>
        <w:spacing w:after="0" w:line="259" w:lineRule="auto"/>
        <w:ind w:left="847" w:right="0" w:firstLine="0"/>
        <w:jc w:val="left"/>
      </w:pPr>
      <w:r>
        <w:t xml:space="preserve"> </w:t>
      </w:r>
    </w:p>
    <w:p w:rsidR="00BF7503" w:rsidRPr="00CC3862" w:rsidRDefault="00BF7503" w:rsidP="00CC3862">
      <w:pPr>
        <w:spacing w:after="0" w:line="259" w:lineRule="auto"/>
        <w:ind w:left="567" w:right="0" w:firstLine="0"/>
        <w:jc w:val="center"/>
        <w:rPr>
          <w:b/>
        </w:rPr>
      </w:pPr>
    </w:p>
    <w:p w:rsidR="00BF7503" w:rsidRPr="00CC3862" w:rsidRDefault="00CC3862" w:rsidP="00CC3862">
      <w:pPr>
        <w:ind w:left="567" w:right="2" w:firstLine="0"/>
        <w:jc w:val="center"/>
        <w:rPr>
          <w:b/>
        </w:rPr>
      </w:pPr>
      <w:r w:rsidRPr="00CC3862">
        <w:rPr>
          <w:b/>
          <w:lang w:val="ru-RU"/>
        </w:rPr>
        <w:t>5.</w:t>
      </w:r>
      <w:r w:rsidR="00BF7503" w:rsidRPr="00CC3862">
        <w:rPr>
          <w:b/>
        </w:rPr>
        <w:t>Розподіл навчального часу за темами та видами навчальних занять.</w:t>
      </w:r>
    </w:p>
    <w:tbl>
      <w:tblPr>
        <w:tblStyle w:val="TableGrid1"/>
        <w:tblW w:w="9475" w:type="dxa"/>
        <w:tblInd w:w="0" w:type="dxa"/>
        <w:tblCellMar>
          <w:top w:w="6" w:type="dxa"/>
          <w:right w:w="82" w:type="dxa"/>
        </w:tblCellMar>
        <w:tblLook w:val="04A0" w:firstRow="1" w:lastRow="0" w:firstColumn="1" w:lastColumn="0" w:noHBand="0" w:noVBand="1"/>
      </w:tblPr>
      <w:tblGrid>
        <w:gridCol w:w="1998"/>
        <w:gridCol w:w="1067"/>
        <w:gridCol w:w="995"/>
        <w:gridCol w:w="1354"/>
        <w:gridCol w:w="1523"/>
        <w:gridCol w:w="846"/>
        <w:gridCol w:w="846"/>
        <w:gridCol w:w="846"/>
      </w:tblGrid>
      <w:tr w:rsidR="00BF7503" w:rsidRPr="00BF7503" w:rsidTr="005B5E56">
        <w:trPr>
          <w:trHeight w:val="328"/>
        </w:trPr>
        <w:tc>
          <w:tcPr>
            <w:tcW w:w="1999" w:type="dxa"/>
            <w:vMerge w:val="restart"/>
            <w:tcBorders>
              <w:top w:val="single" w:sz="4" w:space="0" w:color="000000"/>
              <w:left w:val="single" w:sz="4" w:space="0" w:color="000000"/>
              <w:bottom w:val="single" w:sz="4" w:space="0" w:color="000000"/>
              <w:right w:val="single" w:sz="4" w:space="0" w:color="000000"/>
            </w:tcBorders>
            <w:vAlign w:val="center"/>
          </w:tcPr>
          <w:p w:rsidR="00BF7503" w:rsidRPr="00BF7503" w:rsidRDefault="00BF7503" w:rsidP="00BF7503">
            <w:pPr>
              <w:spacing w:after="0" w:line="259" w:lineRule="auto"/>
              <w:ind w:left="79" w:right="0" w:firstLine="0"/>
              <w:jc w:val="center"/>
            </w:pPr>
            <w:r w:rsidRPr="00BF7503">
              <w:rPr>
                <w:sz w:val="23"/>
              </w:rPr>
              <w:t xml:space="preserve">Теми занять </w:t>
            </w:r>
          </w:p>
        </w:tc>
        <w:tc>
          <w:tcPr>
            <w:tcW w:w="1067" w:type="dxa"/>
            <w:vMerge w:val="restart"/>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42" w:lineRule="auto"/>
              <w:ind w:right="0" w:firstLine="0"/>
              <w:jc w:val="center"/>
            </w:pPr>
            <w:r w:rsidRPr="00BF7503">
              <w:rPr>
                <w:sz w:val="23"/>
              </w:rPr>
              <w:t xml:space="preserve">Всього годин </w:t>
            </w:r>
          </w:p>
          <w:p w:rsidR="00BF7503" w:rsidRPr="00BF7503" w:rsidRDefault="00BF7503" w:rsidP="00BF7503">
            <w:pPr>
              <w:spacing w:after="0" w:line="259" w:lineRule="auto"/>
              <w:ind w:left="137" w:right="0" w:firstLine="0"/>
              <w:jc w:val="center"/>
            </w:pPr>
            <w:r w:rsidRPr="00BF7503">
              <w:rPr>
                <w:sz w:val="23"/>
              </w:rPr>
              <w:t xml:space="preserve"> </w:t>
            </w:r>
          </w:p>
        </w:tc>
        <w:tc>
          <w:tcPr>
            <w:tcW w:w="995" w:type="dxa"/>
            <w:tcBorders>
              <w:top w:val="single" w:sz="4" w:space="0" w:color="000000"/>
              <w:left w:val="single" w:sz="3" w:space="0" w:color="000000"/>
              <w:bottom w:val="single" w:sz="3" w:space="0" w:color="000000"/>
              <w:right w:val="nil"/>
            </w:tcBorders>
          </w:tcPr>
          <w:p w:rsidR="00BF7503" w:rsidRPr="00BF7503" w:rsidRDefault="00BF7503" w:rsidP="00BF7503">
            <w:pPr>
              <w:spacing w:after="160" w:line="259" w:lineRule="auto"/>
              <w:ind w:right="0" w:firstLine="0"/>
              <w:jc w:val="left"/>
            </w:pPr>
          </w:p>
        </w:tc>
        <w:tc>
          <w:tcPr>
            <w:tcW w:w="1354" w:type="dxa"/>
            <w:tcBorders>
              <w:top w:val="single" w:sz="4" w:space="0" w:color="000000"/>
              <w:left w:val="nil"/>
              <w:bottom w:val="single" w:sz="3" w:space="0" w:color="000000"/>
              <w:right w:val="nil"/>
            </w:tcBorders>
          </w:tcPr>
          <w:p w:rsidR="00BF7503" w:rsidRPr="00BF7503" w:rsidRDefault="00BF7503" w:rsidP="00BF7503">
            <w:pPr>
              <w:spacing w:after="160" w:line="259" w:lineRule="auto"/>
              <w:ind w:right="0" w:firstLine="0"/>
              <w:jc w:val="left"/>
            </w:pPr>
          </w:p>
        </w:tc>
        <w:tc>
          <w:tcPr>
            <w:tcW w:w="1523" w:type="dxa"/>
            <w:tcBorders>
              <w:top w:val="single" w:sz="4" w:space="0" w:color="000000"/>
              <w:left w:val="nil"/>
              <w:bottom w:val="single" w:sz="3" w:space="0" w:color="000000"/>
              <w:right w:val="nil"/>
            </w:tcBorders>
          </w:tcPr>
          <w:p w:rsidR="00BF7503" w:rsidRPr="00BF7503" w:rsidRDefault="00BF7503" w:rsidP="00BF7503">
            <w:pPr>
              <w:spacing w:after="0" w:line="259" w:lineRule="auto"/>
              <w:ind w:right="57" w:firstLine="0"/>
              <w:jc w:val="right"/>
            </w:pPr>
            <w:r w:rsidRPr="00BF7503">
              <w:rPr>
                <w:sz w:val="23"/>
              </w:rPr>
              <w:t xml:space="preserve">Вид занять </w:t>
            </w:r>
          </w:p>
        </w:tc>
        <w:tc>
          <w:tcPr>
            <w:tcW w:w="846" w:type="dxa"/>
            <w:tcBorders>
              <w:top w:val="single" w:sz="4" w:space="0" w:color="000000"/>
              <w:left w:val="nil"/>
              <w:bottom w:val="single" w:sz="3" w:space="0" w:color="000000"/>
              <w:right w:val="nil"/>
            </w:tcBorders>
          </w:tcPr>
          <w:p w:rsidR="00BF7503" w:rsidRPr="00BF7503" w:rsidRDefault="00BF7503" w:rsidP="00BF7503">
            <w:pPr>
              <w:spacing w:after="160" w:line="259" w:lineRule="auto"/>
              <w:ind w:right="0" w:firstLine="0"/>
              <w:jc w:val="left"/>
            </w:pPr>
          </w:p>
        </w:tc>
        <w:tc>
          <w:tcPr>
            <w:tcW w:w="846" w:type="dxa"/>
            <w:tcBorders>
              <w:top w:val="single" w:sz="4" w:space="0" w:color="000000"/>
              <w:left w:val="nil"/>
              <w:bottom w:val="single" w:sz="3" w:space="0" w:color="000000"/>
              <w:right w:val="nil"/>
            </w:tcBorders>
          </w:tcPr>
          <w:p w:rsidR="00BF7503" w:rsidRPr="00BF7503" w:rsidRDefault="00BF7503" w:rsidP="00BF7503">
            <w:pPr>
              <w:spacing w:after="160" w:line="259" w:lineRule="auto"/>
              <w:ind w:right="0" w:firstLine="0"/>
              <w:jc w:val="left"/>
            </w:pPr>
          </w:p>
        </w:tc>
        <w:tc>
          <w:tcPr>
            <w:tcW w:w="846" w:type="dxa"/>
            <w:tcBorders>
              <w:top w:val="single" w:sz="4" w:space="0" w:color="000000"/>
              <w:left w:val="nil"/>
              <w:bottom w:val="single" w:sz="3" w:space="0" w:color="000000"/>
              <w:right w:val="single" w:sz="4" w:space="0" w:color="000000"/>
            </w:tcBorders>
          </w:tcPr>
          <w:p w:rsidR="00BF7503" w:rsidRPr="00BF7503" w:rsidRDefault="00BF7503" w:rsidP="00BF7503">
            <w:pPr>
              <w:spacing w:after="160" w:line="259" w:lineRule="auto"/>
              <w:ind w:right="0" w:firstLine="0"/>
              <w:jc w:val="left"/>
            </w:pPr>
          </w:p>
        </w:tc>
      </w:tr>
      <w:tr w:rsidR="00BF7503" w:rsidRPr="00BF7503" w:rsidTr="005B5E56">
        <w:trPr>
          <w:trHeight w:val="460"/>
        </w:trPr>
        <w:tc>
          <w:tcPr>
            <w:tcW w:w="0" w:type="auto"/>
            <w:vMerge/>
            <w:tcBorders>
              <w:top w:val="nil"/>
              <w:left w:val="single" w:sz="4" w:space="0" w:color="000000"/>
              <w:bottom w:val="single" w:sz="4" w:space="0" w:color="000000"/>
              <w:right w:val="single" w:sz="4" w:space="0" w:color="000000"/>
            </w:tcBorders>
          </w:tcPr>
          <w:p w:rsidR="00BF7503" w:rsidRPr="00BF7503" w:rsidRDefault="00BF7503" w:rsidP="00BF7503">
            <w:pPr>
              <w:spacing w:after="160" w:line="259" w:lineRule="auto"/>
              <w:ind w:right="0" w:firstLine="0"/>
              <w:jc w:val="left"/>
            </w:pPr>
          </w:p>
        </w:tc>
        <w:tc>
          <w:tcPr>
            <w:tcW w:w="0" w:type="auto"/>
            <w:vMerge/>
            <w:tcBorders>
              <w:top w:val="nil"/>
              <w:left w:val="single" w:sz="4" w:space="0" w:color="000000"/>
              <w:bottom w:val="single" w:sz="4" w:space="0" w:color="000000"/>
              <w:right w:val="single" w:sz="3" w:space="0" w:color="000000"/>
            </w:tcBorders>
          </w:tcPr>
          <w:p w:rsidR="00BF7503" w:rsidRPr="00BF7503" w:rsidRDefault="00BF7503" w:rsidP="00BF7503">
            <w:pPr>
              <w:spacing w:after="160" w:line="259" w:lineRule="auto"/>
              <w:ind w:right="0" w:firstLine="0"/>
              <w:jc w:val="left"/>
            </w:pPr>
          </w:p>
        </w:tc>
        <w:tc>
          <w:tcPr>
            <w:tcW w:w="995"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20" w:right="0" w:firstLine="0"/>
              <w:jc w:val="left"/>
            </w:pPr>
            <w:r w:rsidRPr="00BF7503">
              <w:rPr>
                <w:sz w:val="23"/>
              </w:rPr>
              <w:t xml:space="preserve"> Лекції </w:t>
            </w:r>
          </w:p>
        </w:tc>
        <w:tc>
          <w:tcPr>
            <w:tcW w:w="1354"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01" w:right="0" w:firstLine="0"/>
              <w:jc w:val="left"/>
            </w:pPr>
            <w:r w:rsidRPr="00BF7503">
              <w:rPr>
                <w:sz w:val="23"/>
              </w:rPr>
              <w:t xml:space="preserve">Практичні </w:t>
            </w:r>
          </w:p>
        </w:tc>
        <w:tc>
          <w:tcPr>
            <w:tcW w:w="1523"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01" w:right="0" w:firstLine="0"/>
              <w:jc w:val="left"/>
            </w:pPr>
            <w:r w:rsidRPr="00BF7503">
              <w:rPr>
                <w:sz w:val="23"/>
              </w:rPr>
              <w:t xml:space="preserve">Лабораторні </w:t>
            </w: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210" w:right="0" w:firstLine="0"/>
              <w:jc w:val="left"/>
            </w:pPr>
            <w:r w:rsidRPr="00BF7503">
              <w:rPr>
                <w:sz w:val="23"/>
              </w:rPr>
              <w:t xml:space="preserve">СРС </w:t>
            </w:r>
          </w:p>
        </w:tc>
        <w:tc>
          <w:tcPr>
            <w:tcW w:w="846"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01" w:right="0" w:firstLine="0"/>
              <w:jc w:val="left"/>
            </w:pPr>
            <w:r w:rsidRPr="00BF7503">
              <w:rPr>
                <w:sz w:val="23"/>
              </w:rPr>
              <w:t xml:space="preserve">Залік </w:t>
            </w: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02" w:right="0" w:firstLine="0"/>
              <w:jc w:val="left"/>
            </w:pPr>
            <w:r w:rsidRPr="00BF7503">
              <w:rPr>
                <w:sz w:val="23"/>
              </w:rPr>
              <w:t xml:space="preserve">Іспит </w:t>
            </w:r>
          </w:p>
        </w:tc>
      </w:tr>
      <w:tr w:rsidR="00BF7503" w:rsidRPr="00BF7503" w:rsidTr="005B5E56">
        <w:trPr>
          <w:trHeight w:val="269"/>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1 </w:t>
            </w:r>
          </w:p>
        </w:tc>
        <w:tc>
          <w:tcPr>
            <w:tcW w:w="1067"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78" w:right="0" w:firstLine="0"/>
              <w:jc w:val="center"/>
            </w:pPr>
            <w:r>
              <w:rPr>
                <w:sz w:val="23"/>
              </w:rPr>
              <w:t>8</w:t>
            </w:r>
            <w:r w:rsidRPr="00BF7503">
              <w:rPr>
                <w:sz w:val="23"/>
              </w:rPr>
              <w:t xml:space="preserve"> </w:t>
            </w:r>
          </w:p>
        </w:tc>
        <w:tc>
          <w:tcPr>
            <w:tcW w:w="995"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2</w:t>
            </w:r>
            <w:r w:rsidRPr="00BF7503">
              <w:rPr>
                <w:sz w:val="23"/>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pPr>
            <w:r w:rsidRPr="00BF7503">
              <w:rPr>
                <w:sz w:val="23"/>
              </w:rPr>
              <w:t xml:space="preserve"> </w:t>
            </w:r>
          </w:p>
        </w:tc>
        <w:tc>
          <w:tcPr>
            <w:tcW w:w="1523"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6</w:t>
            </w:r>
            <w:r w:rsidRPr="00BF7503">
              <w:rPr>
                <w:sz w:val="23"/>
              </w:rPr>
              <w:t xml:space="preserve"> </w:t>
            </w:r>
          </w:p>
        </w:tc>
        <w:tc>
          <w:tcPr>
            <w:tcW w:w="846"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71"/>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2 </w:t>
            </w:r>
          </w:p>
        </w:tc>
        <w:tc>
          <w:tcPr>
            <w:tcW w:w="1067"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78" w:right="0" w:firstLine="0"/>
              <w:jc w:val="center"/>
            </w:pPr>
            <w:r>
              <w:rPr>
                <w:sz w:val="23"/>
              </w:rPr>
              <w:t>10</w:t>
            </w:r>
            <w:r w:rsidRPr="00BF7503">
              <w:rPr>
                <w:sz w:val="23"/>
              </w:rPr>
              <w:t xml:space="preserve"> </w:t>
            </w:r>
          </w:p>
        </w:tc>
        <w:tc>
          <w:tcPr>
            <w:tcW w:w="995"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2</w:t>
            </w:r>
            <w:r w:rsidRPr="00BF7503">
              <w:rPr>
                <w:sz w:val="23"/>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pPr>
            <w:r w:rsidRPr="00BF7503">
              <w:rPr>
                <w:sz w:val="23"/>
              </w:rPr>
              <w:t xml:space="preserve"> </w:t>
            </w:r>
          </w:p>
        </w:tc>
        <w:tc>
          <w:tcPr>
            <w:tcW w:w="1523"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pPr>
            <w:r w:rsidRPr="00BF7503">
              <w:rPr>
                <w:sz w:val="23"/>
              </w:rPr>
              <w:t xml:space="preserve">8 </w:t>
            </w:r>
          </w:p>
        </w:tc>
        <w:tc>
          <w:tcPr>
            <w:tcW w:w="846"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9"/>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3 </w:t>
            </w:r>
          </w:p>
        </w:tc>
        <w:tc>
          <w:tcPr>
            <w:tcW w:w="1067"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pPr>
            <w:r>
              <w:rPr>
                <w:sz w:val="23"/>
              </w:rPr>
              <w:t>8</w:t>
            </w:r>
          </w:p>
        </w:tc>
        <w:tc>
          <w:tcPr>
            <w:tcW w:w="995"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pPr>
            <w:r>
              <w:rPr>
                <w:sz w:val="23"/>
              </w:rPr>
              <w:t>2</w:t>
            </w:r>
            <w:r w:rsidRPr="00BF7503">
              <w:rPr>
                <w:sz w:val="23"/>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84" w:right="0" w:firstLine="0"/>
              <w:jc w:val="center"/>
            </w:pPr>
          </w:p>
        </w:tc>
        <w:tc>
          <w:tcPr>
            <w:tcW w:w="1523"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6</w:t>
            </w:r>
          </w:p>
        </w:tc>
        <w:tc>
          <w:tcPr>
            <w:tcW w:w="846"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9"/>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4 </w:t>
            </w:r>
          </w:p>
        </w:tc>
        <w:tc>
          <w:tcPr>
            <w:tcW w:w="1067"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pPr>
            <w:r>
              <w:rPr>
                <w:sz w:val="23"/>
              </w:rPr>
              <w:t>12</w:t>
            </w:r>
          </w:p>
        </w:tc>
        <w:tc>
          <w:tcPr>
            <w:tcW w:w="995"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pPr>
            <w:r>
              <w:rPr>
                <w:sz w:val="23"/>
              </w:rPr>
              <w:t>2</w:t>
            </w:r>
          </w:p>
        </w:tc>
        <w:tc>
          <w:tcPr>
            <w:tcW w:w="1354"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81" w:right="0" w:firstLine="0"/>
              <w:jc w:val="center"/>
            </w:pPr>
            <w:r w:rsidRPr="00BF7503">
              <w:rPr>
                <w:sz w:val="23"/>
              </w:rPr>
              <w:t xml:space="preserve">2 </w:t>
            </w:r>
          </w:p>
        </w:tc>
        <w:tc>
          <w:tcPr>
            <w:tcW w:w="1523"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Pr>
                <w:sz w:val="23"/>
              </w:rPr>
              <w:t>8</w:t>
            </w:r>
          </w:p>
        </w:tc>
        <w:tc>
          <w:tcPr>
            <w:tcW w:w="846" w:type="dxa"/>
            <w:tcBorders>
              <w:top w:val="single" w:sz="4"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8"/>
        </w:trPr>
        <w:tc>
          <w:tcPr>
            <w:tcW w:w="1999" w:type="dxa"/>
            <w:tcBorders>
              <w:top w:val="single" w:sz="4" w:space="0" w:color="000000"/>
              <w:left w:val="single" w:sz="4" w:space="0" w:color="000000"/>
              <w:bottom w:val="single" w:sz="3"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5 </w:t>
            </w:r>
          </w:p>
        </w:tc>
        <w:tc>
          <w:tcPr>
            <w:tcW w:w="1067" w:type="dxa"/>
            <w:tcBorders>
              <w:top w:val="single" w:sz="4" w:space="0" w:color="000000"/>
              <w:left w:val="single" w:sz="4" w:space="0" w:color="000000"/>
              <w:bottom w:val="single" w:sz="3" w:space="0" w:color="000000"/>
              <w:right w:val="single" w:sz="3" w:space="0" w:color="000000"/>
            </w:tcBorders>
          </w:tcPr>
          <w:p w:rsidR="00BF7503" w:rsidRPr="00BF7503" w:rsidRDefault="00BF7503" w:rsidP="00BF7503">
            <w:pPr>
              <w:spacing w:after="0" w:line="259" w:lineRule="auto"/>
              <w:ind w:left="80" w:right="0" w:firstLine="0"/>
              <w:jc w:val="center"/>
            </w:pPr>
            <w:r w:rsidRPr="00BF7503">
              <w:rPr>
                <w:sz w:val="23"/>
              </w:rPr>
              <w:t>1</w:t>
            </w:r>
            <w:r>
              <w:rPr>
                <w:sz w:val="23"/>
              </w:rPr>
              <w:t>0</w:t>
            </w:r>
          </w:p>
        </w:tc>
        <w:tc>
          <w:tcPr>
            <w:tcW w:w="995" w:type="dxa"/>
            <w:tcBorders>
              <w:top w:val="single" w:sz="4" w:space="0" w:color="000000"/>
              <w:left w:val="single" w:sz="3" w:space="0" w:color="000000"/>
              <w:bottom w:val="single" w:sz="3" w:space="0" w:color="000000"/>
              <w:right w:val="single" w:sz="4" w:space="0" w:color="000000"/>
            </w:tcBorders>
          </w:tcPr>
          <w:p w:rsidR="00BF7503" w:rsidRPr="00BF7503" w:rsidRDefault="00BF7503" w:rsidP="00BF7503">
            <w:pPr>
              <w:spacing w:after="0" w:line="259" w:lineRule="auto"/>
              <w:ind w:left="80" w:right="0" w:firstLine="0"/>
              <w:jc w:val="center"/>
            </w:pPr>
            <w:r w:rsidRPr="00BF7503">
              <w:rPr>
                <w:sz w:val="23"/>
              </w:rPr>
              <w:t xml:space="preserve">2 </w:t>
            </w:r>
          </w:p>
        </w:tc>
        <w:tc>
          <w:tcPr>
            <w:tcW w:w="1354" w:type="dxa"/>
            <w:tcBorders>
              <w:top w:val="single" w:sz="4" w:space="0" w:color="000000"/>
              <w:left w:val="single" w:sz="4" w:space="0" w:color="000000"/>
              <w:bottom w:val="single" w:sz="3" w:space="0" w:color="000000"/>
              <w:right w:val="single" w:sz="4" w:space="0" w:color="000000"/>
            </w:tcBorders>
          </w:tcPr>
          <w:p w:rsidR="00BF7503" w:rsidRPr="00BF7503" w:rsidRDefault="00BF7503" w:rsidP="00BF7503">
            <w:pPr>
              <w:spacing w:after="0" w:line="259" w:lineRule="auto"/>
              <w:ind w:left="84" w:right="0" w:firstLine="0"/>
              <w:jc w:val="center"/>
            </w:pPr>
            <w:r w:rsidRPr="00BF7503">
              <w:rPr>
                <w:sz w:val="23"/>
              </w:rPr>
              <w:t xml:space="preserve">2 </w:t>
            </w:r>
          </w:p>
        </w:tc>
        <w:tc>
          <w:tcPr>
            <w:tcW w:w="1523" w:type="dxa"/>
            <w:tcBorders>
              <w:top w:val="single" w:sz="4" w:space="0" w:color="000000"/>
              <w:left w:val="single" w:sz="4" w:space="0" w:color="000000"/>
              <w:bottom w:val="single" w:sz="3"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BF7503" w:rsidRPr="00BF7503" w:rsidRDefault="00BF7503" w:rsidP="00BF7503">
            <w:pPr>
              <w:spacing w:after="0" w:line="259" w:lineRule="auto"/>
              <w:ind w:left="80" w:right="0" w:firstLine="0"/>
              <w:jc w:val="center"/>
            </w:pPr>
            <w:r>
              <w:rPr>
                <w:sz w:val="23"/>
              </w:rPr>
              <w:t>6</w:t>
            </w:r>
            <w:r w:rsidRPr="00BF7503">
              <w:rPr>
                <w:sz w:val="23"/>
              </w:rPr>
              <w:t xml:space="preserve"> </w:t>
            </w:r>
          </w:p>
        </w:tc>
        <w:tc>
          <w:tcPr>
            <w:tcW w:w="846" w:type="dxa"/>
            <w:tcBorders>
              <w:top w:val="single" w:sz="4" w:space="0" w:color="000000"/>
              <w:left w:val="single" w:sz="4" w:space="0" w:color="000000"/>
              <w:bottom w:val="single" w:sz="3"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3"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8"/>
        </w:trPr>
        <w:tc>
          <w:tcPr>
            <w:tcW w:w="1999"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pPr>
            <w:r w:rsidRPr="00BF7503">
              <w:rPr>
                <w:sz w:val="23"/>
              </w:rPr>
              <w:t xml:space="preserve">Тема 6 </w:t>
            </w:r>
          </w:p>
        </w:tc>
        <w:tc>
          <w:tcPr>
            <w:tcW w:w="1067"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pPr>
            <w:r>
              <w:rPr>
                <w:sz w:val="23"/>
              </w:rPr>
              <w:t>24</w:t>
            </w:r>
          </w:p>
        </w:tc>
        <w:tc>
          <w:tcPr>
            <w:tcW w:w="995"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pPr>
            <w:r>
              <w:rPr>
                <w:sz w:val="23"/>
              </w:rPr>
              <w:t>2</w:t>
            </w:r>
            <w:r w:rsidRPr="00BF7503">
              <w:rPr>
                <w:sz w:val="23"/>
              </w:rPr>
              <w:t xml:space="preserve"> </w:t>
            </w:r>
          </w:p>
        </w:tc>
        <w:tc>
          <w:tcPr>
            <w:tcW w:w="1354"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pPr>
            <w:r>
              <w:rPr>
                <w:sz w:val="23"/>
              </w:rPr>
              <w:t>12</w:t>
            </w:r>
            <w:r w:rsidRPr="00BF7503">
              <w:rPr>
                <w:sz w:val="23"/>
              </w:rPr>
              <w:t xml:space="preserve"> </w:t>
            </w:r>
          </w:p>
        </w:tc>
        <w:tc>
          <w:tcPr>
            <w:tcW w:w="1523"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pPr>
            <w:r w:rsidRPr="00BF7503">
              <w:rPr>
                <w:sz w:val="23"/>
              </w:rPr>
              <w:t>1</w:t>
            </w:r>
            <w:r>
              <w:rPr>
                <w:sz w:val="23"/>
              </w:rPr>
              <w:t>0</w:t>
            </w:r>
          </w:p>
        </w:tc>
        <w:tc>
          <w:tcPr>
            <w:tcW w:w="846"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pPr>
            <w:r w:rsidRPr="00BF7503">
              <w:rPr>
                <w:sz w:val="23"/>
              </w:rPr>
              <w:t xml:space="preserve"> </w:t>
            </w:r>
          </w:p>
        </w:tc>
      </w:tr>
      <w:tr w:rsidR="00BF7503" w:rsidRPr="00BF7503" w:rsidTr="005B5E56">
        <w:trPr>
          <w:trHeight w:val="268"/>
        </w:trPr>
        <w:tc>
          <w:tcPr>
            <w:tcW w:w="1999"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rPr>
                <w:sz w:val="23"/>
              </w:rPr>
            </w:pPr>
            <w:r w:rsidRPr="00BF7503">
              <w:rPr>
                <w:sz w:val="23"/>
              </w:rPr>
              <w:t xml:space="preserve">Тема </w:t>
            </w:r>
            <w:r>
              <w:rPr>
                <w:sz w:val="23"/>
              </w:rPr>
              <w:t>7</w:t>
            </w:r>
          </w:p>
        </w:tc>
        <w:tc>
          <w:tcPr>
            <w:tcW w:w="1067"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rPr>
                <w:sz w:val="23"/>
              </w:rPr>
            </w:pPr>
            <w:r>
              <w:rPr>
                <w:sz w:val="23"/>
              </w:rPr>
              <w:t>8</w:t>
            </w:r>
          </w:p>
        </w:tc>
        <w:tc>
          <w:tcPr>
            <w:tcW w:w="995"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rPr>
                <w:sz w:val="23"/>
              </w:rPr>
            </w:pPr>
            <w:r>
              <w:rPr>
                <w:sz w:val="23"/>
              </w:rPr>
              <w:t>2</w:t>
            </w:r>
          </w:p>
        </w:tc>
        <w:tc>
          <w:tcPr>
            <w:tcW w:w="1354"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rPr>
                <w:sz w:val="23"/>
              </w:rPr>
            </w:pPr>
          </w:p>
        </w:tc>
        <w:tc>
          <w:tcPr>
            <w:tcW w:w="1523"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rPr>
                <w:sz w:val="23"/>
              </w:rPr>
            </w:pP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rPr>
                <w:sz w:val="23"/>
              </w:rPr>
            </w:pPr>
            <w:r>
              <w:rPr>
                <w:sz w:val="23"/>
              </w:rPr>
              <w:t>6</w:t>
            </w:r>
          </w:p>
        </w:tc>
        <w:tc>
          <w:tcPr>
            <w:tcW w:w="846"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rPr>
                <w:sz w:val="23"/>
              </w:rPr>
            </w:pP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rPr>
                <w:sz w:val="23"/>
              </w:rPr>
            </w:pPr>
          </w:p>
        </w:tc>
      </w:tr>
      <w:tr w:rsidR="00BF7503" w:rsidRPr="00BF7503" w:rsidTr="005B5E56">
        <w:trPr>
          <w:trHeight w:val="268"/>
        </w:trPr>
        <w:tc>
          <w:tcPr>
            <w:tcW w:w="1999"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398" w:right="0" w:firstLine="0"/>
              <w:jc w:val="left"/>
              <w:rPr>
                <w:sz w:val="23"/>
              </w:rPr>
            </w:pPr>
            <w:r w:rsidRPr="00BF7503">
              <w:rPr>
                <w:sz w:val="23"/>
              </w:rPr>
              <w:t xml:space="preserve">Тема </w:t>
            </w:r>
            <w:r>
              <w:rPr>
                <w:sz w:val="23"/>
              </w:rPr>
              <w:t>8</w:t>
            </w:r>
          </w:p>
        </w:tc>
        <w:tc>
          <w:tcPr>
            <w:tcW w:w="1067"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80" w:right="0" w:firstLine="0"/>
              <w:jc w:val="center"/>
              <w:rPr>
                <w:sz w:val="23"/>
              </w:rPr>
            </w:pPr>
            <w:r>
              <w:rPr>
                <w:sz w:val="23"/>
              </w:rPr>
              <w:t>10</w:t>
            </w:r>
          </w:p>
        </w:tc>
        <w:tc>
          <w:tcPr>
            <w:tcW w:w="995"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80" w:right="0" w:firstLine="0"/>
              <w:jc w:val="center"/>
              <w:rPr>
                <w:sz w:val="23"/>
              </w:rPr>
            </w:pPr>
            <w:r>
              <w:rPr>
                <w:sz w:val="23"/>
              </w:rPr>
              <w:t>2</w:t>
            </w:r>
          </w:p>
        </w:tc>
        <w:tc>
          <w:tcPr>
            <w:tcW w:w="1354" w:type="dxa"/>
            <w:tcBorders>
              <w:top w:val="single" w:sz="3"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38" w:right="0" w:firstLine="0"/>
              <w:jc w:val="center"/>
              <w:rPr>
                <w:sz w:val="23"/>
              </w:rPr>
            </w:pPr>
          </w:p>
        </w:tc>
        <w:tc>
          <w:tcPr>
            <w:tcW w:w="1523"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rPr>
                <w:sz w:val="23"/>
              </w:rPr>
            </w:pP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78" w:right="0" w:firstLine="0"/>
              <w:jc w:val="center"/>
              <w:rPr>
                <w:sz w:val="23"/>
              </w:rPr>
            </w:pPr>
            <w:r>
              <w:rPr>
                <w:sz w:val="23"/>
              </w:rPr>
              <w:t>8</w:t>
            </w:r>
          </w:p>
        </w:tc>
        <w:tc>
          <w:tcPr>
            <w:tcW w:w="846" w:type="dxa"/>
            <w:tcBorders>
              <w:top w:val="single" w:sz="3" w:space="0" w:color="000000"/>
              <w:left w:val="single" w:sz="4" w:space="0" w:color="000000"/>
              <w:bottom w:val="single" w:sz="4" w:space="0" w:color="000000"/>
              <w:right w:val="single" w:sz="3" w:space="0" w:color="000000"/>
            </w:tcBorders>
          </w:tcPr>
          <w:p w:rsidR="00BF7503" w:rsidRPr="00BF7503" w:rsidRDefault="00BF7503" w:rsidP="00BF7503">
            <w:pPr>
              <w:spacing w:after="0" w:line="259" w:lineRule="auto"/>
              <w:ind w:left="137" w:right="0" w:firstLine="0"/>
              <w:jc w:val="center"/>
              <w:rPr>
                <w:sz w:val="23"/>
              </w:rPr>
            </w:pPr>
          </w:p>
        </w:tc>
        <w:tc>
          <w:tcPr>
            <w:tcW w:w="846" w:type="dxa"/>
            <w:tcBorders>
              <w:top w:val="single" w:sz="3" w:space="0" w:color="000000"/>
              <w:left w:val="single" w:sz="3" w:space="0" w:color="000000"/>
              <w:bottom w:val="single" w:sz="4" w:space="0" w:color="000000"/>
              <w:right w:val="single" w:sz="4" w:space="0" w:color="000000"/>
            </w:tcBorders>
          </w:tcPr>
          <w:p w:rsidR="00BF7503" w:rsidRPr="00BF7503" w:rsidRDefault="00BF7503" w:rsidP="00BF7503">
            <w:pPr>
              <w:spacing w:after="0" w:line="259" w:lineRule="auto"/>
              <w:ind w:left="134" w:right="0" w:firstLine="0"/>
              <w:jc w:val="center"/>
              <w:rPr>
                <w:sz w:val="23"/>
              </w:rPr>
            </w:pPr>
          </w:p>
        </w:tc>
      </w:tr>
      <w:tr w:rsidR="00BF7503" w:rsidRPr="00BF7503" w:rsidTr="005B5E56">
        <w:trPr>
          <w:trHeight w:val="530"/>
        </w:trPr>
        <w:tc>
          <w:tcPr>
            <w:tcW w:w="1999" w:type="dxa"/>
            <w:tcBorders>
              <w:top w:val="single" w:sz="4" w:space="0" w:color="000000"/>
              <w:left w:val="single" w:sz="4" w:space="0" w:color="000000"/>
              <w:bottom w:val="single" w:sz="4" w:space="0" w:color="000000"/>
              <w:right w:val="single" w:sz="4" w:space="0" w:color="000000"/>
            </w:tcBorders>
          </w:tcPr>
          <w:p w:rsidR="00BF7503" w:rsidRPr="00BF7503" w:rsidRDefault="00BF7503" w:rsidP="00BF7503">
            <w:pPr>
              <w:spacing w:after="0" w:line="259" w:lineRule="auto"/>
              <w:ind w:left="101" w:right="0" w:firstLine="0"/>
              <w:jc w:val="left"/>
            </w:pPr>
            <w:r w:rsidRPr="00BF7503">
              <w:rPr>
                <w:sz w:val="23"/>
              </w:rPr>
              <w:t xml:space="preserve">Усього по дисципліні </w:t>
            </w:r>
          </w:p>
        </w:tc>
        <w:tc>
          <w:tcPr>
            <w:tcW w:w="1067" w:type="dxa"/>
            <w:tcBorders>
              <w:top w:val="single" w:sz="4" w:space="0" w:color="000000"/>
              <w:left w:val="single" w:sz="4" w:space="0" w:color="000000"/>
              <w:bottom w:val="single" w:sz="4" w:space="0" w:color="000000"/>
              <w:right w:val="single" w:sz="3" w:space="0" w:color="000000"/>
            </w:tcBorders>
            <w:vAlign w:val="center"/>
          </w:tcPr>
          <w:p w:rsidR="00BF7503" w:rsidRPr="00BF7503" w:rsidRDefault="00BF7503" w:rsidP="00BF7503">
            <w:pPr>
              <w:spacing w:after="0" w:line="259" w:lineRule="auto"/>
              <w:ind w:left="78" w:right="0" w:firstLine="0"/>
              <w:jc w:val="center"/>
            </w:pPr>
            <w:r>
              <w:rPr>
                <w:sz w:val="23"/>
              </w:rPr>
              <w:t>90</w:t>
            </w:r>
          </w:p>
        </w:tc>
        <w:tc>
          <w:tcPr>
            <w:tcW w:w="995" w:type="dxa"/>
            <w:tcBorders>
              <w:top w:val="single" w:sz="4" w:space="0" w:color="000000"/>
              <w:left w:val="single" w:sz="3" w:space="0" w:color="000000"/>
              <w:bottom w:val="single" w:sz="4" w:space="0" w:color="000000"/>
              <w:right w:val="single" w:sz="4" w:space="0" w:color="000000"/>
            </w:tcBorders>
            <w:vAlign w:val="center"/>
          </w:tcPr>
          <w:p w:rsidR="00BF7503" w:rsidRPr="00BF7503" w:rsidRDefault="00BF7503" w:rsidP="00BF7503">
            <w:pPr>
              <w:spacing w:after="0" w:line="259" w:lineRule="auto"/>
              <w:ind w:left="78" w:right="0" w:firstLine="0"/>
              <w:jc w:val="center"/>
            </w:pPr>
            <w:r w:rsidRPr="00BF7503">
              <w:rPr>
                <w:sz w:val="23"/>
              </w:rPr>
              <w:t xml:space="preserve">16 </w:t>
            </w:r>
          </w:p>
        </w:tc>
        <w:tc>
          <w:tcPr>
            <w:tcW w:w="1354" w:type="dxa"/>
            <w:tcBorders>
              <w:top w:val="single" w:sz="4" w:space="0" w:color="000000"/>
              <w:left w:val="single" w:sz="4" w:space="0" w:color="000000"/>
              <w:bottom w:val="single" w:sz="4" w:space="0" w:color="000000"/>
              <w:right w:val="single" w:sz="4" w:space="0" w:color="000000"/>
            </w:tcBorders>
            <w:vAlign w:val="center"/>
          </w:tcPr>
          <w:p w:rsidR="00BF7503" w:rsidRPr="00BF7503" w:rsidRDefault="00BF7503" w:rsidP="00BF7503">
            <w:pPr>
              <w:spacing w:after="0" w:line="259" w:lineRule="auto"/>
              <w:ind w:left="81" w:right="0" w:firstLine="0"/>
              <w:jc w:val="center"/>
            </w:pPr>
            <w:r w:rsidRPr="00BF7503">
              <w:rPr>
                <w:sz w:val="23"/>
              </w:rPr>
              <w:t xml:space="preserve">16 </w:t>
            </w:r>
          </w:p>
        </w:tc>
        <w:tc>
          <w:tcPr>
            <w:tcW w:w="1523" w:type="dxa"/>
            <w:tcBorders>
              <w:top w:val="single" w:sz="4" w:space="0" w:color="000000"/>
              <w:left w:val="single" w:sz="4" w:space="0" w:color="000000"/>
              <w:bottom w:val="single" w:sz="4" w:space="0" w:color="000000"/>
              <w:right w:val="single" w:sz="3" w:space="0" w:color="000000"/>
            </w:tcBorders>
            <w:vAlign w:val="center"/>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vAlign w:val="center"/>
          </w:tcPr>
          <w:p w:rsidR="00BF7503" w:rsidRPr="00BF7503" w:rsidRDefault="00BF7503" w:rsidP="00BF7503">
            <w:pPr>
              <w:spacing w:after="0" w:line="259" w:lineRule="auto"/>
              <w:ind w:left="78" w:right="0" w:firstLine="0"/>
              <w:jc w:val="center"/>
            </w:pPr>
            <w:r>
              <w:rPr>
                <w:sz w:val="23"/>
              </w:rPr>
              <w:t>58</w:t>
            </w:r>
          </w:p>
        </w:tc>
        <w:tc>
          <w:tcPr>
            <w:tcW w:w="846" w:type="dxa"/>
            <w:tcBorders>
              <w:top w:val="single" w:sz="4" w:space="0" w:color="000000"/>
              <w:left w:val="single" w:sz="4" w:space="0" w:color="000000"/>
              <w:bottom w:val="single" w:sz="4" w:space="0" w:color="000000"/>
              <w:right w:val="single" w:sz="3" w:space="0" w:color="000000"/>
            </w:tcBorders>
            <w:vAlign w:val="center"/>
          </w:tcPr>
          <w:p w:rsidR="00BF7503" w:rsidRPr="00BF7503" w:rsidRDefault="00BF7503" w:rsidP="00BF7503">
            <w:pPr>
              <w:spacing w:after="0" w:line="259" w:lineRule="auto"/>
              <w:ind w:left="137" w:right="0" w:firstLine="0"/>
              <w:jc w:val="center"/>
            </w:pPr>
            <w:r w:rsidRPr="00BF7503">
              <w:rPr>
                <w:sz w:val="23"/>
              </w:rPr>
              <w:t xml:space="preserve"> </w:t>
            </w:r>
          </w:p>
        </w:tc>
        <w:tc>
          <w:tcPr>
            <w:tcW w:w="846" w:type="dxa"/>
            <w:tcBorders>
              <w:top w:val="single" w:sz="4" w:space="0" w:color="000000"/>
              <w:left w:val="single" w:sz="3" w:space="0" w:color="000000"/>
              <w:bottom w:val="single" w:sz="4" w:space="0" w:color="000000"/>
              <w:right w:val="single" w:sz="4" w:space="0" w:color="000000"/>
            </w:tcBorders>
            <w:vAlign w:val="center"/>
          </w:tcPr>
          <w:p w:rsidR="00BF7503" w:rsidRPr="00BF7503" w:rsidRDefault="00BF7503" w:rsidP="00BF7503">
            <w:pPr>
              <w:spacing w:after="0" w:line="259" w:lineRule="auto"/>
              <w:ind w:left="80" w:right="0" w:firstLine="0"/>
              <w:jc w:val="center"/>
            </w:pPr>
            <w:r>
              <w:rPr>
                <w:sz w:val="23"/>
              </w:rPr>
              <w:t xml:space="preserve"> </w:t>
            </w:r>
            <w:r w:rsidRPr="00BF7503">
              <w:rPr>
                <w:sz w:val="23"/>
              </w:rPr>
              <w:t xml:space="preserve"> </w:t>
            </w:r>
          </w:p>
        </w:tc>
      </w:tr>
    </w:tbl>
    <w:p w:rsidR="00BF7503" w:rsidRPr="00BF7503" w:rsidRDefault="00BF7503" w:rsidP="00BF7503">
      <w:pPr>
        <w:spacing w:after="20" w:line="259" w:lineRule="auto"/>
        <w:ind w:right="0" w:firstLine="0"/>
        <w:jc w:val="left"/>
      </w:pPr>
      <w:r w:rsidRPr="00BF7503">
        <w:rPr>
          <w:sz w:val="23"/>
        </w:rPr>
        <w:t xml:space="preserve"> </w:t>
      </w:r>
    </w:p>
    <w:p w:rsidR="00BF7503" w:rsidRPr="00BF7503" w:rsidRDefault="00BF7503" w:rsidP="00BF7503">
      <w:pPr>
        <w:numPr>
          <w:ilvl w:val="1"/>
          <w:numId w:val="11"/>
        </w:numPr>
        <w:ind w:right="2"/>
      </w:pPr>
      <w:r w:rsidRPr="00BF7503">
        <w:t xml:space="preserve">Структурно-логічна схема – порядок вивчення тем відповідає їх порядку в змісті курсу. </w:t>
      </w:r>
    </w:p>
    <w:sectPr w:rsidR="00BF7503" w:rsidRPr="00BF7503" w:rsidSect="00CC3862">
      <w:headerReference w:type="even" r:id="rId8"/>
      <w:headerReference w:type="default" r:id="rId9"/>
      <w:headerReference w:type="first" r:id="rId10"/>
      <w:footnotePr>
        <w:numRestart w:val="eachPage"/>
      </w:footnotePr>
      <w:pgSz w:w="12240" w:h="15840"/>
      <w:pgMar w:top="1035" w:right="1056" w:bottom="1085" w:left="1276"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E3" w:rsidRDefault="00A20FE3">
      <w:pPr>
        <w:spacing w:after="0" w:line="240" w:lineRule="auto"/>
      </w:pPr>
      <w:r>
        <w:separator/>
      </w:r>
    </w:p>
  </w:endnote>
  <w:endnote w:type="continuationSeparator" w:id="0">
    <w:p w:rsidR="00A20FE3" w:rsidRDefault="00A2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E3" w:rsidRDefault="00A20FE3">
      <w:pPr>
        <w:spacing w:after="0" w:line="243" w:lineRule="auto"/>
        <w:ind w:right="4" w:firstLine="802"/>
      </w:pPr>
      <w:r>
        <w:separator/>
      </w:r>
    </w:p>
  </w:footnote>
  <w:footnote w:type="continuationSeparator" w:id="0">
    <w:p w:rsidR="00A20FE3" w:rsidRDefault="00A20FE3">
      <w:pPr>
        <w:spacing w:after="0" w:line="243" w:lineRule="auto"/>
        <w:ind w:right="4" w:firstLine="80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D9" w:rsidRDefault="008D0FFD">
    <w:pPr>
      <w:spacing w:after="0" w:line="259" w:lineRule="auto"/>
      <w:ind w:right="10" w:firstLine="0"/>
      <w:jc w:val="right"/>
    </w:pPr>
    <w:r>
      <w:fldChar w:fldCharType="begin"/>
    </w:r>
    <w:r>
      <w:instrText xml:space="preserve"> PAGE   \* MERGEFORMAT </w:instrText>
    </w:r>
    <w:r>
      <w:fldChar w:fldCharType="separate"/>
    </w:r>
    <w:r w:rsidR="00FC7662">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D9" w:rsidRDefault="008D0FFD">
    <w:pPr>
      <w:spacing w:after="0" w:line="259" w:lineRule="auto"/>
      <w:ind w:right="10" w:firstLine="0"/>
      <w:jc w:val="right"/>
    </w:pPr>
    <w:r>
      <w:fldChar w:fldCharType="begin"/>
    </w:r>
    <w:r>
      <w:instrText xml:space="preserve"> PAGE   \* MERGEFORMAT </w:instrText>
    </w:r>
    <w:r>
      <w:fldChar w:fldCharType="separate"/>
    </w:r>
    <w:r w:rsidR="00FC7662">
      <w:rPr>
        <w:noProof/>
      </w:rPr>
      <w:t>11</w:t>
    </w:r>
    <w:r>
      <w:fldChar w:fldCharType="end"/>
    </w:r>
    <w:r>
      <w:t xml:space="preserve"> </w:t>
    </w:r>
  </w:p>
  <w:p w:rsidR="00867CD9" w:rsidRDefault="008D0FFD">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D9" w:rsidRDefault="00867CD9">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167"/>
    <w:multiLevelType w:val="hybridMultilevel"/>
    <w:tmpl w:val="2B48B168"/>
    <w:lvl w:ilvl="0" w:tplc="E8B86F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7740D3F"/>
    <w:multiLevelType w:val="hybridMultilevel"/>
    <w:tmpl w:val="C902FB40"/>
    <w:lvl w:ilvl="0" w:tplc="78DE828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9CA392">
      <w:start w:val="1"/>
      <w:numFmt w:val="lowerLetter"/>
      <w:lvlText w:val="%2"/>
      <w:lvlJc w:val="left"/>
      <w:pPr>
        <w:ind w:left="1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90D7D6">
      <w:start w:val="1"/>
      <w:numFmt w:val="lowerRoman"/>
      <w:lvlText w:val="%3"/>
      <w:lvlJc w:val="left"/>
      <w:pPr>
        <w:ind w:left="24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2C3A00">
      <w:start w:val="1"/>
      <w:numFmt w:val="decimal"/>
      <w:lvlText w:val="%4"/>
      <w:lvlJc w:val="left"/>
      <w:pPr>
        <w:ind w:left="3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10A678">
      <w:start w:val="1"/>
      <w:numFmt w:val="lowerLetter"/>
      <w:lvlText w:val="%5"/>
      <w:lvlJc w:val="left"/>
      <w:pPr>
        <w:ind w:left="3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3A68C8">
      <w:start w:val="1"/>
      <w:numFmt w:val="lowerRoman"/>
      <w:lvlText w:val="%6"/>
      <w:lvlJc w:val="left"/>
      <w:pPr>
        <w:ind w:left="4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6E790C">
      <w:start w:val="1"/>
      <w:numFmt w:val="decimal"/>
      <w:lvlText w:val="%7"/>
      <w:lvlJc w:val="left"/>
      <w:pPr>
        <w:ind w:left="5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4CAAE4">
      <w:start w:val="1"/>
      <w:numFmt w:val="lowerLetter"/>
      <w:lvlText w:val="%8"/>
      <w:lvlJc w:val="left"/>
      <w:pPr>
        <w:ind w:left="6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30D33A">
      <w:start w:val="1"/>
      <w:numFmt w:val="lowerRoman"/>
      <w:lvlText w:val="%9"/>
      <w:lvlJc w:val="left"/>
      <w:pPr>
        <w:ind w:left="6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D772400"/>
    <w:multiLevelType w:val="hybridMultilevel"/>
    <w:tmpl w:val="7ED8955E"/>
    <w:lvl w:ilvl="0" w:tplc="C4FEC132">
      <w:start w:val="1"/>
      <w:numFmt w:val="bullet"/>
      <w:lvlText w:val="-"/>
      <w:lvlJc w:val="left"/>
      <w:pPr>
        <w:ind w:left="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423D5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BAE70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C8B7A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DA40C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78D83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E65FF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D67BD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CCF21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8557D15"/>
    <w:multiLevelType w:val="hybridMultilevel"/>
    <w:tmpl w:val="CF5CB67E"/>
    <w:lvl w:ilvl="0" w:tplc="9774DF02">
      <w:start w:val="2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08B32A">
      <w:start w:val="6"/>
      <w:numFmt w:val="decimal"/>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325214">
      <w:start w:val="1"/>
      <w:numFmt w:val="lowerRoman"/>
      <w:lvlText w:val="%3"/>
      <w:lvlJc w:val="left"/>
      <w:pPr>
        <w:ind w:left="1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46EA56">
      <w:start w:val="1"/>
      <w:numFmt w:val="decimal"/>
      <w:lvlText w:val="%4"/>
      <w:lvlJc w:val="left"/>
      <w:pPr>
        <w:ind w:left="2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A6D9F2">
      <w:start w:val="1"/>
      <w:numFmt w:val="lowerLetter"/>
      <w:lvlText w:val="%5"/>
      <w:lvlJc w:val="left"/>
      <w:pPr>
        <w:ind w:left="3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06DB1C">
      <w:start w:val="1"/>
      <w:numFmt w:val="lowerRoman"/>
      <w:lvlText w:val="%6"/>
      <w:lvlJc w:val="left"/>
      <w:pPr>
        <w:ind w:left="3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E04210">
      <w:start w:val="1"/>
      <w:numFmt w:val="decimal"/>
      <w:lvlText w:val="%7"/>
      <w:lvlJc w:val="left"/>
      <w:pPr>
        <w:ind w:left="4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6A5FE8">
      <w:start w:val="1"/>
      <w:numFmt w:val="lowerLetter"/>
      <w:lvlText w:val="%8"/>
      <w:lvlJc w:val="left"/>
      <w:pPr>
        <w:ind w:left="5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F8E942">
      <w:start w:val="1"/>
      <w:numFmt w:val="lowerRoman"/>
      <w:lvlText w:val="%9"/>
      <w:lvlJc w:val="left"/>
      <w:pPr>
        <w:ind w:left="5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40507A19"/>
    <w:multiLevelType w:val="multilevel"/>
    <w:tmpl w:val="3C3E7F40"/>
    <w:lvl w:ilvl="0">
      <w:start w:val="4"/>
      <w:numFmt w:val="decimal"/>
      <w:lvlText w:val="%1."/>
      <w:lvlJc w:val="left"/>
      <w:pPr>
        <w:ind w:left="2489"/>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2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4AA7410"/>
    <w:multiLevelType w:val="hybridMultilevel"/>
    <w:tmpl w:val="AD2E4E4A"/>
    <w:lvl w:ilvl="0" w:tplc="F22897D8">
      <w:start w:val="1"/>
      <w:numFmt w:val="bullet"/>
      <w:lvlText w:val="•"/>
      <w:lvlJc w:val="left"/>
      <w:pPr>
        <w:ind w:left="10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AFE3EC4">
      <w:start w:val="1"/>
      <w:numFmt w:val="bullet"/>
      <w:lvlText w:val="o"/>
      <w:lvlJc w:val="left"/>
      <w:pPr>
        <w:ind w:left="175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8D02066">
      <w:start w:val="1"/>
      <w:numFmt w:val="bullet"/>
      <w:lvlText w:val="▪"/>
      <w:lvlJc w:val="left"/>
      <w:pPr>
        <w:ind w:left="24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CCC76AC">
      <w:start w:val="1"/>
      <w:numFmt w:val="bullet"/>
      <w:lvlText w:val="•"/>
      <w:lvlJc w:val="left"/>
      <w:pPr>
        <w:ind w:left="319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B9C19F4">
      <w:start w:val="1"/>
      <w:numFmt w:val="bullet"/>
      <w:lvlText w:val="o"/>
      <w:lvlJc w:val="left"/>
      <w:pPr>
        <w:ind w:left="391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A3A3A8A">
      <w:start w:val="1"/>
      <w:numFmt w:val="bullet"/>
      <w:lvlText w:val="▪"/>
      <w:lvlJc w:val="left"/>
      <w:pPr>
        <w:ind w:left="463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60AD25A">
      <w:start w:val="1"/>
      <w:numFmt w:val="bullet"/>
      <w:lvlText w:val="•"/>
      <w:lvlJc w:val="left"/>
      <w:pPr>
        <w:ind w:left="53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7E69414">
      <w:start w:val="1"/>
      <w:numFmt w:val="bullet"/>
      <w:lvlText w:val="o"/>
      <w:lvlJc w:val="left"/>
      <w:pPr>
        <w:ind w:left="607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97C7328">
      <w:start w:val="1"/>
      <w:numFmt w:val="bullet"/>
      <w:lvlText w:val="▪"/>
      <w:lvlJc w:val="left"/>
      <w:pPr>
        <w:ind w:left="679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nsid w:val="59F7181C"/>
    <w:multiLevelType w:val="multilevel"/>
    <w:tmpl w:val="2C342ACA"/>
    <w:lvl w:ilvl="0">
      <w:start w:val="2"/>
      <w:numFmt w:val="decimal"/>
      <w:lvlText w:val="%1."/>
      <w:lvlJc w:val="left"/>
      <w:pPr>
        <w:ind w:left="1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621508E2"/>
    <w:multiLevelType w:val="multilevel"/>
    <w:tmpl w:val="07FCC1CC"/>
    <w:lvl w:ilvl="0">
      <w:start w:val="2"/>
      <w:numFmt w:val="decimal"/>
      <w:lvlText w:val="%1."/>
      <w:lvlJc w:val="left"/>
      <w:pPr>
        <w:ind w:left="1106"/>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6743271"/>
    <w:multiLevelType w:val="hybridMultilevel"/>
    <w:tmpl w:val="89D8AA82"/>
    <w:lvl w:ilvl="0" w:tplc="D59E84F6">
      <w:start w:val="2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20E0C8">
      <w:start w:val="6"/>
      <w:numFmt w:val="decimal"/>
      <w:lvlText w:val="%2."/>
      <w:lvlJc w:val="left"/>
      <w:pPr>
        <w:ind w:left="1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BE0FFC">
      <w:start w:val="1"/>
      <w:numFmt w:val="lowerRoman"/>
      <w:lvlText w:val="%3"/>
      <w:lvlJc w:val="left"/>
      <w:pPr>
        <w:ind w:left="1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C85166">
      <w:start w:val="1"/>
      <w:numFmt w:val="decimal"/>
      <w:lvlText w:val="%4"/>
      <w:lvlJc w:val="left"/>
      <w:pPr>
        <w:ind w:left="2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424116">
      <w:start w:val="1"/>
      <w:numFmt w:val="lowerLetter"/>
      <w:lvlText w:val="%5"/>
      <w:lvlJc w:val="left"/>
      <w:pPr>
        <w:ind w:left="3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E8D996">
      <w:start w:val="1"/>
      <w:numFmt w:val="lowerRoman"/>
      <w:lvlText w:val="%6"/>
      <w:lvlJc w:val="left"/>
      <w:pPr>
        <w:ind w:left="3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18C568">
      <w:start w:val="1"/>
      <w:numFmt w:val="decimal"/>
      <w:lvlText w:val="%7"/>
      <w:lvlJc w:val="left"/>
      <w:pPr>
        <w:ind w:left="4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FA20A4">
      <w:start w:val="1"/>
      <w:numFmt w:val="lowerLetter"/>
      <w:lvlText w:val="%8"/>
      <w:lvlJc w:val="left"/>
      <w:pPr>
        <w:ind w:left="5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B65BBA">
      <w:start w:val="1"/>
      <w:numFmt w:val="lowerRoman"/>
      <w:lvlText w:val="%9"/>
      <w:lvlJc w:val="left"/>
      <w:pPr>
        <w:ind w:left="5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A434E08"/>
    <w:multiLevelType w:val="hybridMultilevel"/>
    <w:tmpl w:val="7AA82280"/>
    <w:lvl w:ilvl="0" w:tplc="0690FB24">
      <w:start w:val="14"/>
      <w:numFmt w:val="decimal"/>
      <w:lvlText w:val="%1."/>
      <w:lvlJc w:val="left"/>
      <w:pPr>
        <w:ind w:left="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A66110">
      <w:start w:val="1"/>
      <w:numFmt w:val="lowerLetter"/>
      <w:lvlText w:val="%2"/>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584BA6">
      <w:start w:val="1"/>
      <w:numFmt w:val="lowerRoman"/>
      <w:lvlText w:val="%3"/>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F091A0">
      <w:start w:val="1"/>
      <w:numFmt w:val="decimal"/>
      <w:lvlText w:val="%4"/>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90CCC2">
      <w:start w:val="1"/>
      <w:numFmt w:val="lowerLetter"/>
      <w:lvlText w:val="%5"/>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587B9A">
      <w:start w:val="1"/>
      <w:numFmt w:val="lowerRoman"/>
      <w:lvlText w:val="%6"/>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6C2930">
      <w:start w:val="1"/>
      <w:numFmt w:val="decimal"/>
      <w:lvlText w:val="%7"/>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004B36">
      <w:start w:val="1"/>
      <w:numFmt w:val="lowerLetter"/>
      <w:lvlText w:val="%8"/>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B6E6F4">
      <w:start w:val="1"/>
      <w:numFmt w:val="lowerRoman"/>
      <w:lvlText w:val="%9"/>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79F92291"/>
    <w:multiLevelType w:val="multilevel"/>
    <w:tmpl w:val="835020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7"/>
  </w:num>
  <w:num w:numId="4">
    <w:abstractNumId w:val="4"/>
  </w:num>
  <w:num w:numId="5">
    <w:abstractNumId w:val="1"/>
  </w:num>
  <w:num w:numId="6">
    <w:abstractNumId w:val="9"/>
  </w:num>
  <w:num w:numId="7">
    <w:abstractNumId w:val="8"/>
  </w:num>
  <w:num w:numId="8">
    <w:abstractNumId w:val="0"/>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D9"/>
    <w:rsid w:val="000C2D01"/>
    <w:rsid w:val="000C6D41"/>
    <w:rsid w:val="00116E1C"/>
    <w:rsid w:val="001C0652"/>
    <w:rsid w:val="0028002D"/>
    <w:rsid w:val="002B3EF3"/>
    <w:rsid w:val="00411C01"/>
    <w:rsid w:val="00484234"/>
    <w:rsid w:val="004F7538"/>
    <w:rsid w:val="00595834"/>
    <w:rsid w:val="005D209B"/>
    <w:rsid w:val="00601AAA"/>
    <w:rsid w:val="00626078"/>
    <w:rsid w:val="007168E7"/>
    <w:rsid w:val="007723FB"/>
    <w:rsid w:val="007947DC"/>
    <w:rsid w:val="007C28F6"/>
    <w:rsid w:val="007F7A4D"/>
    <w:rsid w:val="008327ED"/>
    <w:rsid w:val="00837349"/>
    <w:rsid w:val="00867CD9"/>
    <w:rsid w:val="008D0FFD"/>
    <w:rsid w:val="009161CB"/>
    <w:rsid w:val="0095135C"/>
    <w:rsid w:val="0097669E"/>
    <w:rsid w:val="00A16251"/>
    <w:rsid w:val="00A20FE3"/>
    <w:rsid w:val="00AA7017"/>
    <w:rsid w:val="00BD58B6"/>
    <w:rsid w:val="00BF7503"/>
    <w:rsid w:val="00C5749D"/>
    <w:rsid w:val="00CC3862"/>
    <w:rsid w:val="00D36239"/>
    <w:rsid w:val="00DE631C"/>
    <w:rsid w:val="00DE78DC"/>
    <w:rsid w:val="00E54B69"/>
    <w:rsid w:val="00E63219"/>
    <w:rsid w:val="00EB038B"/>
    <w:rsid w:val="00FA1AC0"/>
    <w:rsid w:val="00FC76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1" w:lineRule="auto"/>
      <w:ind w:right="1586" w:firstLine="667"/>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3" w:lineRule="auto"/>
      <w:ind w:right="4" w:firstLine="802"/>
      <w:jc w:val="both"/>
    </w:pPr>
    <w:rPr>
      <w:rFonts w:ascii="Times New Roman" w:eastAsia="Times New Roman" w:hAnsi="Times New Roman" w:cs="Times New Roman"/>
      <w:color w:val="000000"/>
      <w:sz w:val="26"/>
    </w:rPr>
  </w:style>
  <w:style w:type="character" w:customStyle="1" w:styleId="footnotedescriptionChar">
    <w:name w:val="footnote description Char"/>
    <w:link w:val="footnotedescription"/>
    <w:rPr>
      <w:rFonts w:ascii="Times New Roman" w:eastAsia="Times New Roman" w:hAnsi="Times New Roman" w:cs="Times New Roman"/>
      <w:color w:val="000000"/>
      <w:sz w:val="26"/>
    </w:rPr>
  </w:style>
  <w:style w:type="character" w:customStyle="1" w:styleId="footnotemark">
    <w:name w:val="footnote mark"/>
    <w:hidden/>
    <w:rPr>
      <w:rFonts w:ascii="Times New Roman" w:eastAsia="Times New Roman" w:hAnsi="Times New Roman" w:cs="Times New Roman"/>
      <w:color w:val="000000"/>
      <w:sz w:val="2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84234"/>
    <w:pPr>
      <w:ind w:left="720"/>
      <w:contextualSpacing/>
    </w:pPr>
  </w:style>
  <w:style w:type="table" w:customStyle="1" w:styleId="TableGrid1">
    <w:name w:val="TableGrid1"/>
    <w:rsid w:val="00BF7503"/>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51" w:lineRule="auto"/>
      <w:ind w:right="1586" w:firstLine="667"/>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3" w:lineRule="auto"/>
      <w:ind w:right="4" w:firstLine="802"/>
      <w:jc w:val="both"/>
    </w:pPr>
    <w:rPr>
      <w:rFonts w:ascii="Times New Roman" w:eastAsia="Times New Roman" w:hAnsi="Times New Roman" w:cs="Times New Roman"/>
      <w:color w:val="000000"/>
      <w:sz w:val="26"/>
    </w:rPr>
  </w:style>
  <w:style w:type="character" w:customStyle="1" w:styleId="footnotedescriptionChar">
    <w:name w:val="footnote description Char"/>
    <w:link w:val="footnotedescription"/>
    <w:rPr>
      <w:rFonts w:ascii="Times New Roman" w:eastAsia="Times New Roman" w:hAnsi="Times New Roman" w:cs="Times New Roman"/>
      <w:color w:val="000000"/>
      <w:sz w:val="26"/>
    </w:rPr>
  </w:style>
  <w:style w:type="character" w:customStyle="1" w:styleId="footnotemark">
    <w:name w:val="footnote mark"/>
    <w:hidden/>
    <w:rPr>
      <w:rFonts w:ascii="Times New Roman" w:eastAsia="Times New Roman" w:hAnsi="Times New Roman" w:cs="Times New Roman"/>
      <w:color w:val="000000"/>
      <w:sz w:val="2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84234"/>
    <w:pPr>
      <w:ind w:left="720"/>
      <w:contextualSpacing/>
    </w:pPr>
  </w:style>
  <w:style w:type="table" w:customStyle="1" w:styleId="TableGrid1">
    <w:name w:val="TableGrid1"/>
    <w:rsid w:val="00BF750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3662</Words>
  <Characters>20875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Типова програма нова</vt:lpstr>
    </vt:vector>
  </TitlesOfParts>
  <Company>SPecialiST RePack</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 програма нова</dc:title>
  <dc:creator>Admin</dc:creator>
  <cp:lastModifiedBy>PK</cp:lastModifiedBy>
  <cp:revision>15</cp:revision>
  <dcterms:created xsi:type="dcterms:W3CDTF">2017-11-15T12:19:00Z</dcterms:created>
  <dcterms:modified xsi:type="dcterms:W3CDTF">2017-12-05T12:11:00Z</dcterms:modified>
</cp:coreProperties>
</file>