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1E1F5C" w:rsidRPr="00642CFA" w:rsidRDefault="001E1F5C" w:rsidP="001E1F5C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1E1F5C" w:rsidRPr="00642CFA" w:rsidRDefault="001E1F5C" w:rsidP="001E1F5C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1E1F5C" w:rsidRPr="00BA5156" w:rsidRDefault="001E1F5C" w:rsidP="001E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Соціально-адекватне управління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Pr="00642CFA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F5C" w:rsidRPr="00DC391D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Харків - 2017 р.</w:t>
      </w:r>
    </w:p>
    <w:p w:rsidR="001E1F5C" w:rsidRPr="00DC391D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E1F5C" w:rsidRPr="00DC391D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E1F5C" w:rsidRPr="00DC391D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E1F5C" w:rsidRPr="00DC391D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E1F5C" w:rsidRPr="00DC391D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E1F5C" w:rsidRPr="00DC391D" w:rsidRDefault="001E1F5C" w:rsidP="001E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96AED" w:rsidRPr="00DC391D" w:rsidRDefault="00596AED" w:rsidP="00596AED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lastRenderedPageBreak/>
        <w:t>Контрол</w:t>
      </w:r>
      <w:r w:rsidR="00DC391D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ьні питання за курсом до іспиту</w:t>
      </w:r>
    </w:p>
    <w:p w:rsidR="00596AED" w:rsidRPr="00596AED" w:rsidRDefault="00596AED" w:rsidP="00596AED">
      <w:pPr>
        <w:widowControl w:val="0"/>
        <w:spacing w:after="0" w:line="360" w:lineRule="auto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Змістовна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складова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кризових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явищ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українському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суспільстві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1992-2017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рокі</w:t>
      </w:r>
      <w:proofErr w:type="gram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.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Політизованість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вітчизняного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суспільства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місце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у</w:t>
      </w:r>
      <w:proofErr w:type="gram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контексті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чинників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кризового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стану в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.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b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Механізми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политичної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ідентифікації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.</w:t>
      </w:r>
    </w:p>
    <w:p w:rsidR="00596AED" w:rsidRPr="00596AED" w:rsidRDefault="00596AED" w:rsidP="00596AED">
      <w:pPr>
        <w:tabs>
          <w:tab w:val="left" w:pos="-1560"/>
          <w:tab w:val="left" w:pos="-1134"/>
          <w:tab w:val="left" w:pos="567"/>
        </w:tabs>
        <w:spacing w:after="0" w:line="240" w:lineRule="auto"/>
        <w:ind w:left="-360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    4.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виходу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кризової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ситуації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</w:p>
    <w:p w:rsidR="00596AED" w:rsidRPr="00596AED" w:rsidRDefault="00596AED" w:rsidP="00596AED">
      <w:pPr>
        <w:tabs>
          <w:tab w:val="left" w:pos="-1560"/>
          <w:tab w:val="left" w:pos="-1134"/>
          <w:tab w:val="left" w:pos="567"/>
        </w:tabs>
        <w:spacing w:after="0" w:line="240" w:lineRule="auto"/>
        <w:ind w:left="-360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демонстраційного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потенціалу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.</w:t>
      </w:r>
    </w:p>
    <w:p w:rsidR="00596AED" w:rsidRPr="00596AED" w:rsidRDefault="00596AED" w:rsidP="00596AE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Адекватність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центральне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концепції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-адекватного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96AED" w:rsidRPr="00596AED" w:rsidRDefault="00596AED" w:rsidP="00596AE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чином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пов'язується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адекватність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явищами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сфери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життєдіяльності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суспільства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bookmarkStart w:id="0" w:name="_GoBack"/>
      <w:bookmarkEnd w:id="0"/>
    </w:p>
    <w:p w:rsidR="00596AED" w:rsidRPr="00596AED" w:rsidRDefault="00596AED" w:rsidP="00596AE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Чинники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</w:t>
      </w:r>
      <w:proofErr w:type="gram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proofErr w:type="gram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процесів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96AED" w:rsidRPr="00596AED" w:rsidRDefault="00596AED" w:rsidP="00596AE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proofErr w:type="gram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іальне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широкий та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вузький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змісти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розумінні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96AED" w:rsidRPr="00596AED" w:rsidRDefault="00596AED" w:rsidP="00596AE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Неадекватність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іального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Ознаки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причини</w:t>
      </w:r>
    </w:p>
    <w:p w:rsidR="00596AED" w:rsidRPr="00596AED" w:rsidRDefault="00596AED" w:rsidP="00596AED">
      <w:pPr>
        <w:tabs>
          <w:tab w:val="left" w:pos="-1560"/>
          <w:tab w:val="left" w:pos="-1134"/>
          <w:tab w:val="left" w:pos="567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10.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набуття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якостей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іально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-адекватного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.</w:t>
      </w:r>
    </w:p>
    <w:p w:rsidR="00596AED" w:rsidRPr="00596AED" w:rsidRDefault="00596AED" w:rsidP="00596AED">
      <w:pPr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11. Зміст діяльності людини та її якісна відмінність від життєдіяльності інших живих систем.</w:t>
      </w:r>
    </w:p>
    <w:p w:rsidR="00596AED" w:rsidRPr="00596AED" w:rsidRDefault="00596AED" w:rsidP="00596AED">
      <w:pPr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12. Праця як специфічний вид  людської діяльності. </w:t>
      </w:r>
    </w:p>
    <w:p w:rsidR="00596AED" w:rsidRPr="00596AED" w:rsidRDefault="00596AED" w:rsidP="00596AED">
      <w:pPr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13.  Системне розуміння людської діяльності. Види праці.</w:t>
      </w:r>
    </w:p>
    <w:p w:rsidR="00596AED" w:rsidRPr="00596AED" w:rsidRDefault="00596AED" w:rsidP="00596AED">
      <w:pPr>
        <w:spacing w:after="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14. Управління як різновид людської діяльності.</w:t>
      </w:r>
    </w:p>
    <w:p w:rsidR="00596AED" w:rsidRPr="00596AED" w:rsidRDefault="00596AED" w:rsidP="00596AED">
      <w:pPr>
        <w:tabs>
          <w:tab w:val="left" w:pos="-1560"/>
          <w:tab w:val="left" w:pos="-1134"/>
          <w:tab w:val="left" w:pos="567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15. Соціальне управління.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Йогого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об’ект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і предмет та  специфічні ознаки.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16. Сутність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менежменту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як рівня управлінської діяльності.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17. Ознаки менеджменту як управлінського жанру.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Менеджмет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як управління організаціями. Бізнес-організації.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19. Управлінська тріада: “організація – управління -  влада”. 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20. Горизонтальний та вертикальний розподіли у праці менеджера.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21. Рівні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менежменту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</w:t>
      </w:r>
    </w:p>
    <w:p w:rsidR="00596AED" w:rsidRPr="00596AED" w:rsidRDefault="00596AED" w:rsidP="00596AED">
      <w:pPr>
        <w:tabs>
          <w:tab w:val="left" w:pos="-1560"/>
          <w:tab w:val="left" w:pos="-1134"/>
          <w:tab w:val="left" w:pos="567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22. Якості успішного керівника - менеджера</w:t>
      </w:r>
    </w:p>
    <w:p w:rsidR="00596AED" w:rsidRPr="00596AED" w:rsidRDefault="00596AED" w:rsidP="00596AED">
      <w:pPr>
        <w:spacing w:after="0" w:line="240" w:lineRule="auto"/>
        <w:ind w:left="311" w:hanging="311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Метологічні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засади  аналізу феномену соціально-адекватного управління. </w:t>
      </w:r>
    </w:p>
    <w:p w:rsidR="00596AED" w:rsidRPr="00596AED" w:rsidRDefault="00596AED" w:rsidP="00596AED">
      <w:pPr>
        <w:spacing w:after="0" w:line="240" w:lineRule="auto"/>
        <w:ind w:left="311" w:hanging="311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24. Теоретичні принципи розбудови моделі соціально-адекватного управління.</w:t>
      </w:r>
    </w:p>
    <w:p w:rsidR="00596AED" w:rsidRPr="00596AED" w:rsidRDefault="00596AED" w:rsidP="00596AED">
      <w:pPr>
        <w:spacing w:after="0" w:line="240" w:lineRule="auto"/>
        <w:ind w:left="311" w:hanging="311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Рівневість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системи соціально-адекватного управління. </w:t>
      </w:r>
    </w:p>
    <w:p w:rsidR="00596AED" w:rsidRPr="00596AED" w:rsidRDefault="00596AED" w:rsidP="00596AED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Змістовний аспект та головні ознаки соціального управління з рисами соціальної адекватності. </w:t>
      </w:r>
    </w:p>
    <w:p w:rsidR="00596AED" w:rsidRPr="00596AED" w:rsidRDefault="00596AED" w:rsidP="00596AED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Місце середнього класу в соціальній структурі сучасного суспільства.</w:t>
      </w:r>
    </w:p>
    <w:p w:rsidR="00596AED" w:rsidRPr="00596AED" w:rsidRDefault="00596AED" w:rsidP="00596AED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Специфіка соціального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позиціювання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представників середнього класу.</w:t>
      </w:r>
    </w:p>
    <w:p w:rsidR="00596AED" w:rsidRPr="00596AED" w:rsidRDefault="00596AED" w:rsidP="00596AED">
      <w:pPr>
        <w:tabs>
          <w:tab w:val="left" w:pos="-1560"/>
          <w:tab w:val="left" w:pos="-1134"/>
          <w:tab w:val="left" w:pos="567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29. Основні джерела формування та розвитку середнього класу в структурі сучасного українського суспільства.</w:t>
      </w:r>
    </w:p>
    <w:p w:rsidR="00596AED" w:rsidRPr="00596AED" w:rsidRDefault="00596AED" w:rsidP="00596AED">
      <w:pPr>
        <w:tabs>
          <w:tab w:val="left" w:pos="-1560"/>
          <w:tab w:val="left" w:pos="-1134"/>
          <w:tab w:val="left" w:pos="567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30. Явище відхилень управлінських впливів в соціальному управлінні як віртуалізація.</w:t>
      </w:r>
    </w:p>
    <w:p w:rsidR="00596AED" w:rsidRPr="00596AED" w:rsidRDefault="00596AED" w:rsidP="00596AED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Основні соціально - політичні, економічні та культурно-історичні причини віртуалізації соціального управління. </w:t>
      </w:r>
    </w:p>
    <w:p w:rsidR="00596AED" w:rsidRPr="00596AED" w:rsidRDefault="00596AED" w:rsidP="00596AED">
      <w:pPr>
        <w:spacing w:after="0" w:line="240" w:lineRule="auto"/>
        <w:ind w:left="311" w:hanging="311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32. Управлінський вакуум як наслідок системних проявів нестабільного суспільного життя.</w:t>
      </w:r>
    </w:p>
    <w:p w:rsidR="00596AED" w:rsidRPr="00596AED" w:rsidRDefault="00596AED" w:rsidP="00596AED">
      <w:pPr>
        <w:spacing w:after="0" w:line="240" w:lineRule="auto"/>
        <w:ind w:left="311" w:hanging="311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33.Явища суспільної аномії як результат протиріч залишків командно-адміністративної системи й ринкових тенденцій розвитку  економіки.</w:t>
      </w:r>
    </w:p>
    <w:p w:rsidR="00596AED" w:rsidRPr="00596AED" w:rsidRDefault="00596AED" w:rsidP="00596AED">
      <w:pPr>
        <w:spacing w:after="0" w:line="240" w:lineRule="auto"/>
        <w:ind w:left="311" w:hanging="311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34. Поняття ментальності та менталітету.</w:t>
      </w:r>
    </w:p>
    <w:p w:rsidR="00596AED" w:rsidRPr="00596AED" w:rsidRDefault="00596AED" w:rsidP="00596A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Прояви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металітету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соціальному житті. </w:t>
      </w:r>
    </w:p>
    <w:p w:rsidR="00596AED" w:rsidRPr="00596AED" w:rsidRDefault="00596AED" w:rsidP="00596A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>36.  Ментальне забарвлення взаємодій та взаємовідносин у соціумі.</w:t>
      </w:r>
    </w:p>
    <w:p w:rsidR="00596AED" w:rsidRPr="00596AED" w:rsidRDefault="00596AED" w:rsidP="00596A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>37.Менталітет та національний характер: спільне та відмінне.</w:t>
      </w:r>
    </w:p>
    <w:p w:rsidR="00596AED" w:rsidRPr="00596AED" w:rsidRDefault="00596AED" w:rsidP="00596AED">
      <w:pPr>
        <w:tabs>
          <w:tab w:val="left" w:pos="-1560"/>
          <w:tab w:val="left" w:pos="-1134"/>
          <w:tab w:val="left" w:pos="567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38. Прояви рис національного характеру українців в процесі соціального управління.</w:t>
      </w:r>
    </w:p>
    <w:p w:rsidR="00596AED" w:rsidRPr="00596AED" w:rsidRDefault="00596AED" w:rsidP="00596A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>39. Застосування кваліметрії як методу кількісної оцінки певних якостей, процесів.</w:t>
      </w:r>
    </w:p>
    <w:p w:rsidR="00596AED" w:rsidRPr="00596AED" w:rsidRDefault="00596AED" w:rsidP="00596A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Times New Roman" w:hAnsi="Times New Roman" w:cs="Times New Roman"/>
          <w:sz w:val="28"/>
          <w:szCs w:val="28"/>
          <w:lang w:eastAsia="ru-RU"/>
        </w:rPr>
        <w:t>40. Логіка визначення ступеню проявів ознак соціальної адекватності.</w:t>
      </w:r>
    </w:p>
    <w:p w:rsidR="00596AED" w:rsidRPr="00596AED" w:rsidRDefault="00596AED" w:rsidP="00596AED">
      <w:pPr>
        <w:tabs>
          <w:tab w:val="left" w:pos="-1560"/>
          <w:tab w:val="left" w:pos="-1134"/>
          <w:tab w:val="left" w:pos="567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41. Методика розбудови “дерева якостей”.</w:t>
      </w:r>
    </w:p>
    <w:p w:rsidR="00596AED" w:rsidRPr="00596AED" w:rsidRDefault="00596AED" w:rsidP="00596AED">
      <w:pPr>
        <w:spacing w:after="0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Наукові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ідходи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теорії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та практики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. </w:t>
      </w:r>
    </w:p>
    <w:p w:rsidR="00596AED" w:rsidRPr="00596AED" w:rsidRDefault="00596AED" w:rsidP="00596AED">
      <w:pPr>
        <w:spacing w:after="0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43.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Аналіз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процесів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контексті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 системного </w:t>
      </w:r>
      <w:proofErr w:type="spellStart"/>
      <w:proofErr w:type="gram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ідходу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Функціональний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спектр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.</w:t>
      </w:r>
    </w:p>
    <w:p w:rsidR="00596AED" w:rsidRPr="00596AED" w:rsidRDefault="00596AED" w:rsidP="00596AED">
      <w:pPr>
        <w:tabs>
          <w:tab w:val="left" w:pos="-1560"/>
          <w:tab w:val="left" w:pos="-1134"/>
          <w:tab w:val="left" w:pos="567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44.  Роль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чинника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іальної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базові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засади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організаціями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.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45.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Професіографія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наукова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дисциплі</w:t>
      </w:r>
      <w:proofErr w:type="gram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на</w:t>
      </w:r>
      <w:proofErr w:type="spellEnd"/>
      <w:proofErr w:type="gram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.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46.  </w:t>
      </w:r>
      <w:proofErr w:type="spellStart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Професіограма</w:t>
      </w:r>
      <w:proofErr w:type="spellEnd"/>
      <w:r w:rsidRPr="00596A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. Логіка її створення.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47.  Структура та зміст базової </w:t>
      </w:r>
      <w:proofErr w:type="spellStart"/>
      <w:r w:rsidRPr="00596AED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професіограми</w:t>
      </w:r>
      <w:proofErr w:type="spellEnd"/>
      <w:r w:rsidRPr="00596AED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менеджера. 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48.</w:t>
      </w:r>
      <w:r w:rsidRPr="00596AED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Проблема професійного відбору в контексті </w:t>
      </w:r>
      <w:proofErr w:type="spellStart"/>
      <w:r w:rsidRPr="00596AED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професіографічного</w:t>
      </w:r>
      <w:proofErr w:type="spellEnd"/>
      <w:r w:rsidRPr="00596AED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дослідження трудової діяльності.</w:t>
      </w:r>
    </w:p>
    <w:p w:rsidR="00596AED" w:rsidRPr="00596AED" w:rsidRDefault="00596AED" w:rsidP="00596AED">
      <w:pPr>
        <w:spacing w:after="0" w:line="240" w:lineRule="auto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596AED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49. </w:t>
      </w:r>
      <w:r w:rsidRPr="00596AED">
        <w:rPr>
          <w:rFonts w:ascii="Times New Roman" w:eastAsia="Symbol" w:hAnsi="Times New Roman" w:cs="Times New Roman"/>
          <w:sz w:val="28"/>
          <w:szCs w:val="28"/>
          <w:lang w:eastAsia="ru-RU"/>
        </w:rPr>
        <w:t>Психологічна систематика професій. Визначення місця управлінської праці у такій систематиці.</w:t>
      </w:r>
    </w:p>
    <w:p w:rsidR="00596AED" w:rsidRPr="00596AED" w:rsidRDefault="00596AED" w:rsidP="00596AED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96AED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50.</w:t>
      </w:r>
      <w:r w:rsidRPr="00596AE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Теоретичні підходи та принципи організації </w:t>
      </w:r>
      <w:proofErr w:type="spellStart"/>
      <w:r w:rsidRPr="00596AE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професіографічного</w:t>
      </w:r>
      <w:proofErr w:type="spellEnd"/>
      <w:r w:rsidRPr="00596AE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дослідження.</w:t>
      </w:r>
    </w:p>
    <w:p w:rsidR="00495DB7" w:rsidRDefault="00495DB7"/>
    <w:sectPr w:rsidR="00495D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1B"/>
    <w:rsid w:val="001E1F5C"/>
    <w:rsid w:val="00495DB7"/>
    <w:rsid w:val="00596AED"/>
    <w:rsid w:val="00DC391D"/>
    <w:rsid w:val="00E9411B"/>
    <w:rsid w:val="00E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7</cp:revision>
  <dcterms:created xsi:type="dcterms:W3CDTF">2017-12-13T12:23:00Z</dcterms:created>
  <dcterms:modified xsi:type="dcterms:W3CDTF">2017-12-15T08:25:00Z</dcterms:modified>
</cp:coreProperties>
</file>