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CE0B5D" w:rsidRPr="00642CFA" w:rsidRDefault="00CE0B5D" w:rsidP="00CE0B5D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CE0B5D" w:rsidRPr="00642CFA" w:rsidRDefault="00CE0B5D" w:rsidP="00CE0B5D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CE0B5D" w:rsidRPr="00BA5156" w:rsidRDefault="00CE0B5D" w:rsidP="00CE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Технології соціального проектування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642CFA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5D" w:rsidRP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Харків - 2017 р.</w:t>
      </w:r>
    </w:p>
    <w:p w:rsidR="00CE0B5D" w:rsidRP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E0B5D" w:rsidRP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E0B5D" w:rsidRP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E0B5D" w:rsidRP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E0B5D" w:rsidRDefault="00CE0B5D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E4888" w:rsidRPr="00CE0B5D" w:rsidRDefault="00DE4888" w:rsidP="00C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54E2" w:rsidRPr="001954E2" w:rsidRDefault="001954E2" w:rsidP="0019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Питання до модульного контролю</w:t>
      </w:r>
    </w:p>
    <w:p w:rsidR="001954E2" w:rsidRPr="001954E2" w:rsidRDefault="001954E2" w:rsidP="001954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1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Calibri" w:hAnsi="Times New Roman" w:cs="Times New Roman"/>
          <w:sz w:val="28"/>
          <w:szCs w:val="28"/>
        </w:rPr>
        <w:t xml:space="preserve">Проаналізуйте історію розвитку теорії і практики соціального управління.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Calibri" w:hAnsi="Times New Roman" w:cs="Times New Roman"/>
          <w:sz w:val="28"/>
          <w:szCs w:val="28"/>
        </w:rPr>
        <w:t>Визначте особливості соціальних проектів як об'єктів соціальної інженерії.</w:t>
      </w:r>
    </w:p>
    <w:p w:rsidR="001954E2" w:rsidRPr="001954E2" w:rsidRDefault="001954E2" w:rsidP="0019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2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Calibri" w:hAnsi="Times New Roman" w:cs="Times New Roman"/>
          <w:sz w:val="28"/>
          <w:szCs w:val="28"/>
        </w:rPr>
        <w:t xml:space="preserve">Обґрунтуйте в чому полягає особливість етапів розвитку соціальної інженерії як самостійної науки.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сутність о</w:t>
      </w:r>
      <w:r w:rsidRPr="001954E2">
        <w:rPr>
          <w:rFonts w:ascii="Times New Roman" w:eastAsia="Calibri" w:hAnsi="Times New Roman" w:cs="Times New Roman"/>
          <w:sz w:val="28"/>
          <w:szCs w:val="28"/>
        </w:rPr>
        <w:t xml:space="preserve">б'єкту соціального проектування. </w:t>
      </w:r>
    </w:p>
    <w:p w:rsidR="001954E2" w:rsidRPr="001954E2" w:rsidRDefault="001954E2" w:rsidP="001954E2">
      <w:pPr>
        <w:tabs>
          <w:tab w:val="num" w:pos="-540"/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3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особливість</w:t>
      </w:r>
      <w:r w:rsidRPr="001954E2">
        <w:rPr>
          <w:rFonts w:ascii="Times New Roman" w:eastAsia="Calibri" w:hAnsi="Times New Roman" w:cs="Times New Roman"/>
          <w:sz w:val="28"/>
          <w:szCs w:val="28"/>
        </w:rPr>
        <w:t xml:space="preserve"> роботи соціолога в </w:t>
      </w:r>
      <w:proofErr w:type="spellStart"/>
      <w:r w:rsidRPr="001954E2">
        <w:rPr>
          <w:rFonts w:ascii="Times New Roman" w:eastAsia="Calibri" w:hAnsi="Times New Roman" w:cs="Times New Roman"/>
          <w:sz w:val="28"/>
          <w:szCs w:val="28"/>
        </w:rPr>
        <w:t>соціоінженерній</w:t>
      </w:r>
      <w:proofErr w:type="spellEnd"/>
      <w:r w:rsidRPr="001954E2">
        <w:rPr>
          <w:rFonts w:ascii="Times New Roman" w:eastAsia="Calibri" w:hAnsi="Times New Roman" w:cs="Times New Roman"/>
          <w:sz w:val="28"/>
          <w:szCs w:val="28"/>
        </w:rPr>
        <w:t xml:space="preserve"> сфері.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Calibri" w:hAnsi="Times New Roman" w:cs="Times New Roman"/>
          <w:sz w:val="28"/>
          <w:szCs w:val="28"/>
        </w:rPr>
        <w:t>Сформулюйте загальні характеристики основних категорій соціального проектування.</w:t>
      </w:r>
    </w:p>
    <w:p w:rsidR="001954E2" w:rsidRPr="001954E2" w:rsidRDefault="001954E2" w:rsidP="0019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4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особливості системної методології.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сутність соціального проектування в системі управління. </w:t>
      </w:r>
    </w:p>
    <w:p w:rsidR="001954E2" w:rsidRPr="001954E2" w:rsidRDefault="001954E2" w:rsidP="0019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5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те</w:t>
      </w:r>
      <w:r w:rsidRPr="001954E2">
        <w:rPr>
          <w:rFonts w:ascii="Times New Roman" w:eastAsia="Calibri" w:hAnsi="Times New Roman" w:cs="Times New Roman"/>
          <w:sz w:val="28"/>
          <w:szCs w:val="28"/>
        </w:rPr>
        <w:t>нденції та перспективи с</w:t>
      </w: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тратегії управління соціальними системами.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методів соціального проектування. </w:t>
      </w:r>
    </w:p>
    <w:p w:rsidR="001954E2" w:rsidRPr="001954E2" w:rsidRDefault="001954E2" w:rsidP="0019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6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роль і місце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синергетики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сучасній науці.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сутність етапів соціального проектування. </w:t>
      </w:r>
    </w:p>
    <w:p w:rsidR="001954E2" w:rsidRPr="001954E2" w:rsidRDefault="001954E2" w:rsidP="0019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7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сучасні підходи до аналізу складних систем, що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самоорганізуються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о</w:t>
      </w:r>
      <w:r w:rsidRPr="001954E2">
        <w:rPr>
          <w:rFonts w:ascii="Times New Roman" w:eastAsia="Calibri" w:hAnsi="Times New Roman" w:cs="Times New Roman"/>
          <w:sz w:val="28"/>
          <w:szCs w:val="28"/>
        </w:rPr>
        <w:t xml:space="preserve">собливості визначення </w:t>
      </w: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засобів соціального проектування. </w:t>
      </w:r>
    </w:p>
    <w:p w:rsidR="001954E2" w:rsidRPr="001954E2" w:rsidRDefault="001954E2" w:rsidP="0019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8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моделі самоорганізації в науках про людину і суспільство.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особовистісне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проектування.</w:t>
      </w:r>
    </w:p>
    <w:p w:rsidR="001954E2" w:rsidRPr="001954E2" w:rsidRDefault="001954E2" w:rsidP="0019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9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особлива роль джерел інноваційної діяльності.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п</w:t>
      </w:r>
      <w:r w:rsidRPr="001954E2">
        <w:rPr>
          <w:rFonts w:ascii="Times New Roman" w:eastAsia="Calibri" w:hAnsi="Times New Roman" w:cs="Times New Roman"/>
          <w:sz w:val="28"/>
          <w:szCs w:val="28"/>
        </w:rPr>
        <w:t>ростір</w:t>
      </w: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проектів моделей світового ладу. </w:t>
      </w:r>
    </w:p>
    <w:p w:rsidR="001954E2" w:rsidRPr="001954E2" w:rsidRDefault="001954E2" w:rsidP="0019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Варіант № 10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 загальні характеристики змісту систем соціального управління інноваціями соціального об'єкту.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специфіку проектів глобального розвитку.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11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сутність лізингу персоналу.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актуальності освоєння евристичних технологій в системі освіти.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12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необхідність освоєння віртуальних технологій в ході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соціоінженерної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 в чому полягає завдання соціальних технологій у сфері політики.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13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форми віртуалізації як можливого шляху розвитку соціального управління.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особлива роль моделей соціальних технологій у сфері політики.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14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специфіку реальної віртуальності та її типи.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в чому полягає феномен Інтернет в освоєнні віртуальних технологій.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E2" w:rsidRPr="001954E2" w:rsidRDefault="001954E2" w:rsidP="001954E2">
      <w:pPr>
        <w:keepNext/>
        <w:tabs>
          <w:tab w:val="left" w:pos="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Варіант № 15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характерні ознаки віртуальних технологій. 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віртуальні технології: знайомі і нові риси.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E2" w:rsidRPr="001954E2" w:rsidRDefault="001954E2" w:rsidP="0019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Контрольні питання з курсу до іспиту</w:t>
      </w:r>
    </w:p>
    <w:p w:rsidR="001954E2" w:rsidRPr="001954E2" w:rsidRDefault="001954E2" w:rsidP="0019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Етапи розвитку соціальної інженерії як самостійної науки.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Функції і принципи соціальної інженерії.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Особливості роботи в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соціоінженерній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Об'єкт і предмет соціальної інженерії.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Зв'язок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соціоінженерії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маркетингом, менеджментом, з теорією «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Основні методи соціальної інженерії.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Особливості системної методології.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Стратегія управління соціальними системами.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 етапи функціонування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соціоінженерної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діяльності.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Особливе значення застосування системного аналізу в соціальному просторі.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Роль і місце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синергетики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сучасній науці.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Сучасні підходи до аналізу складних систем, що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самоорганізуються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самоорганізації в науках про людину і суспільство.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Можливість застосування методів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синергетики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соціальних науках.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Особливість застосування поняття «самоорганізації» до громадських процесів.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Джерела інноваційної діяльності.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Необхідність освоєння інновацій в ході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соціоінженерної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діяльності.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Теоретико-методологічні підходи в розкритті суті поняття «Соціальна технологія».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соціальних технологій.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Нові реалії соціальної технологізації в Україні.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різних підходів у визначенні поняття «Соціальна технологія».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Основні види діяльності в реалізації соціальних технологій.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Специфіка теорії «людського капіталу» в ході створення і реалізації соціальних технологій.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Проблеми використання соціального експерименту у рамках теорії соціальних технологій.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Можливості застосування моделювання як соціальній технології.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Управлінські чинники успіху впровадження управлінських соціальних технологій.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Комунікативні стратегії в системі соціальних технологій.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Управління персоналом у світлі використання соціальних технологій.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соціальних технологій в системі управління персоналом.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Лізинг персоналу як соціальна технологія.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Динаміка освоєння управлінських соціальних технологій в Україні.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Необхідність освоєння віртуальних технологій в ході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соціоінженерної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діяльності.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Віртуалізація як можливий шлях розвитку соціального управління.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Інтернет в освоєнні віртуальних технологій.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моделей соціальних технологій у сфері політики.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Концептуальний рівень моделі соціальних технологій у сфері політики.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Структурно-логічна модель соціальної технології у сфері політики.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Технологія здійснення виборчої кампанії.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соціальних технологій у сфері політики.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Актуальність освоєння евристичних технологій в системі освіти.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Теорія рішення винахідницьких завдань як соціальна технологія.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Застосування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ТРВЗ-технологій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бізнесі, соціальному управлінні.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Визначення технологій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(PR).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Організація технологій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підприємствах, проблеми </w:t>
      </w: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їх рішення.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Практичні аспекти зв'язків з широкою громадськістю.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з технологіями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Соціальне прогнозування як соціальна технологія.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Критерії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типологізації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соціальних прогнозів.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побудови соціальних прогнозів.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і методи пошукового прогнозу.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Соціальна проблематика ( об'єкт і предмет соціального пошукового прогнозу.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Особливості застосування методів пошукового прогнозування для кількісних і якісних соціальних процесів.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Проектування як форма наукового передбачення і соціального управління.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Взаємозв'язок соціального конструювання і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Види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Методологічні основи і методи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категорії соціального проектування. 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Особливість соціальних проектів як об'єктів соціальної інженерії.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Суб'єкт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Засоби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Можливості методу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емпатії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ході реалізації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Місце і роль соціального довкілля в створенні і впровадженні соціального проекту.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синектики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 механізм здійснення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багатоваріативного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Циклічність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Глобальна проблематика як методологічна основа соціального проектування.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Світові приклади створення глобальних </w:t>
      </w:r>
      <w:proofErr w:type="spellStart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загальноцивілізаційних</w:t>
      </w:r>
      <w:proofErr w:type="spellEnd"/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соціальних проектів і прогнозів.</w:t>
      </w:r>
    </w:p>
    <w:p w:rsidR="001954E2" w:rsidRPr="001954E2" w:rsidRDefault="001954E2" w:rsidP="001954E2">
      <w:pPr>
        <w:widowControl w:val="0"/>
        <w:numPr>
          <w:ilvl w:val="0"/>
          <w:numId w:val="2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моделей світового ладу. Його специфіка, особливості і відмінності від проектів Римського клубу.</w:t>
      </w:r>
    </w:p>
    <w:p w:rsidR="001954E2" w:rsidRPr="001954E2" w:rsidRDefault="001954E2" w:rsidP="001954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5791" w:rsidRPr="001954E2" w:rsidRDefault="006C5791">
      <w:pPr>
        <w:rPr>
          <w:lang w:val="ru-RU"/>
        </w:rPr>
      </w:pPr>
    </w:p>
    <w:sectPr w:rsidR="006C5791" w:rsidRPr="00195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33E"/>
    <w:multiLevelType w:val="singleLevel"/>
    <w:tmpl w:val="3F667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">
    <w:nsid w:val="7A2375CB"/>
    <w:multiLevelType w:val="hybridMultilevel"/>
    <w:tmpl w:val="FDFE9E50"/>
    <w:lvl w:ilvl="0" w:tplc="8524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3"/>
    <w:rsid w:val="001954E2"/>
    <w:rsid w:val="006C5791"/>
    <w:rsid w:val="00B518D3"/>
    <w:rsid w:val="00CE0B5D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4318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2017-12-13T12:51:00Z</dcterms:created>
  <dcterms:modified xsi:type="dcterms:W3CDTF">2017-12-14T09:04:00Z</dcterms:modified>
</cp:coreProperties>
</file>