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4B2C18" w:rsidRDefault="004B2C18" w:rsidP="004B2C18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4B2C18" w:rsidRDefault="004B2C18" w:rsidP="004B2C18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 w:rsidR="0071784D">
        <w:rPr>
          <w:rFonts w:eastAsia="Calibri"/>
          <w:b/>
          <w:caps/>
          <w:sz w:val="28"/>
          <w:szCs w:val="28"/>
          <w:lang w:val="uk-UA"/>
        </w:rPr>
        <w:t>«Соціологія особистості та девіантної поведінки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</w:t>
      </w:r>
      <w:r w:rsidR="006D7DD5">
        <w:rPr>
          <w:rFonts w:eastAsia="Calibri"/>
          <w:b/>
          <w:sz w:val="28"/>
          <w:szCs w:val="28"/>
          <w:lang w:val="uk-UA"/>
        </w:rPr>
        <w:t>20</w:t>
      </w:r>
      <w:r>
        <w:rPr>
          <w:rFonts w:eastAsia="Calibri"/>
          <w:b/>
          <w:sz w:val="28"/>
          <w:szCs w:val="28"/>
          <w:lang w:val="uk-UA"/>
        </w:rPr>
        <w:t xml:space="preserve"> р.</w:t>
      </w:r>
    </w:p>
    <w:p w:rsidR="0071784D" w:rsidRPr="0071784D" w:rsidRDefault="004B2C18" w:rsidP="0071784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br w:type="page"/>
      </w:r>
      <w:r w:rsidR="0071784D">
        <w:rPr>
          <w:rFonts w:eastAsia="Symbol"/>
          <w:b/>
          <w:sz w:val="28"/>
          <w:szCs w:val="28"/>
          <w:lang w:val="uk-UA"/>
        </w:rPr>
        <w:lastRenderedPageBreak/>
        <w:t>Питання, що виносяться на екзамен</w:t>
      </w:r>
      <w:r w:rsidR="0071784D" w:rsidRPr="0071784D">
        <w:rPr>
          <w:rFonts w:eastAsia="Symbol"/>
          <w:b/>
          <w:sz w:val="28"/>
          <w:szCs w:val="28"/>
          <w:lang w:val="uk-UA"/>
        </w:rPr>
        <w:t>.</w:t>
      </w:r>
    </w:p>
    <w:p w:rsidR="0071784D" w:rsidRPr="0071784D" w:rsidRDefault="0071784D" w:rsidP="0071784D">
      <w:pPr>
        <w:widowControl w:val="0"/>
        <w:tabs>
          <w:tab w:val="left" w:pos="720"/>
        </w:tabs>
        <w:jc w:val="both"/>
        <w:rPr>
          <w:rFonts w:eastAsia="Calibri"/>
          <w:b/>
          <w:lang w:val="uk-UA" w:eastAsia="en-US"/>
        </w:rPr>
      </w:pP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Поняття людини і особистості. Соціальність особистості.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Біологічні властивості людини, що обумовлюють розвиток особистості.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Теологічне розуміння людини. Релігійне вчення про душу та гріховність людини.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Концепція людини в філософії та соціології К. Маркса.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Теорія особистості З.</w:t>
      </w:r>
      <w:proofErr w:type="spellStart"/>
      <w:r w:rsidRPr="00466E60">
        <w:rPr>
          <w:sz w:val="28"/>
          <w:szCs w:val="28"/>
          <w:lang w:val="uk-UA"/>
        </w:rPr>
        <w:t>Фройда</w:t>
      </w:r>
      <w:proofErr w:type="spellEnd"/>
      <w:r w:rsidRPr="00466E60">
        <w:rPr>
          <w:sz w:val="28"/>
          <w:szCs w:val="28"/>
          <w:lang w:val="uk-UA"/>
        </w:rPr>
        <w:t>: структура свідомості і особистості, соціологічні аспекти психоаналітичної доктрини.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Концепція творчої особистості Альфреда </w:t>
      </w:r>
      <w:proofErr w:type="spellStart"/>
      <w:r w:rsidRPr="00466E60">
        <w:rPr>
          <w:sz w:val="28"/>
          <w:szCs w:val="28"/>
          <w:lang w:val="uk-UA"/>
        </w:rPr>
        <w:t>Адлера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Структура особистості за Карлом </w:t>
      </w:r>
      <w:proofErr w:type="spellStart"/>
      <w:r w:rsidRPr="00466E60">
        <w:rPr>
          <w:sz w:val="28"/>
          <w:szCs w:val="28"/>
          <w:lang w:val="uk-UA"/>
        </w:rPr>
        <w:t>Юнгом</w:t>
      </w:r>
      <w:proofErr w:type="spellEnd"/>
      <w:r w:rsidRPr="00466E60">
        <w:rPr>
          <w:sz w:val="28"/>
          <w:szCs w:val="28"/>
          <w:lang w:val="uk-UA"/>
        </w:rPr>
        <w:t>. Вчення про колективне (соціальне) невідоме та архетипи свідомості.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Розвиток психоаналітичної традиції Е.</w:t>
      </w:r>
      <w:proofErr w:type="spellStart"/>
      <w:r w:rsidRPr="00466E60">
        <w:rPr>
          <w:sz w:val="28"/>
          <w:szCs w:val="28"/>
          <w:lang w:val="uk-UA"/>
        </w:rPr>
        <w:t>Фроммом</w:t>
      </w:r>
      <w:proofErr w:type="spellEnd"/>
      <w:r w:rsidRPr="00466E60">
        <w:rPr>
          <w:sz w:val="28"/>
          <w:szCs w:val="28"/>
          <w:lang w:val="uk-UA"/>
        </w:rPr>
        <w:t>. Деструктивні прояви особистості.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Теорія рис особистості: праці Г.</w:t>
      </w:r>
      <w:proofErr w:type="spellStart"/>
      <w:r w:rsidRPr="00466E60">
        <w:rPr>
          <w:sz w:val="28"/>
          <w:szCs w:val="28"/>
          <w:lang w:val="uk-UA"/>
        </w:rPr>
        <w:t>Олпорта</w:t>
      </w:r>
      <w:proofErr w:type="spellEnd"/>
      <w:r w:rsidRPr="00466E60">
        <w:rPr>
          <w:sz w:val="28"/>
          <w:szCs w:val="28"/>
          <w:lang w:val="uk-UA"/>
        </w:rPr>
        <w:t>, Р.</w:t>
      </w:r>
      <w:proofErr w:type="spellStart"/>
      <w:r w:rsidRPr="00466E60">
        <w:rPr>
          <w:sz w:val="28"/>
          <w:szCs w:val="28"/>
          <w:lang w:val="uk-UA"/>
        </w:rPr>
        <w:t>Кеттела</w:t>
      </w:r>
      <w:proofErr w:type="spellEnd"/>
      <w:r w:rsidRPr="00466E60">
        <w:rPr>
          <w:sz w:val="28"/>
          <w:szCs w:val="28"/>
          <w:lang w:val="uk-UA"/>
        </w:rPr>
        <w:t>, Г.</w:t>
      </w:r>
      <w:proofErr w:type="spellStart"/>
      <w:r w:rsidRPr="00466E60">
        <w:rPr>
          <w:sz w:val="28"/>
          <w:szCs w:val="28"/>
          <w:lang w:val="uk-UA"/>
        </w:rPr>
        <w:t>Айзенка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Концепція </w:t>
      </w:r>
      <w:proofErr w:type="spellStart"/>
      <w:r w:rsidRPr="00466E60">
        <w:rPr>
          <w:sz w:val="28"/>
          <w:szCs w:val="28"/>
          <w:lang w:val="uk-UA"/>
        </w:rPr>
        <w:t>радиувльного</w:t>
      </w:r>
      <w:proofErr w:type="spellEnd"/>
      <w:r w:rsidRPr="00466E60">
        <w:rPr>
          <w:sz w:val="28"/>
          <w:szCs w:val="28"/>
          <w:lang w:val="uk-UA"/>
        </w:rPr>
        <w:t xml:space="preserve"> біхевіоризму </w:t>
      </w:r>
      <w:proofErr w:type="spellStart"/>
      <w:r w:rsidRPr="00466E60">
        <w:rPr>
          <w:sz w:val="28"/>
          <w:szCs w:val="28"/>
          <w:lang w:val="uk-UA"/>
        </w:rPr>
        <w:t>Скіннера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Соціально-когнітивний напрям в дослідженнях особистості: праці А.Бандури і Дж. </w:t>
      </w:r>
      <w:proofErr w:type="spellStart"/>
      <w:r w:rsidRPr="00466E60">
        <w:rPr>
          <w:sz w:val="28"/>
          <w:szCs w:val="28"/>
          <w:lang w:val="uk-UA"/>
        </w:rPr>
        <w:t>Келлі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Гуманістична концепція особистості Карла </w:t>
      </w:r>
      <w:proofErr w:type="spellStart"/>
      <w:r w:rsidRPr="00466E60">
        <w:rPr>
          <w:sz w:val="28"/>
          <w:szCs w:val="28"/>
          <w:lang w:val="uk-UA"/>
        </w:rPr>
        <w:t>Роджерса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Теорія дзеркального «Я» </w:t>
      </w:r>
      <w:proofErr w:type="spellStart"/>
      <w:r w:rsidRPr="00466E60">
        <w:rPr>
          <w:sz w:val="28"/>
          <w:szCs w:val="28"/>
          <w:lang w:val="uk-UA"/>
        </w:rPr>
        <w:t>Чарлза</w:t>
      </w:r>
      <w:proofErr w:type="spellEnd"/>
      <w:r w:rsidRPr="00466E60">
        <w:rPr>
          <w:sz w:val="28"/>
          <w:szCs w:val="28"/>
          <w:lang w:val="uk-UA"/>
        </w:rPr>
        <w:t xml:space="preserve"> Кулі і Джорджа </w:t>
      </w:r>
      <w:proofErr w:type="spellStart"/>
      <w:r w:rsidRPr="00466E60">
        <w:rPr>
          <w:sz w:val="28"/>
          <w:szCs w:val="28"/>
          <w:lang w:val="uk-UA"/>
        </w:rPr>
        <w:t>Міда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Основні функції і підсистеми особистості.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Теорія </w:t>
      </w:r>
      <w:proofErr w:type="spellStart"/>
      <w:r w:rsidRPr="00466E60">
        <w:rPr>
          <w:sz w:val="28"/>
          <w:szCs w:val="28"/>
          <w:lang w:val="uk-UA"/>
        </w:rPr>
        <w:t>самоактуалізації</w:t>
      </w:r>
      <w:proofErr w:type="spellEnd"/>
      <w:r w:rsidRPr="00466E60">
        <w:rPr>
          <w:sz w:val="28"/>
          <w:szCs w:val="28"/>
          <w:lang w:val="uk-UA"/>
        </w:rPr>
        <w:t xml:space="preserve"> потреб </w:t>
      </w:r>
      <w:proofErr w:type="spellStart"/>
      <w:r w:rsidRPr="00466E60">
        <w:rPr>
          <w:sz w:val="28"/>
          <w:szCs w:val="28"/>
          <w:lang w:val="uk-UA"/>
        </w:rPr>
        <w:t>Абрахамса</w:t>
      </w:r>
      <w:proofErr w:type="spellEnd"/>
      <w:r w:rsidRPr="00466E60">
        <w:rPr>
          <w:sz w:val="28"/>
          <w:szCs w:val="28"/>
          <w:lang w:val="uk-UA"/>
        </w:rPr>
        <w:t xml:space="preserve"> </w:t>
      </w:r>
      <w:proofErr w:type="spellStart"/>
      <w:r w:rsidRPr="00466E60">
        <w:rPr>
          <w:sz w:val="28"/>
          <w:szCs w:val="28"/>
          <w:lang w:val="uk-UA"/>
        </w:rPr>
        <w:t>Маслоу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Соціальні типи особистості.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Поняття соціальної адаптації і соціалізації особистості. Теорія соціалізації </w:t>
      </w:r>
      <w:proofErr w:type="spellStart"/>
      <w:r w:rsidRPr="00466E60">
        <w:rPr>
          <w:sz w:val="28"/>
          <w:szCs w:val="28"/>
          <w:lang w:val="uk-UA"/>
        </w:rPr>
        <w:t>Еріка</w:t>
      </w:r>
      <w:proofErr w:type="spellEnd"/>
      <w:r w:rsidRPr="00466E60">
        <w:rPr>
          <w:sz w:val="28"/>
          <w:szCs w:val="28"/>
          <w:lang w:val="uk-UA"/>
        </w:rPr>
        <w:t xml:space="preserve"> </w:t>
      </w:r>
      <w:proofErr w:type="spellStart"/>
      <w:r w:rsidRPr="00466E60">
        <w:rPr>
          <w:sz w:val="28"/>
          <w:szCs w:val="28"/>
          <w:lang w:val="uk-UA"/>
        </w:rPr>
        <w:t>Еріксона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Рольова теорія соціалізації.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Фактори, що зумовлюють розвиток особистості і вектор соціалізації.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Соціалізація як об’єкт державної політики.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Інститути соціалізації та їх впливи на розвиток особистості.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Первинна і вторинна соціалізації.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lastRenderedPageBreak/>
        <w:t>Сутність і напрями процесу виховання.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Теорії соціальної дії М.Вебера і Т.</w:t>
      </w:r>
      <w:proofErr w:type="spellStart"/>
      <w:r w:rsidRPr="00466E60">
        <w:rPr>
          <w:sz w:val="28"/>
          <w:szCs w:val="28"/>
          <w:lang w:val="uk-UA"/>
        </w:rPr>
        <w:t>Парсонса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Основні форми соціальної активності людини.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Кібернетична модель поведінки людини.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Основні поняття </w:t>
      </w:r>
      <w:proofErr w:type="spellStart"/>
      <w:r w:rsidRPr="00466E60">
        <w:rPr>
          <w:sz w:val="28"/>
          <w:szCs w:val="28"/>
          <w:lang w:val="uk-UA"/>
        </w:rPr>
        <w:t>девіантології</w:t>
      </w:r>
      <w:proofErr w:type="spellEnd"/>
      <w:r w:rsidRPr="00466E60">
        <w:rPr>
          <w:sz w:val="28"/>
          <w:szCs w:val="28"/>
          <w:lang w:val="uk-UA"/>
        </w:rPr>
        <w:t>: «</w:t>
      </w:r>
      <w:proofErr w:type="spellStart"/>
      <w:r w:rsidRPr="00466E60">
        <w:rPr>
          <w:sz w:val="28"/>
          <w:szCs w:val="28"/>
          <w:lang w:val="uk-UA"/>
        </w:rPr>
        <w:t>девіація</w:t>
      </w:r>
      <w:proofErr w:type="spellEnd"/>
      <w:r w:rsidRPr="00466E60">
        <w:rPr>
          <w:sz w:val="28"/>
          <w:szCs w:val="28"/>
          <w:lang w:val="uk-UA"/>
        </w:rPr>
        <w:t>», «</w:t>
      </w:r>
      <w:proofErr w:type="spellStart"/>
      <w:r w:rsidRPr="00466E60">
        <w:rPr>
          <w:sz w:val="28"/>
          <w:szCs w:val="28"/>
          <w:lang w:val="uk-UA"/>
        </w:rPr>
        <w:t>девіант</w:t>
      </w:r>
      <w:proofErr w:type="spellEnd"/>
      <w:r w:rsidRPr="00466E60">
        <w:rPr>
          <w:sz w:val="28"/>
          <w:szCs w:val="28"/>
          <w:lang w:val="uk-UA"/>
        </w:rPr>
        <w:t xml:space="preserve">», «особистість </w:t>
      </w:r>
      <w:proofErr w:type="spellStart"/>
      <w:r w:rsidRPr="00466E60">
        <w:rPr>
          <w:sz w:val="28"/>
          <w:szCs w:val="28"/>
          <w:lang w:val="uk-UA"/>
        </w:rPr>
        <w:t>девіанта</w:t>
      </w:r>
      <w:proofErr w:type="spellEnd"/>
      <w:r w:rsidRPr="00466E60">
        <w:rPr>
          <w:sz w:val="28"/>
          <w:szCs w:val="28"/>
          <w:lang w:val="uk-UA"/>
        </w:rPr>
        <w:t>», «девіантна поведінка», «</w:t>
      </w:r>
      <w:proofErr w:type="spellStart"/>
      <w:r w:rsidRPr="00466E60">
        <w:rPr>
          <w:sz w:val="28"/>
          <w:szCs w:val="28"/>
          <w:lang w:val="uk-UA"/>
        </w:rPr>
        <w:t>девіантність</w:t>
      </w:r>
      <w:proofErr w:type="spellEnd"/>
      <w:r w:rsidRPr="00466E60">
        <w:rPr>
          <w:sz w:val="28"/>
          <w:szCs w:val="28"/>
          <w:lang w:val="uk-UA"/>
        </w:rPr>
        <w:t>».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Система девіантної поведінки. 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Основні постулати </w:t>
      </w:r>
      <w:proofErr w:type="spellStart"/>
      <w:r w:rsidRPr="00466E60">
        <w:rPr>
          <w:sz w:val="28"/>
          <w:szCs w:val="28"/>
          <w:lang w:val="uk-UA"/>
        </w:rPr>
        <w:t>девіантології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Основні типи й види девіантної поведінки.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Соціальна небезпека девіантної поведінки. Найбільш небезпечні види соціальних відхилень.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«Позитивні» </w:t>
      </w:r>
      <w:proofErr w:type="spellStart"/>
      <w:r w:rsidRPr="00466E60">
        <w:rPr>
          <w:sz w:val="28"/>
          <w:szCs w:val="28"/>
          <w:lang w:val="uk-UA"/>
        </w:rPr>
        <w:t>девіанти</w:t>
      </w:r>
      <w:proofErr w:type="spellEnd"/>
      <w:r w:rsidRPr="00466E60">
        <w:rPr>
          <w:sz w:val="28"/>
          <w:szCs w:val="28"/>
          <w:lang w:val="uk-UA"/>
        </w:rPr>
        <w:t xml:space="preserve"> і їх роль у суспільствах.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Біологічні пояснення девіантної поведінки. Ранні теорії </w:t>
      </w:r>
      <w:proofErr w:type="spellStart"/>
      <w:r w:rsidRPr="00466E60">
        <w:rPr>
          <w:sz w:val="28"/>
          <w:szCs w:val="28"/>
          <w:lang w:val="uk-UA"/>
        </w:rPr>
        <w:t>Нордау</w:t>
      </w:r>
      <w:proofErr w:type="spellEnd"/>
      <w:r w:rsidRPr="00466E60">
        <w:rPr>
          <w:sz w:val="28"/>
          <w:szCs w:val="28"/>
          <w:lang w:val="uk-UA"/>
        </w:rPr>
        <w:t xml:space="preserve"> і </w:t>
      </w:r>
      <w:proofErr w:type="spellStart"/>
      <w:r w:rsidRPr="00466E60">
        <w:rPr>
          <w:sz w:val="28"/>
          <w:szCs w:val="28"/>
          <w:lang w:val="uk-UA"/>
        </w:rPr>
        <w:t>Ломброзо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Розвиток біологічних наук в ХХ ст. і сучасні теорії </w:t>
      </w:r>
      <w:proofErr w:type="spellStart"/>
      <w:r w:rsidRPr="00466E60">
        <w:rPr>
          <w:sz w:val="28"/>
          <w:szCs w:val="28"/>
          <w:lang w:val="uk-UA"/>
        </w:rPr>
        <w:t>девіантності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Психоаналітичне пояснення неприродної агресії.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Функціональне пояснення </w:t>
      </w:r>
      <w:proofErr w:type="spellStart"/>
      <w:r w:rsidRPr="00466E60">
        <w:rPr>
          <w:sz w:val="28"/>
          <w:szCs w:val="28"/>
          <w:lang w:val="uk-UA"/>
        </w:rPr>
        <w:t>девіантності</w:t>
      </w:r>
      <w:proofErr w:type="spellEnd"/>
      <w:r w:rsidRPr="00466E60">
        <w:rPr>
          <w:sz w:val="28"/>
          <w:szCs w:val="28"/>
          <w:lang w:val="uk-UA"/>
        </w:rPr>
        <w:t>. Теорії Г.</w:t>
      </w:r>
      <w:proofErr w:type="spellStart"/>
      <w:r w:rsidRPr="00466E60">
        <w:rPr>
          <w:sz w:val="28"/>
          <w:szCs w:val="28"/>
          <w:lang w:val="uk-UA"/>
        </w:rPr>
        <w:t>Спенсера</w:t>
      </w:r>
      <w:proofErr w:type="spellEnd"/>
      <w:r w:rsidRPr="00466E60">
        <w:rPr>
          <w:sz w:val="28"/>
          <w:szCs w:val="28"/>
          <w:lang w:val="uk-UA"/>
        </w:rPr>
        <w:t xml:space="preserve"> і Е.</w:t>
      </w:r>
      <w:proofErr w:type="spellStart"/>
      <w:r w:rsidRPr="00466E60">
        <w:rPr>
          <w:sz w:val="28"/>
          <w:szCs w:val="28"/>
          <w:lang w:val="uk-UA"/>
        </w:rPr>
        <w:t>Дюркгайма</w:t>
      </w:r>
      <w:proofErr w:type="spellEnd"/>
      <w:r w:rsidRPr="00466E60">
        <w:rPr>
          <w:sz w:val="28"/>
          <w:szCs w:val="28"/>
          <w:lang w:val="uk-UA"/>
        </w:rPr>
        <w:t xml:space="preserve">. 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Теорія пристосування до норми Р.</w:t>
      </w:r>
      <w:proofErr w:type="spellStart"/>
      <w:r w:rsidRPr="00466E60">
        <w:rPr>
          <w:sz w:val="28"/>
          <w:szCs w:val="28"/>
          <w:lang w:val="uk-UA"/>
        </w:rPr>
        <w:t>Мертона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Культурологічне пояснення девіантної поведінки.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Соціологічні теорії, що пояснюють девіантну поведінку неповнолітніх.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Теорія конструювання </w:t>
      </w:r>
      <w:proofErr w:type="spellStart"/>
      <w:r w:rsidRPr="00466E60">
        <w:rPr>
          <w:sz w:val="28"/>
          <w:szCs w:val="28"/>
          <w:lang w:val="uk-UA"/>
        </w:rPr>
        <w:t>девіантності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Особистість </w:t>
      </w:r>
      <w:proofErr w:type="spellStart"/>
      <w:r w:rsidRPr="00466E60">
        <w:rPr>
          <w:sz w:val="28"/>
          <w:szCs w:val="28"/>
          <w:lang w:val="uk-UA"/>
        </w:rPr>
        <w:t>девіанта</w:t>
      </w:r>
      <w:proofErr w:type="spellEnd"/>
      <w:r w:rsidRPr="00466E60">
        <w:rPr>
          <w:sz w:val="28"/>
          <w:szCs w:val="28"/>
          <w:lang w:val="uk-UA"/>
        </w:rPr>
        <w:t>: деформація функцій і структурних елементів.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Основні методи емпіричного Соціальні наслідки вживання наркотиків і наркотичної залежності. вивчення девіантної поведінки.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Розповсюдження зразків девіантної поведінки як соціальна епідемія. Закономірності епідемічного процесу.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Залежності як причина девіантної поведінки. Хімічний тип залежності. Алкоголізм і його соціальні наслідки.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Поняття і види наркотичної речовини. Наркотики і прекурсори. </w:t>
      </w:r>
      <w:r w:rsidRPr="00466E60">
        <w:rPr>
          <w:sz w:val="28"/>
          <w:szCs w:val="28"/>
          <w:lang w:val="uk-UA"/>
        </w:rPr>
        <w:lastRenderedPageBreak/>
        <w:t>Юридичний, медичний і соціальний критерії наркотиків.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Соціальні наслідки вживання наркотиків і наркотичної залежності.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Особистість індивіда з ознаками хімічної залежності.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Нехімічні види залежностей: ознаки і соціальні наслідки.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Суїцид як соціальне явище. Соціологічний аналіз явища в роботі Е.</w:t>
      </w:r>
      <w:proofErr w:type="spellStart"/>
      <w:r w:rsidRPr="00466E60">
        <w:rPr>
          <w:sz w:val="28"/>
          <w:szCs w:val="28"/>
          <w:lang w:val="uk-UA"/>
        </w:rPr>
        <w:t>Дюркгайма</w:t>
      </w:r>
      <w:proofErr w:type="spellEnd"/>
      <w:r w:rsidRPr="00466E60">
        <w:rPr>
          <w:sz w:val="28"/>
          <w:szCs w:val="28"/>
          <w:lang w:val="uk-UA"/>
        </w:rPr>
        <w:t xml:space="preserve"> «Самогубство».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Сексуальні відхилення. Сексуальна революція і її соціальні наслідки.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Проституція як форма девіантної поведінки.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Злочин як форма девіантної поведінки. Ознаки злочину і реакція суспільства.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Найнебезпечніші злочинні дії: злочини проти миру і людяності, геноцид, тероризм.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Соціальний контроль: сутність, поняття санкції, основні форми соціального </w:t>
      </w:r>
      <w:proofErr w:type="spellStart"/>
      <w:r w:rsidRPr="00466E60">
        <w:rPr>
          <w:sz w:val="28"/>
          <w:szCs w:val="28"/>
          <w:lang w:val="uk-UA"/>
        </w:rPr>
        <w:t>контроля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Еволюція ставлення суспільства до </w:t>
      </w:r>
      <w:proofErr w:type="spellStart"/>
      <w:r w:rsidRPr="00466E60">
        <w:rPr>
          <w:sz w:val="28"/>
          <w:szCs w:val="28"/>
          <w:lang w:val="uk-UA"/>
        </w:rPr>
        <w:t>девіантів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rFonts w:eastAsia="Symbol"/>
          <w:sz w:val="28"/>
          <w:szCs w:val="28"/>
          <w:lang w:val="uk-UA" w:bidi="en-US"/>
        </w:rPr>
        <w:t>Кримінальне покарання і його функції.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Відновлювальне пра</w:t>
      </w:r>
      <w:bookmarkStart w:id="0" w:name="_GoBack"/>
      <w:bookmarkEnd w:id="0"/>
      <w:r w:rsidRPr="00466E60">
        <w:rPr>
          <w:sz w:val="28"/>
          <w:szCs w:val="28"/>
          <w:lang w:val="uk-UA"/>
        </w:rPr>
        <w:t>восуддя в ювенальній юстиції, система медіації.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Соціальна робота з </w:t>
      </w:r>
      <w:proofErr w:type="spellStart"/>
      <w:r w:rsidRPr="00466E60">
        <w:rPr>
          <w:sz w:val="28"/>
          <w:szCs w:val="28"/>
          <w:lang w:val="uk-UA"/>
        </w:rPr>
        <w:t>девіантами</w:t>
      </w:r>
      <w:proofErr w:type="spellEnd"/>
      <w:r w:rsidRPr="00466E60">
        <w:rPr>
          <w:sz w:val="28"/>
          <w:szCs w:val="28"/>
          <w:lang w:val="uk-UA"/>
        </w:rPr>
        <w:t>: суб’єкти, форми, методи.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rFonts w:eastAsia="Symbol"/>
          <w:sz w:val="28"/>
          <w:szCs w:val="28"/>
          <w:lang w:val="uk-UA" w:bidi="en-US"/>
        </w:rPr>
        <w:t xml:space="preserve">Програми реабілітації і </w:t>
      </w:r>
      <w:proofErr w:type="spellStart"/>
      <w:r w:rsidRPr="00466E60">
        <w:rPr>
          <w:rFonts w:eastAsia="Symbol"/>
          <w:sz w:val="28"/>
          <w:szCs w:val="28"/>
          <w:lang w:val="uk-UA" w:bidi="en-US"/>
        </w:rPr>
        <w:t>ресоціалізації</w:t>
      </w:r>
      <w:proofErr w:type="spellEnd"/>
      <w:r w:rsidRPr="00466E60">
        <w:rPr>
          <w:rFonts w:eastAsia="Symbol"/>
          <w:sz w:val="28"/>
          <w:szCs w:val="28"/>
          <w:lang w:val="uk-UA" w:bidi="en-US"/>
        </w:rPr>
        <w:t xml:space="preserve"> </w:t>
      </w:r>
      <w:proofErr w:type="spellStart"/>
      <w:r w:rsidRPr="00466E60">
        <w:rPr>
          <w:rFonts w:eastAsia="Symbol"/>
          <w:sz w:val="28"/>
          <w:szCs w:val="28"/>
          <w:lang w:val="uk-UA" w:bidi="en-US"/>
        </w:rPr>
        <w:t>девіантів</w:t>
      </w:r>
      <w:proofErr w:type="spellEnd"/>
      <w:r w:rsidRPr="00466E60">
        <w:rPr>
          <w:rFonts w:eastAsia="Symbol"/>
          <w:sz w:val="28"/>
          <w:szCs w:val="28"/>
          <w:lang w:val="uk-UA" w:bidi="en-US"/>
        </w:rPr>
        <w:t>.</w:t>
      </w:r>
    </w:p>
    <w:p w:rsidR="004B2C18" w:rsidRPr="00466E60" w:rsidRDefault="0071784D" w:rsidP="00466E60">
      <w:pPr>
        <w:pStyle w:val="a7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466E60">
        <w:rPr>
          <w:rFonts w:eastAsia="Symbol"/>
          <w:sz w:val="28"/>
          <w:szCs w:val="28"/>
          <w:lang w:bidi="en-US"/>
        </w:rPr>
        <w:t>Профілактика девіантної поведінки</w:t>
      </w:r>
    </w:p>
    <w:sectPr w:rsidR="004B2C18" w:rsidRPr="00466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CDB"/>
    <w:multiLevelType w:val="hybridMultilevel"/>
    <w:tmpl w:val="5DD8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F2DFC"/>
    <w:multiLevelType w:val="hybridMultilevel"/>
    <w:tmpl w:val="C21093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4"/>
    <w:rsid w:val="001E23B3"/>
    <w:rsid w:val="0040764B"/>
    <w:rsid w:val="0042032D"/>
    <w:rsid w:val="00466E60"/>
    <w:rsid w:val="004B2C18"/>
    <w:rsid w:val="006D7DD5"/>
    <w:rsid w:val="0071784D"/>
    <w:rsid w:val="00721B0A"/>
    <w:rsid w:val="0084081D"/>
    <w:rsid w:val="00931974"/>
    <w:rsid w:val="00A40EAA"/>
    <w:rsid w:val="00AA3E54"/>
    <w:rsid w:val="00AC55F2"/>
    <w:rsid w:val="00B07B09"/>
    <w:rsid w:val="00E2179E"/>
    <w:rsid w:val="00FC049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10</cp:revision>
  <dcterms:created xsi:type="dcterms:W3CDTF">2018-06-22T16:09:00Z</dcterms:created>
  <dcterms:modified xsi:type="dcterms:W3CDTF">2021-01-25T10:20:00Z</dcterms:modified>
</cp:coreProperties>
</file>