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DD41A6" w:rsidRPr="000E5B5B" w:rsidRDefault="00DD41A6" w:rsidP="00CB4DAD">
      <w:pPr>
        <w:jc w:val="center"/>
        <w:rPr>
          <w:sz w:val="28"/>
          <w:szCs w:val="28"/>
        </w:rPr>
      </w:pPr>
    </w:p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DD41A6" w:rsidRPr="000E5B5B" w:rsidRDefault="00DD41A6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DD41A6" w:rsidRPr="000E5B5B" w:rsidRDefault="00DD41A6" w:rsidP="00CB4DAD">
      <w:pPr>
        <w:rPr>
          <w:sz w:val="28"/>
          <w:szCs w:val="28"/>
        </w:rPr>
      </w:pPr>
    </w:p>
    <w:p w:rsidR="00DD41A6" w:rsidRDefault="00DD41A6" w:rsidP="00CB4DAD">
      <w:pPr>
        <w:rPr>
          <w:sz w:val="28"/>
          <w:szCs w:val="28"/>
        </w:rPr>
      </w:pPr>
    </w:p>
    <w:p w:rsidR="00DD41A6" w:rsidRDefault="00DD41A6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  <w:t>соціології та політології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DD41A6" w:rsidRDefault="00DD41A6" w:rsidP="00CB4DAD">
      <w:pPr>
        <w:rPr>
          <w:sz w:val="28"/>
          <w:szCs w:val="28"/>
        </w:rPr>
      </w:pPr>
    </w:p>
    <w:p w:rsidR="00DD41A6" w:rsidRDefault="00DD41A6" w:rsidP="00CB4DAD"/>
    <w:p w:rsidR="00DD41A6" w:rsidRPr="00A75412" w:rsidRDefault="00DD41A6" w:rsidP="00CB4DAD"/>
    <w:p w:rsidR="00DD41A6" w:rsidRPr="00A75412" w:rsidRDefault="00DD41A6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DD41A6" w:rsidRDefault="00DD41A6" w:rsidP="00F14C6F">
      <w:pPr>
        <w:ind w:left="4820"/>
        <w:outlineLvl w:val="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DD41A6" w:rsidRPr="00B316D0" w:rsidRDefault="00DD41A6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>Ю. А. Калагін</w:t>
      </w:r>
    </w:p>
    <w:p w:rsidR="00DD41A6" w:rsidRDefault="00DD41A6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DD41A6" w:rsidRPr="00B316D0" w:rsidRDefault="00DD41A6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DD41A6" w:rsidRPr="00C70679" w:rsidRDefault="00DD41A6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27</w:t>
      </w:r>
      <w:r w:rsidRPr="00C70679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DD41A6" w:rsidRPr="00C70679" w:rsidRDefault="00DD41A6" w:rsidP="00CB4DAD">
      <w:pPr>
        <w:ind w:left="4820"/>
      </w:pP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Pr="00C70679" w:rsidRDefault="00DD41A6" w:rsidP="00CB4DAD"/>
    <w:p w:rsidR="00DD41A6" w:rsidRDefault="00DD41A6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DD41A6" w:rsidRPr="00C70679" w:rsidRDefault="00DD41A6" w:rsidP="00CB4DAD">
      <w:pPr>
        <w:jc w:val="center"/>
        <w:rPr>
          <w:b/>
          <w:sz w:val="28"/>
        </w:rPr>
      </w:pPr>
    </w:p>
    <w:p w:rsidR="00DD41A6" w:rsidRPr="00F978CD" w:rsidRDefault="00DD41A6" w:rsidP="00F14C6F">
      <w:pPr>
        <w:jc w:val="center"/>
        <w:outlineLvl w:val="0"/>
        <w:rPr>
          <w:sz w:val="28"/>
          <w:szCs w:val="28"/>
        </w:rPr>
      </w:pPr>
      <w:r w:rsidRPr="00A304D1">
        <w:rPr>
          <w:bCs/>
          <w:sz w:val="28"/>
          <w:szCs w:val="28"/>
        </w:rPr>
        <w:t>Практикум з комп’ютерної обробки соціологічних даних</w:t>
      </w:r>
    </w:p>
    <w:p w:rsidR="00DD41A6" w:rsidRDefault="00DD41A6" w:rsidP="00CB4DAD">
      <w:pPr>
        <w:jc w:val="center"/>
      </w:pPr>
      <w:r>
        <w:t>_____________________________________________________________________________________</w:t>
      </w:r>
    </w:p>
    <w:p w:rsidR="00DD41A6" w:rsidRPr="00B219AF" w:rsidRDefault="00DD41A6" w:rsidP="00CB4DAD">
      <w:pPr>
        <w:jc w:val="center"/>
      </w:pPr>
      <w:r w:rsidRPr="00B219AF">
        <w:t>(назва навчальної дисципліни)</w:t>
      </w: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Default="00DD41A6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DD41A6" w:rsidRPr="000E5B5B" w:rsidRDefault="00DD41A6" w:rsidP="00CB4DAD">
      <w:pPr>
        <w:rPr>
          <w:sz w:val="26"/>
        </w:rPr>
      </w:pPr>
    </w:p>
    <w:p w:rsidR="00DD41A6" w:rsidRPr="00FA2358" w:rsidRDefault="00DD41A6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(шифр і назва)</w:t>
      </w:r>
    </w:p>
    <w:p w:rsidR="00DD41A6" w:rsidRDefault="00DD41A6" w:rsidP="00CB4DAD">
      <w:pPr>
        <w:rPr>
          <w:sz w:val="26"/>
        </w:rPr>
      </w:pPr>
    </w:p>
    <w:p w:rsidR="00DD41A6" w:rsidRPr="009B5D23" w:rsidRDefault="00DD41A6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DD41A6" w:rsidRDefault="00DD41A6" w:rsidP="00CB4DAD">
      <w:pPr>
        <w:rPr>
          <w:sz w:val="26"/>
        </w:rPr>
      </w:pPr>
    </w:p>
    <w:p w:rsidR="00DD41A6" w:rsidRPr="00F978CD" w:rsidRDefault="00DD41A6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DD41A6" w:rsidRPr="000E5B5B" w:rsidRDefault="00DD41A6" w:rsidP="00CB4DAD">
      <w:pPr>
        <w:rPr>
          <w:sz w:val="26"/>
        </w:rPr>
      </w:pPr>
    </w:p>
    <w:p w:rsidR="00DD41A6" w:rsidRPr="00B219AF" w:rsidRDefault="00DD41A6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DD41A6" w:rsidRPr="000E5B5B" w:rsidRDefault="00DD41A6" w:rsidP="00CB4DAD">
      <w:pPr>
        <w:rPr>
          <w:sz w:val="26"/>
          <w:szCs w:val="26"/>
        </w:rPr>
      </w:pPr>
    </w:p>
    <w:p w:rsidR="00DD41A6" w:rsidRPr="000E5B5B" w:rsidRDefault="00DD41A6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DD41A6" w:rsidRPr="004661DE" w:rsidRDefault="00DD41A6" w:rsidP="00CB4DAD">
      <w:pPr>
        <w:jc w:val="center"/>
      </w:pPr>
      <w:r>
        <w:t>(денна/</w:t>
      </w:r>
      <w:r w:rsidRPr="004661DE">
        <w:t>заочна)</w:t>
      </w:r>
    </w:p>
    <w:p w:rsidR="00DD41A6" w:rsidRPr="004661DE" w:rsidRDefault="00DD41A6" w:rsidP="00CB4DAD"/>
    <w:p w:rsidR="00DD41A6" w:rsidRPr="000E5B5B" w:rsidRDefault="00DD41A6" w:rsidP="00CB4DAD"/>
    <w:p w:rsidR="00DD41A6" w:rsidRDefault="00DD41A6" w:rsidP="00CB4DAD"/>
    <w:p w:rsidR="00DD41A6" w:rsidRPr="000E5B5B" w:rsidRDefault="00DD41A6" w:rsidP="00CB4DAD"/>
    <w:p w:rsidR="00DD41A6" w:rsidRPr="00CC3BB8" w:rsidRDefault="00DD41A6" w:rsidP="008F1E7D">
      <w:pPr>
        <w:widowControl w:val="0"/>
        <w:jc w:val="center"/>
        <w:rPr>
          <w:b/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Pr="008F1E7D">
        <w:rPr>
          <w:b/>
          <w:sz w:val="28"/>
          <w:szCs w:val="28"/>
          <w:u w:val="single"/>
        </w:rPr>
        <w:t>Тема 1.</w:t>
      </w:r>
      <w:r w:rsidRPr="00CC3BB8">
        <w:rPr>
          <w:b/>
          <w:sz w:val="28"/>
          <w:szCs w:val="28"/>
        </w:rPr>
        <w:t xml:space="preserve"> Методолого-практичні основи обробки та аналізу документів</w:t>
      </w:r>
    </w:p>
    <w:p w:rsidR="00DD41A6" w:rsidRPr="00293D33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Pr="00293D33">
        <w:rPr>
          <w:b/>
          <w:sz w:val="28"/>
          <w:szCs w:val="28"/>
        </w:rPr>
        <w:t xml:space="preserve"> години)</w:t>
      </w:r>
    </w:p>
    <w:p w:rsidR="00DD41A6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>План</w:t>
      </w:r>
    </w:p>
    <w:p w:rsidR="00DD41A6" w:rsidRPr="00293D33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Традиційні та формалізовані методи аналізу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Контент-аналіз документів як формалізований метод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Процедура виділення категорій аналізу, одиниць аналізу, одиниць обліку.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Виділення категорій 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класифікатора контент-аналізу.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>Необхідні інструменти контент-аналізу: 1) класифікатор контент-аналізу; 2) протокол підсумків аналізу, що має друге позначення – бланк контент-аналізу; 3) реєстраційна картка кодувальної матриці; 4) інструкція досліднику, який займається реєстрацією і кодуванням одиниць рахунка; 5) каталог (список) проаналізованих документів.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Первинна обробка бланків, уточнення записів, складання зведених таблиць.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Результуючий етап підготовки й аналізу даних.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293D33" w:rsidRDefault="00DD41A6" w:rsidP="008F1E7D">
      <w:pPr>
        <w:widowControl w:val="0"/>
        <w:jc w:val="center"/>
        <w:rPr>
          <w:b/>
          <w:sz w:val="28"/>
          <w:szCs w:val="28"/>
        </w:rPr>
      </w:pPr>
      <w:r w:rsidRPr="00293D33">
        <w:rPr>
          <w:b/>
          <w:sz w:val="28"/>
          <w:szCs w:val="28"/>
        </w:rPr>
        <w:t>ПИТАННЯ ДЛЯ САМОСТІЙНОГО ВИВЧЕННЯ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1. </w:t>
      </w:r>
      <w:r w:rsidRPr="003C7264">
        <w:rPr>
          <w:sz w:val="28"/>
          <w:szCs w:val="28"/>
        </w:rPr>
        <w:t xml:space="preserve">Світова практика створення архівів даних соціологічних досліджень. 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2. </w:t>
      </w:r>
      <w:r w:rsidRPr="003C7264">
        <w:rPr>
          <w:sz w:val="28"/>
          <w:szCs w:val="28"/>
        </w:rPr>
        <w:t xml:space="preserve">Програма аналізу документів, що передбачає спеціальні процедури по перевірці вірогідності, надійності документальної інформації, аналізу її властивостей як елемента соціальної комунікації. 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413035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 w:rsidRPr="00413035">
        <w:rPr>
          <w:b/>
          <w:i/>
          <w:sz w:val="28"/>
          <w:szCs w:val="28"/>
        </w:rPr>
        <w:t>Теми рефератів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Когнітивний аналіз опитувального інструментарію.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Огляд пакетів статистичного аналізу.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 xml:space="preserve">Основи статистики в комп'ютерних пакетах. </w:t>
      </w:r>
    </w:p>
    <w:p w:rsidR="00DD41A6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Так-система. Сильні і слабкі сторони логічних пакетів.</w:t>
      </w:r>
    </w:p>
    <w:p w:rsidR="00DD41A6" w:rsidRDefault="00DD41A6" w:rsidP="008F1E7D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1-4, 5, 8, 9</w:t>
      </w:r>
    </w:p>
    <w:p w:rsidR="00DD41A6" w:rsidRPr="008F1E7D" w:rsidRDefault="00DD41A6" w:rsidP="008F1E7D">
      <w:pPr>
        <w:rPr>
          <w:b/>
          <w:i/>
          <w:sz w:val="28"/>
          <w:szCs w:val="28"/>
        </w:rPr>
      </w:pPr>
    </w:p>
    <w:p w:rsidR="00DD41A6" w:rsidRDefault="00DD41A6" w:rsidP="008F1E7D">
      <w:pPr>
        <w:pStyle w:val="Heading2"/>
        <w:jc w:val="center"/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>
        <w:t>Аналіз фотографії як метод якісного соціологічного дослідження документів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Метод аналізу фотографій (візуальний метод).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Фотографія як візуальний документ.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Якісний і кількісний підходи в методі аналізу фотографій.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Джерела фотографічних документів.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Візуально доступні для сприйняття аспекти соціального світу.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Основний перелік доступних об'єктів і явищ при аналізі фотографій.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Аналіз фотографій як метод представлення про основні особливості і закономірності суспільної структури, культури і суспільного життя. 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Контент-аналіз і його реалізація на прикладі.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Інтернету. Контент-аналіз, статистика та інтерпретація.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Факторний аналіз у політичних дослідженнях. 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Кластеризація ринків.</w:t>
      </w:r>
    </w:p>
    <w:p w:rsidR="00DD41A6" w:rsidRDefault="00DD41A6" w:rsidP="008F1E7D">
      <w:pPr>
        <w:pStyle w:val="Heading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Heading2"/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>
        <w:t>Методологічні проблеми застосування статистичних методів у соціологічному дослідженні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підходи до дослідження соціальної реальності: статистичний і гуманітарний (логіка аналізу, основний метод збору інформації, проблеми).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цілі та вихідні передумови застосування статистичних методів в соціології.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Місце етапу обробки та аналізу соціологічної інформації в структурі соціологічного дослідження.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змінних. Розробка словника змінних.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Організація матриці соціологічної інформації. Специфіка введення даних за різними змінним.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Вторинні змінні. Поняття вторинної змінної.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Введення соціологічних даних у комп'ютер і методи їх контролю.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pStyle w:val="BodyTextIndent"/>
        <w:widowControl w:val="0"/>
        <w:jc w:val="center"/>
        <w:rPr>
          <w:b/>
          <w:caps/>
          <w:sz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Роль вивчення статистичної закономірності в соціології..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Проблеми застосування статистичних методів в соціології.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Основні функції та процедури аналізу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Визначення властивостей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Особливості обробки відкритих, напівзакритих, рангових, табличних питань і питань-фільтрів.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Створення багатовимірних таблиць за допомогою вторинних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Загальна характеристика сучасних програмних засобів аналізу соціологічних даних.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Інноваційні напрями розвитку інформаційних технологій.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кореляційно-регресійного аналізу для обробки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первинних і вторинних угруповань в аналізі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Багатовимірні угруповання в статистиці</w:t>
      </w:r>
    </w:p>
    <w:p w:rsidR="00DD41A6" w:rsidRPr="005051FB" w:rsidRDefault="00DD41A6" w:rsidP="008F1E7D">
      <w:pPr>
        <w:pStyle w:val="Heading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Heading2"/>
        <w:jc w:val="center"/>
      </w:pPr>
      <w:r w:rsidRPr="005051FB">
        <w:rPr>
          <w:sz w:val="28"/>
          <w:szCs w:val="28"/>
          <w:u w:val="single"/>
        </w:rPr>
        <w:t>Тема 4.</w:t>
      </w:r>
      <w:r w:rsidRPr="00293D33">
        <w:rPr>
          <w:b w:val="0"/>
          <w:sz w:val="28"/>
          <w:szCs w:val="28"/>
        </w:rPr>
        <w:t xml:space="preserve"> </w:t>
      </w:r>
      <w:r>
        <w:t>SPSS для Windows, загальна характеристика пакета та первина обробка інформації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Генезис програми, нововведення і загальна характеристика різних версій пакету.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Модулі SPSS.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Користувацький інтерфейс програми.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Кодування змінних: ім'я, тип, параметри, мітка, значення та пропущені значення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шкал змінних (кількісна, порядкова, номінальна).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матриці даних на основі реальних анкет.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Визначення властивостей змінних – призначення описових міток категоріальних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Транспортування, реструктурування, злиття і агрегування даних, розщеплення даних файлу на групи.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Творці програми SPSS.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Поширеність та сфери використання SPSS.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Введення і редагування даних, операції з блоками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Додавання, видалення та сортування змінних.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Збереження файлу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Копіювання властивостей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Експорт та імпорт даних в (з) інші статистичні пакети.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Документообіг в світі безпаперових технологій.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Вітчизняний ринок програм обробки соціологічних даних.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інформаційних систем для соціології: можливості і проблеми.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Консалтингова підтримка діяльності підприємств.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Бази знань та експертні системи.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Проблеми захисту інформації в автоматизованих системах.</w:t>
      </w:r>
    </w:p>
    <w:p w:rsidR="00DD41A6" w:rsidRDefault="00DD41A6" w:rsidP="008F1E7D">
      <w:pPr>
        <w:pStyle w:val="Heading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Pr="00532D95" w:rsidRDefault="00DD41A6" w:rsidP="005051FB">
      <w:pPr>
        <w:ind w:firstLine="708"/>
        <w:jc w:val="both"/>
        <w:rPr>
          <w:sz w:val="28"/>
          <w:szCs w:val="28"/>
        </w:rPr>
      </w:pPr>
    </w:p>
    <w:p w:rsidR="00DD41A6" w:rsidRDefault="00DD41A6" w:rsidP="008F1E7D">
      <w:pPr>
        <w:pStyle w:val="Heading2"/>
        <w:jc w:val="center"/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>
        <w:t>Тема 5. Перетворення даних в SPSS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значень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Перекодування окремих значень або інтервалів існуючих змінних в нові значення або у нові змінні.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Підрахунок зустрічальності значень в спостереженнях.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Ранжування спостережень – створення нових змінних, значеннями яких є значення різного типу рангів числових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Створення часового ряду.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SPSS..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Обчислення значення для підмножини спостережень, що задовольняють логічним умовам.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Автоматична перекодування.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Заміна пропущених значень.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Візуальна категоризація – створення  нових змінних на основі групіювання безперервних значень існуючих змінних в обмежену кількість розрізнених категорій. 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аналізу даних і витоки формування його методології.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Модель вивчення властивості об'єкту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Типи емпіричних даних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Шкалювання та кодування в процесі вимірювання.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Індекси при зборі та аналізі даних.</w:t>
      </w:r>
    </w:p>
    <w:p w:rsidR="00DD41A6" w:rsidRDefault="00DD41A6" w:rsidP="008F1E7D">
      <w:pPr>
        <w:rPr>
          <w:sz w:val="28"/>
          <w:szCs w:val="28"/>
        </w:rPr>
      </w:pPr>
    </w:p>
    <w:p w:rsidR="00DD41A6" w:rsidRPr="005051FB" w:rsidRDefault="00DD41A6" w:rsidP="008F1E7D">
      <w:pPr>
        <w:pStyle w:val="Heading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E8320D">
        <w:rPr>
          <w:b w:val="0"/>
          <w:sz w:val="28"/>
        </w:rPr>
        <w:t>1-4, 5, 8, 9</w:t>
      </w:r>
    </w:p>
    <w:p w:rsidR="00DD41A6" w:rsidRPr="0059073B" w:rsidRDefault="00DD41A6" w:rsidP="00A8368B">
      <w:pPr>
        <w:rPr>
          <w:sz w:val="28"/>
          <w:szCs w:val="28"/>
        </w:rPr>
      </w:pPr>
    </w:p>
    <w:p w:rsidR="00DD41A6" w:rsidRDefault="00DD41A6" w:rsidP="008F1E7D">
      <w:pPr>
        <w:pStyle w:val="Heading2"/>
        <w:jc w:val="left"/>
      </w:pPr>
      <w:r w:rsidRPr="00077B25">
        <w:rPr>
          <w:sz w:val="28"/>
          <w:szCs w:val="28"/>
          <w:u w:val="single"/>
        </w:rPr>
        <w:t>Тема 6.</w:t>
      </w:r>
      <w:r w:rsidRPr="00293D33">
        <w:rPr>
          <w:b w:val="0"/>
          <w:sz w:val="28"/>
          <w:szCs w:val="28"/>
        </w:rPr>
        <w:t xml:space="preserve"> </w:t>
      </w:r>
      <w:r>
        <w:t>Дескриптивна статистика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Одномірне розподіл для номінальних шкал.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частот. Визначення моди.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Графічне оформлення розподілу. Особливості інтерпретації.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порядкових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кількісних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середнього, середньоквадратичного відхилення, коефіцієнта варіації.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ітогових статистик та виведення діаграм як для всіх спостережень, так і окремо для груп спостережень.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Варіація (стандартне відхилення, дисперсія, розмах, мінімум, максимум, стандартна оцінка середнього).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Форма (асиметрія, ексцес).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Розрахунок різних видів відсотків: від відповідей, від відповідали, від опитаних.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Середні величини в статистиці, їх значення, види.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структурних середніх величин для аналізу соціальних явищ.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показників варіації в оцінці достовірності даних проведених досліджень.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різних методик розрахунку показників варіації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Вибіркове спостереження, як основний метод проведення статистичного</w:t>
      </w:r>
    </w:p>
    <w:p w:rsidR="00DD41A6" w:rsidRDefault="00DD41A6" w:rsidP="008F1E7D">
      <w:pPr>
        <w:pStyle w:val="Heading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jc w:val="center"/>
        <w:rPr>
          <w:b/>
          <w:sz w:val="28"/>
          <w:szCs w:val="28"/>
        </w:rPr>
      </w:pPr>
    </w:p>
    <w:p w:rsidR="00DD41A6" w:rsidRDefault="00DD41A6" w:rsidP="00EC6EBA">
      <w:pPr>
        <w:pStyle w:val="Heading2"/>
        <w:jc w:val="center"/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>
        <w:t>Графічні можливості SPSS. Поняття статистичного взаємозв'язку, перевірка статистичних гіпотез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Структура даних при багатоваріантних відповідях, різні підходи до їх кодування.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Завдання діапазонів змінних для множинних відповідей.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Дані та установки для процедури Таблиці спряженості для множинних відповідей.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Аналіз таблиць спряженості – попередні дані з статистики.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Статистики, обчислювані для таблиць спряженості (хі-квадрат, кореляції).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Моделі статистичного зв'язку в двовимірних таблицях.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Коефіцієнти кореляції як спосіб вимірювання статистичних взаємозв'язків і перевірки гіпотез.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ind w:left="420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Головна галерея діаграм.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Висновок частот для множинних відповідей.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Зв'язок і незалежність в таблицях спряженості, багатовимірних таблицях.  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Статистики для номінальних і порядкових даних.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Особливості соціальних взаємозв'язків.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Поняття помилкової кореляції.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графіків в узагальненні та аналізі соціологічних даних.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Графічний метод у вивченні соціальної реальності.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Графічне зображення в узагальненні та аналізі статистичних даних.</w:t>
      </w:r>
    </w:p>
    <w:p w:rsidR="00DD41A6" w:rsidRDefault="00DD41A6" w:rsidP="00EC6EBA">
      <w:pPr>
        <w:rPr>
          <w:sz w:val="28"/>
          <w:szCs w:val="28"/>
        </w:rPr>
      </w:pPr>
    </w:p>
    <w:p w:rsidR="00DD41A6" w:rsidRPr="005051FB" w:rsidRDefault="00DD41A6" w:rsidP="00EC6EBA">
      <w:pPr>
        <w:pStyle w:val="Heading2"/>
        <w:rPr>
          <w:b w:val="0"/>
          <w:i/>
          <w:sz w:val="28"/>
          <w:szCs w:val="28"/>
        </w:rPr>
      </w:pPr>
      <w:r w:rsidRPr="00E8320D">
        <w:rPr>
          <w:sz w:val="28"/>
          <w:szCs w:val="28"/>
        </w:rPr>
        <w:t>Література</w:t>
      </w:r>
      <w:r w:rsidRPr="00332F9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E8320D">
        <w:rPr>
          <w:b w:val="0"/>
          <w:sz w:val="28"/>
          <w:szCs w:val="28"/>
        </w:rPr>
        <w:t>1-5, 6, 8</w:t>
      </w:r>
    </w:p>
    <w:p w:rsidR="00DD41A6" w:rsidRDefault="00DD41A6" w:rsidP="00A8368B">
      <w:pPr>
        <w:rPr>
          <w:sz w:val="28"/>
          <w:szCs w:val="28"/>
        </w:rPr>
      </w:pPr>
    </w:p>
    <w:p w:rsidR="00DD41A6" w:rsidRDefault="00DD41A6" w:rsidP="00EC6EBA">
      <w:pPr>
        <w:pStyle w:val="Heading2"/>
        <w:jc w:val="center"/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>
        <w:t>Аналіз двомірного розподілу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номінальних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Оцінка значущості процентних відмінностей за допомогою помилки вибірки і t-критерію Стьюдента.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Аналіз кореляції двох дихотомічних ознак. Особливості інтерпретації.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кількісних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Про метод регресійного аналізу.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 і процедури лінійно регресії (коефіцієнти регресії, вибір моделі, описові статистики, часткова кореляція, часткові кореляції, діагностика коллінеарності, залишки).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Регресійний аналіз.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Логістіческая регресія, мультіномінальная логістична регресія, нелінійна регресія - загальні відомості.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Багатомірний аналіз соціологічних даних: загальний огляд. Багатовимірний аналіз і природа соціальних взаємозв'язків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таблиці двомірного розподілу.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Двомірний розподіл за участю порядкових шкал.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Порівняння індексів за допомогою t-критерію Стьюдента. Перевірка гіпотези про взаємозв'язок за допомогою коефіцієнта Гамма. Особливості інтерпретації.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Методи відбору змінних для лінійної регресії.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Графіки процедури лінійної регресії.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tabs>
          <w:tab w:val="left" w:pos="360"/>
        </w:tabs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Специфічні прийоми вимірювання соціальної установки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Аналіз взаємозв'язку ознак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зв'язку, засновані на поняттях «статистична залежність» і «детермінації».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 засновані на моделі прогнозу</w:t>
      </w:r>
    </w:p>
    <w:p w:rsidR="00DD41A6" w:rsidRDefault="00DD41A6" w:rsidP="00EC6EBA">
      <w:pPr>
        <w:pStyle w:val="Heading2"/>
        <w:rPr>
          <w:b w:val="0"/>
          <w:i/>
          <w:sz w:val="28"/>
          <w:szCs w:val="28"/>
        </w:rPr>
      </w:pPr>
      <w:r w:rsidRPr="00EC6EBA">
        <w:rPr>
          <w:sz w:val="28"/>
          <w:szCs w:val="28"/>
        </w:rPr>
        <w:t>Література</w:t>
      </w:r>
      <w:r>
        <w:rPr>
          <w:b w:val="0"/>
          <w:sz w:val="28"/>
          <w:szCs w:val="28"/>
        </w:rPr>
        <w:t xml:space="preserve">: </w:t>
      </w:r>
      <w:r w:rsidRPr="00E8320D">
        <w:rPr>
          <w:b w:val="0"/>
          <w:sz w:val="28"/>
          <w:szCs w:val="28"/>
        </w:rPr>
        <w:t>1-5, 6, 8</w:t>
      </w:r>
    </w:p>
    <w:p w:rsidR="00DD41A6" w:rsidRPr="00293D33" w:rsidRDefault="00DD41A6" w:rsidP="00A8368B">
      <w:pPr>
        <w:tabs>
          <w:tab w:val="left" w:pos="360"/>
        </w:tabs>
        <w:jc w:val="both"/>
        <w:rPr>
          <w:sz w:val="28"/>
          <w:szCs w:val="28"/>
        </w:rPr>
      </w:pPr>
    </w:p>
    <w:p w:rsidR="00DD41A6" w:rsidRPr="00F26F67" w:rsidRDefault="00DD41A6" w:rsidP="00E8320D">
      <w:pPr>
        <w:jc w:val="center"/>
        <w:outlineLvl w:val="0"/>
        <w:rPr>
          <w:b/>
          <w:sz w:val="28"/>
          <w:szCs w:val="28"/>
        </w:rPr>
      </w:pPr>
      <w:r w:rsidRPr="00F26F67">
        <w:rPr>
          <w:b/>
          <w:sz w:val="28"/>
          <w:szCs w:val="28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 xml:space="preserve">Горбачик А.П., Сальнікова С.А. Аналіз даних соціологічних досліджень засобами SPSS: Навч. посіб.- Луцьк, 2008. – 164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 xml:space="preserve">Лапач С.Н. Статистика в науке и бизнесе / С.Н. Лапач, А.В. Чубенко, П.Н. Бабич. – Киев, 2002. – 640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 xml:space="preserve">Паніотто В.І., Максименко В. С., Харченко Н.М. Статистичний аналіз соціологічних даних. - Київ, 2004. – 270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>Паніна Н.В. Технологія соціологічного дослідження. Курс лекцій. Навч. посібн. – Київ, 1996.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E7794">
              <w:rPr>
                <w:color w:val="000000"/>
                <w:sz w:val="28"/>
                <w:szCs w:val="28"/>
              </w:rPr>
              <w:t>Сурмин Ю.П., Туленков Н.В. Методология и методы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794">
              <w:rPr>
                <w:color w:val="000000"/>
                <w:sz w:val="28"/>
                <w:szCs w:val="28"/>
              </w:rPr>
              <w:t>социологических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794">
              <w:rPr>
                <w:color w:val="000000"/>
                <w:sz w:val="28"/>
                <w:szCs w:val="28"/>
              </w:rPr>
              <w:t>исследований: учеб. пособ./ Киев: МАУП, 2000. 314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E7794">
              <w:rPr>
                <w:color w:val="000000"/>
                <w:sz w:val="28"/>
                <w:szCs w:val="28"/>
              </w:rPr>
              <w:t>Циба В.Т. Математичні основи соціологічних досліджень: кваліметричний підхід: навч. пособ. / Київ, МАУП. 2002. 248 с.</w:t>
            </w:r>
          </w:p>
        </w:tc>
      </w:tr>
    </w:tbl>
    <w:p w:rsidR="00DD41A6" w:rsidRDefault="00DD41A6" w:rsidP="00E8320D">
      <w:pPr>
        <w:pStyle w:val="BodyText"/>
        <w:spacing w:line="360" w:lineRule="auto"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  <w:tab w:val="left" w:pos="180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>Наследов А.Д. SPSS: компьютерный анализ данных в психологии и социальных науках. – СПб.: Питер, 2005. – 414 c.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>Крыштановский А.О. Анализ социологических данных с помощью пакета SPSS: учеб. пособ./ Москва, Изд-во ГУ ВШЭ, 2007. 281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8E17E1">
              <w:rPr>
                <w:color w:val="000000"/>
                <w:sz w:val="28"/>
                <w:szCs w:val="28"/>
              </w:rPr>
              <w:t>Наследов А.Д. SPSS 20 – профессиональный статистический анализ даннях: учеб. пособ./ Москва: Питер, 2008. 416 с.</w:t>
            </w:r>
          </w:p>
        </w:tc>
      </w:tr>
    </w:tbl>
    <w:p w:rsidR="00DD41A6" w:rsidRDefault="00DD41A6" w:rsidP="00E8320D">
      <w:pPr>
        <w:pStyle w:val="BodyText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D41A6" w:rsidRPr="001D1454" w:rsidRDefault="00DD41A6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967CD3">
        <w:t>ukrstat.gov.ua (С</w:t>
      </w:r>
      <w:r>
        <w:t>татистичні матеріали Держкомстату України)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DD41A6" w:rsidRDefault="00DD41A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5" w:history="1">
        <w:r w:rsidRPr="00671DE0">
          <w:rPr>
            <w:rStyle w:val="Hyperlink"/>
          </w:rPr>
          <w:t>http://sau.in.ua/theme/simya/</w:t>
        </w:r>
      </w:hyperlink>
      <w:r>
        <w:t xml:space="preserve"> (Соціологічна асоціація України, дослідження, сім’я)</w:t>
      </w:r>
    </w:p>
    <w:p w:rsidR="00DD41A6" w:rsidRDefault="00DD41A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6" w:history="1">
        <w:r w:rsidRPr="00671DE0">
          <w:rPr>
            <w:rStyle w:val="Hyperlink"/>
          </w:rPr>
          <w:t>https://genderindetail.org.ua/</w:t>
        </w:r>
      </w:hyperlink>
      <w:r>
        <w:t xml:space="preserve"> (Гендер в деталях)</w:t>
      </w:r>
    </w:p>
    <w:p w:rsidR="00DD41A6" w:rsidRPr="000E44B4" w:rsidRDefault="00DD41A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7" w:history="1">
        <w:r w:rsidRPr="00671DE0">
          <w:rPr>
            <w:rStyle w:val="Hyperlink"/>
          </w:rPr>
          <w:t>https://idss.org.ua/public</w:t>
        </w:r>
      </w:hyperlink>
      <w:r>
        <w:t xml:space="preserve"> (Інститут демографії та соціальних досліджень імені М.В.Птухи Національної академії наук України, публікації)</w:t>
      </w:r>
    </w:p>
    <w:p w:rsidR="00DD41A6" w:rsidRPr="00532D95" w:rsidRDefault="00DD41A6" w:rsidP="006401B8">
      <w:pPr>
        <w:rPr>
          <w:sz w:val="28"/>
          <w:szCs w:val="28"/>
        </w:rPr>
      </w:pPr>
      <w:bookmarkStart w:id="0" w:name="_GoBack"/>
      <w:bookmarkEnd w:id="0"/>
    </w:p>
    <w:p w:rsidR="00DD41A6" w:rsidRPr="00532D95" w:rsidRDefault="00DD41A6" w:rsidP="006401B8">
      <w:pPr>
        <w:ind w:right="637"/>
        <w:jc w:val="center"/>
        <w:rPr>
          <w:sz w:val="28"/>
          <w:szCs w:val="28"/>
        </w:rPr>
      </w:pPr>
    </w:p>
    <w:sectPr w:rsidR="00DD41A6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B54"/>
    <w:multiLevelType w:val="hybridMultilevel"/>
    <w:tmpl w:val="1EAC0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AFF14DC"/>
    <w:multiLevelType w:val="hybridMultilevel"/>
    <w:tmpl w:val="EDEAD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9F04595"/>
    <w:multiLevelType w:val="hybridMultilevel"/>
    <w:tmpl w:val="3B8E1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214A98"/>
    <w:multiLevelType w:val="hybridMultilevel"/>
    <w:tmpl w:val="C6822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D2045"/>
    <w:multiLevelType w:val="hybridMultilevel"/>
    <w:tmpl w:val="1BB44FB6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0FAEF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073C4"/>
    <w:multiLevelType w:val="hybridMultilevel"/>
    <w:tmpl w:val="FEC453F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5AB1586"/>
    <w:multiLevelType w:val="hybridMultilevel"/>
    <w:tmpl w:val="B156C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FA2025"/>
    <w:multiLevelType w:val="hybridMultilevel"/>
    <w:tmpl w:val="CF14B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844458"/>
    <w:multiLevelType w:val="hybridMultilevel"/>
    <w:tmpl w:val="5298F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7"/>
  </w:num>
  <w:num w:numId="8">
    <w:abstractNumId w:val="21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F8"/>
    <w:rsid w:val="00077B25"/>
    <w:rsid w:val="000C6747"/>
    <w:rsid w:val="000D6F3A"/>
    <w:rsid w:val="000E44B4"/>
    <w:rsid w:val="000E5B5B"/>
    <w:rsid w:val="001C0433"/>
    <w:rsid w:val="001D1454"/>
    <w:rsid w:val="001E23B3"/>
    <w:rsid w:val="001F2FC2"/>
    <w:rsid w:val="00251EA7"/>
    <w:rsid w:val="00293D33"/>
    <w:rsid w:val="002B3F2C"/>
    <w:rsid w:val="00332F9E"/>
    <w:rsid w:val="003C7264"/>
    <w:rsid w:val="00413035"/>
    <w:rsid w:val="0042032D"/>
    <w:rsid w:val="00460E8F"/>
    <w:rsid w:val="004661DE"/>
    <w:rsid w:val="004861D7"/>
    <w:rsid w:val="004933E4"/>
    <w:rsid w:val="004E23B6"/>
    <w:rsid w:val="005051FB"/>
    <w:rsid w:val="00513BE8"/>
    <w:rsid w:val="00532D95"/>
    <w:rsid w:val="00556B37"/>
    <w:rsid w:val="0059073B"/>
    <w:rsid w:val="005B4828"/>
    <w:rsid w:val="006401B8"/>
    <w:rsid w:val="00671DE0"/>
    <w:rsid w:val="00766A67"/>
    <w:rsid w:val="007B368E"/>
    <w:rsid w:val="008336F8"/>
    <w:rsid w:val="00833F8D"/>
    <w:rsid w:val="008D369C"/>
    <w:rsid w:val="008E17E1"/>
    <w:rsid w:val="008F1E7D"/>
    <w:rsid w:val="00924E4F"/>
    <w:rsid w:val="0095730F"/>
    <w:rsid w:val="00967CD3"/>
    <w:rsid w:val="009B5D23"/>
    <w:rsid w:val="00A304D1"/>
    <w:rsid w:val="00A75412"/>
    <w:rsid w:val="00A8368B"/>
    <w:rsid w:val="00A93405"/>
    <w:rsid w:val="00AC55F2"/>
    <w:rsid w:val="00B219AF"/>
    <w:rsid w:val="00B316D0"/>
    <w:rsid w:val="00BE7794"/>
    <w:rsid w:val="00C70679"/>
    <w:rsid w:val="00CB4DAD"/>
    <w:rsid w:val="00CC3BB8"/>
    <w:rsid w:val="00CC40EF"/>
    <w:rsid w:val="00D75402"/>
    <w:rsid w:val="00D92141"/>
    <w:rsid w:val="00DD41A6"/>
    <w:rsid w:val="00E042AB"/>
    <w:rsid w:val="00E351D6"/>
    <w:rsid w:val="00E422A3"/>
    <w:rsid w:val="00E8320D"/>
    <w:rsid w:val="00EB2335"/>
    <w:rsid w:val="00EC6EBA"/>
    <w:rsid w:val="00F14C6F"/>
    <w:rsid w:val="00F26F67"/>
    <w:rsid w:val="00F978CD"/>
    <w:rsid w:val="00FA2358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1FB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6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68B"/>
    <w:rPr>
      <w:rFonts w:ascii="Arial" w:hAnsi="Arial" w:cs="Arial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368B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68B"/>
    <w:rPr>
      <w:rFonts w:ascii="Cambria" w:hAnsi="Cambria" w:cs="Times New Roman"/>
      <w:color w:val="243F60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C0433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04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C0433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0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0">
    <w:name w:val="Обычный1"/>
    <w:uiPriority w:val="99"/>
    <w:rsid w:val="00532D95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2D9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">
    <w:name w:val="çàãîëîâîê 3"/>
    <w:basedOn w:val="Normal"/>
    <w:next w:val="Normal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Normal"/>
    <w:next w:val="Normal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  <w:style w:type="paragraph" w:styleId="DocumentMap">
    <w:name w:val="Document Map"/>
    <w:basedOn w:val="Normal"/>
    <w:link w:val="DocumentMapChar"/>
    <w:uiPriority w:val="99"/>
    <w:rsid w:val="00F14C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14C6F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836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68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8368B"/>
    <w:pPr>
      <w:spacing w:after="120"/>
    </w:pPr>
    <w:rPr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1">
    <w:name w:val="номер страницы"/>
    <w:basedOn w:val="DefaultParagraphFont"/>
    <w:uiPriority w:val="99"/>
    <w:rsid w:val="00A8368B"/>
    <w:rPr>
      <w:rFonts w:cs="Times New Roman"/>
    </w:rPr>
  </w:style>
  <w:style w:type="paragraph" w:customStyle="1" w:styleId="BodyText21">
    <w:name w:val="Body Text 21"/>
    <w:basedOn w:val="Normal"/>
    <w:uiPriority w:val="99"/>
    <w:rsid w:val="00A8368B"/>
    <w:rPr>
      <w:sz w:val="28"/>
      <w:szCs w:val="24"/>
      <w:lang w:val="ru-RU"/>
    </w:rPr>
  </w:style>
  <w:style w:type="paragraph" w:customStyle="1" w:styleId="31">
    <w:name w:val="Основной текст 31"/>
    <w:basedOn w:val="Normal"/>
    <w:uiPriority w:val="99"/>
    <w:rsid w:val="00A8368B"/>
    <w:pPr>
      <w:jc w:val="both"/>
    </w:pPr>
    <w:rPr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8203</Words>
  <Characters>4677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4</cp:revision>
  <dcterms:created xsi:type="dcterms:W3CDTF">2021-01-25T10:16:00Z</dcterms:created>
  <dcterms:modified xsi:type="dcterms:W3CDTF">2021-01-30T14:06:00Z</dcterms:modified>
</cp:coreProperties>
</file>