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E" w:rsidRPr="002B3F2C" w:rsidRDefault="00117BBE" w:rsidP="00117BBE">
      <w:pPr>
        <w:jc w:val="right"/>
      </w:pP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9A3A41" w:rsidRPr="00F353D8" w:rsidRDefault="009A3A41" w:rsidP="009A3A41">
      <w:pPr>
        <w:jc w:val="center"/>
        <w:rPr>
          <w:sz w:val="28"/>
          <w:szCs w:val="28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 xml:space="preserve">ІЧНИЙ </w:t>
      </w:r>
      <w:r w:rsidRPr="00F353D8">
        <w:rPr>
          <w:b/>
          <w:sz w:val="28"/>
          <w:szCs w:val="28"/>
        </w:rPr>
        <w:t>УНІВЕРСИТЕТ</w:t>
      </w: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>ІЧНИЙ ІНСТИТУТ</w:t>
      </w:r>
      <w:r w:rsidRPr="00F353D8">
        <w:rPr>
          <w:b/>
          <w:sz w:val="28"/>
          <w:szCs w:val="28"/>
        </w:rPr>
        <w:t>»</w:t>
      </w:r>
    </w:p>
    <w:p w:rsidR="009A3A41" w:rsidRPr="00F353D8" w:rsidRDefault="009A3A41" w:rsidP="009A3A41">
      <w:pPr>
        <w:rPr>
          <w:sz w:val="28"/>
          <w:szCs w:val="28"/>
        </w:rPr>
      </w:pPr>
    </w:p>
    <w:p w:rsidR="009A3A41" w:rsidRPr="00F353D8" w:rsidRDefault="009A3A41" w:rsidP="009A3A41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та політології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/>
    <w:p w:rsidR="009A3A41" w:rsidRPr="00F353D8" w:rsidRDefault="009A3A41" w:rsidP="009A3A41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9A3A41" w:rsidRPr="00F353D8" w:rsidRDefault="009A3A41" w:rsidP="009A3A41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>соціології та політології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9A3A41" w:rsidRPr="00F353D8" w:rsidRDefault="009A3A41" w:rsidP="009A3A41">
      <w:pPr>
        <w:jc w:val="right"/>
        <w:rPr>
          <w:lang w:val="uk-UA"/>
        </w:rPr>
      </w:pPr>
    </w:p>
    <w:p w:rsidR="009A3A41" w:rsidRPr="00F353D8" w:rsidRDefault="009A3A41" w:rsidP="009A3A41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proofErr w:type="spellStart"/>
      <w:r w:rsidRPr="00F353D8">
        <w:rPr>
          <w:sz w:val="28"/>
          <w:szCs w:val="28"/>
          <w:u w:val="single"/>
          <w:lang w:val="uk-UA"/>
        </w:rPr>
        <w:t>Калагін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Ю.А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9A3A41" w:rsidRPr="00F353D8" w:rsidRDefault="009A3A41" w:rsidP="009A3A41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9A3A41" w:rsidRPr="00F353D8" w:rsidRDefault="009A3A41" w:rsidP="009A3A41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 xml:space="preserve">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9A3A41" w:rsidRPr="00F353D8" w:rsidRDefault="009A3A41" w:rsidP="009A3A41">
      <w:pPr>
        <w:rPr>
          <w:sz w:val="26"/>
          <w:szCs w:val="26"/>
          <w:lang w:val="uk-UA"/>
        </w:rPr>
      </w:pPr>
    </w:p>
    <w:p w:rsidR="009A3A41" w:rsidRPr="00F353D8" w:rsidRDefault="009A3A41" w:rsidP="009A3A41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 xml:space="preserve">Харків – 2020 рік </w:t>
      </w:r>
      <w:r w:rsidRPr="00F353D8">
        <w:rPr>
          <w:sz w:val="26"/>
          <w:lang w:val="uk-UA"/>
        </w:rPr>
        <w:br w:type="page"/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u w:val="single"/>
          <w:lang w:val="uk-UA"/>
        </w:rPr>
        <w:t>гендеру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9A3A41" w:rsidRPr="00F353D8" w:rsidRDefault="009A3A41" w:rsidP="009A3A41">
      <w:pPr>
        <w:rPr>
          <w:sz w:val="16"/>
          <w:szCs w:val="16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та політології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Pr="00F353D8">
        <w:rPr>
          <w:sz w:val="28"/>
          <w:szCs w:val="28"/>
          <w:u w:val="single"/>
          <w:lang w:val="uk-UA"/>
        </w:rPr>
        <w:t>27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2020</w:t>
      </w:r>
      <w:r w:rsidRPr="00F353D8">
        <w:rPr>
          <w:sz w:val="28"/>
          <w:szCs w:val="28"/>
          <w:lang w:val="uk-UA"/>
        </w:rPr>
        <w:t xml:space="preserve"> року № 7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Pr="00F353D8">
        <w:rPr>
          <w:sz w:val="28"/>
          <w:szCs w:val="28"/>
          <w:u w:val="single"/>
          <w:lang w:val="uk-UA"/>
        </w:rPr>
        <w:t>Ю.А.Калагін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spacing w:after="200" w:line="276" w:lineRule="auto"/>
      </w:pPr>
      <w:r w:rsidRPr="00F353D8">
        <w:br w:type="page"/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A3A41" w:rsidRPr="00F353D8" w:rsidTr="009A3A41">
        <w:tc>
          <w:tcPr>
            <w:tcW w:w="3282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A3A41" w:rsidRPr="00F353D8" w:rsidTr="009A3A41">
        <w:trPr>
          <w:trHeight w:val="866"/>
        </w:trPr>
        <w:tc>
          <w:tcPr>
            <w:tcW w:w="3282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proofErr w:type="spellStart"/>
      <w:r>
        <w:rPr>
          <w:sz w:val="28"/>
          <w:szCs w:val="28"/>
          <w:u w:val="single"/>
          <w:lang w:val="uk-UA"/>
        </w:rPr>
        <w:t>Калагін</w:t>
      </w:r>
      <w:proofErr w:type="spellEnd"/>
      <w:r>
        <w:rPr>
          <w:sz w:val="28"/>
          <w:szCs w:val="28"/>
          <w:u w:val="single"/>
          <w:lang w:val="uk-UA"/>
        </w:rPr>
        <w:t xml:space="preserve"> Ю.А.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A3A41" w:rsidRPr="00F353D8" w:rsidRDefault="009A3A41" w:rsidP="009A3A41">
      <w:pPr>
        <w:jc w:val="both"/>
        <w:rPr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«______» __________________ 2020 р.</w:t>
      </w: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A3A41" w:rsidRPr="00F353D8" w:rsidRDefault="009A3A41" w:rsidP="009A3A41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A3A41" w:rsidRPr="00F353D8" w:rsidTr="009A3A4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F353D8">
              <w:rPr>
                <w:lang w:val="uk-UA"/>
              </w:rPr>
              <w:t xml:space="preserve"> серпня 2020 р.</w:t>
            </w: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Бірюкова М.В.</w:t>
            </w: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A3A41" w:rsidRDefault="009A3A41" w:rsidP="009A3A41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17BBE" w:rsidRPr="001D40B6" w:rsidRDefault="00117BBE" w:rsidP="00117BBE">
      <w:pPr>
        <w:jc w:val="center"/>
        <w:rPr>
          <w:b/>
          <w:sz w:val="28"/>
        </w:rPr>
      </w:pPr>
    </w:p>
    <w:p w:rsidR="00117BBE" w:rsidRPr="009A3A41" w:rsidRDefault="00117BBE" w:rsidP="00117BB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Мета курсу - формування у майбутніх фахівців-соціологів ґендерної чутливості при проведенні досліджень, закладення підвалин </w:t>
      </w:r>
      <w:proofErr w:type="spellStart"/>
      <w:r w:rsidRPr="009A3A41">
        <w:rPr>
          <w:sz w:val="28"/>
          <w:szCs w:val="28"/>
          <w:lang w:val="uk-UA"/>
        </w:rPr>
        <w:t>ґендерно</w:t>
      </w:r>
      <w:proofErr w:type="spellEnd"/>
      <w:r w:rsidRPr="009A3A41">
        <w:rPr>
          <w:sz w:val="28"/>
          <w:szCs w:val="28"/>
          <w:lang w:val="uk-UA"/>
        </w:rPr>
        <w:t>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</w:r>
    </w:p>
    <w:p w:rsidR="00117BBE" w:rsidRPr="009A3A41" w:rsidRDefault="00117BBE" w:rsidP="00117BBE">
      <w:pPr>
        <w:jc w:val="both"/>
        <w:rPr>
          <w:sz w:val="28"/>
          <w:szCs w:val="28"/>
        </w:rPr>
      </w:pPr>
    </w:p>
    <w:p w:rsidR="00117BBE" w:rsidRPr="009A3A41" w:rsidRDefault="00117BBE" w:rsidP="00117BBE">
      <w:p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>Компетентності: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Здатність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застосовувати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знання</w:t>
      </w:r>
      <w:proofErr w:type="spellEnd"/>
      <w:r w:rsidRPr="009A3A41">
        <w:rPr>
          <w:sz w:val="28"/>
          <w:szCs w:val="28"/>
        </w:rPr>
        <w:t xml:space="preserve"> в </w:t>
      </w:r>
      <w:proofErr w:type="spellStart"/>
      <w:r w:rsidRPr="009A3A41">
        <w:rPr>
          <w:sz w:val="28"/>
          <w:szCs w:val="28"/>
        </w:rPr>
        <w:t>практичних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ситуаціях</w:t>
      </w:r>
      <w:proofErr w:type="spellEnd"/>
      <w:r w:rsidRPr="009A3A41">
        <w:rPr>
          <w:sz w:val="28"/>
          <w:szCs w:val="28"/>
        </w:rPr>
        <w:t xml:space="preserve"> </w:t>
      </w:r>
      <w:r w:rsidRPr="009A3A41">
        <w:rPr>
          <w:sz w:val="28"/>
          <w:szCs w:val="28"/>
          <w:lang w:val="uk-UA"/>
        </w:rPr>
        <w:t>(</w:t>
      </w:r>
      <w:r w:rsidRPr="009A3A41">
        <w:rPr>
          <w:sz w:val="28"/>
          <w:szCs w:val="28"/>
        </w:rPr>
        <w:t>ЗК</w:t>
      </w:r>
      <w:r w:rsidRPr="009A3A41">
        <w:rPr>
          <w:sz w:val="28"/>
          <w:szCs w:val="28"/>
          <w:lang w:val="uk-UA"/>
        </w:rPr>
        <w:t>-</w:t>
      </w:r>
      <w:r w:rsidRPr="009A3A41">
        <w:rPr>
          <w:sz w:val="28"/>
          <w:szCs w:val="28"/>
        </w:rPr>
        <w:t>1</w:t>
      </w:r>
      <w:r w:rsidRPr="009A3A41">
        <w:rPr>
          <w:sz w:val="28"/>
          <w:szCs w:val="28"/>
          <w:lang w:val="uk-UA"/>
        </w:rPr>
        <w:t>)</w:t>
      </w:r>
      <w:r w:rsidRPr="009A3A41">
        <w:rPr>
          <w:sz w:val="28"/>
          <w:szCs w:val="28"/>
        </w:rPr>
        <w:t xml:space="preserve">. 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Здатність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працювати</w:t>
      </w:r>
      <w:proofErr w:type="spellEnd"/>
      <w:r w:rsidRPr="009A3A41">
        <w:rPr>
          <w:sz w:val="28"/>
          <w:szCs w:val="28"/>
        </w:rPr>
        <w:t xml:space="preserve"> </w:t>
      </w:r>
      <w:proofErr w:type="gramStart"/>
      <w:r w:rsidRPr="009A3A41">
        <w:rPr>
          <w:sz w:val="28"/>
          <w:szCs w:val="28"/>
        </w:rPr>
        <w:t>в</w:t>
      </w:r>
      <w:proofErr w:type="gram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команді</w:t>
      </w:r>
      <w:proofErr w:type="spellEnd"/>
      <w:r w:rsidRPr="009A3A41">
        <w:rPr>
          <w:sz w:val="28"/>
          <w:szCs w:val="28"/>
        </w:rPr>
        <w:t xml:space="preserve"> </w:t>
      </w:r>
      <w:r w:rsidRPr="009A3A41">
        <w:rPr>
          <w:sz w:val="28"/>
          <w:szCs w:val="28"/>
          <w:lang w:val="uk-UA"/>
        </w:rPr>
        <w:t>(</w:t>
      </w:r>
      <w:r w:rsidRPr="009A3A41">
        <w:rPr>
          <w:sz w:val="28"/>
          <w:szCs w:val="28"/>
        </w:rPr>
        <w:t>ЗК</w:t>
      </w:r>
      <w:r w:rsidRPr="009A3A41">
        <w:rPr>
          <w:sz w:val="28"/>
          <w:szCs w:val="28"/>
          <w:lang w:val="uk-UA"/>
        </w:rPr>
        <w:t>-</w:t>
      </w:r>
      <w:r w:rsidRPr="009A3A41">
        <w:rPr>
          <w:sz w:val="28"/>
          <w:szCs w:val="28"/>
        </w:rPr>
        <w:t>3</w:t>
      </w:r>
      <w:r w:rsidRPr="009A3A41">
        <w:rPr>
          <w:sz w:val="28"/>
          <w:szCs w:val="28"/>
          <w:lang w:val="uk-UA"/>
        </w:rPr>
        <w:t>)</w:t>
      </w:r>
      <w:r w:rsidRPr="009A3A41">
        <w:rPr>
          <w:sz w:val="28"/>
          <w:szCs w:val="28"/>
        </w:rPr>
        <w:t xml:space="preserve">. 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Навички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міжособистісної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взаємодії</w:t>
      </w:r>
      <w:proofErr w:type="spellEnd"/>
      <w:r w:rsidRPr="009A3A41">
        <w:rPr>
          <w:sz w:val="28"/>
          <w:szCs w:val="28"/>
        </w:rPr>
        <w:t xml:space="preserve"> </w:t>
      </w:r>
      <w:r w:rsidRPr="009A3A41">
        <w:rPr>
          <w:sz w:val="28"/>
          <w:szCs w:val="28"/>
          <w:lang w:val="uk-UA"/>
        </w:rPr>
        <w:t>(</w:t>
      </w:r>
      <w:r w:rsidRPr="009A3A41">
        <w:rPr>
          <w:sz w:val="28"/>
          <w:szCs w:val="28"/>
        </w:rPr>
        <w:t>ЗК</w:t>
      </w:r>
      <w:r w:rsidRPr="009A3A41">
        <w:rPr>
          <w:sz w:val="28"/>
          <w:szCs w:val="28"/>
          <w:lang w:val="uk-UA"/>
        </w:rPr>
        <w:t>-</w:t>
      </w:r>
      <w:r w:rsidRPr="009A3A41">
        <w:rPr>
          <w:sz w:val="28"/>
          <w:szCs w:val="28"/>
        </w:rPr>
        <w:t>7</w:t>
      </w:r>
      <w:r w:rsidRPr="009A3A41">
        <w:rPr>
          <w:sz w:val="28"/>
          <w:szCs w:val="28"/>
          <w:lang w:val="uk-UA"/>
        </w:rPr>
        <w:t>)</w:t>
      </w:r>
      <w:r w:rsidRPr="009A3A41">
        <w:rPr>
          <w:sz w:val="28"/>
          <w:szCs w:val="28"/>
        </w:rPr>
        <w:t xml:space="preserve">. 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(ЗК-11). 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Здатність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оперувати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базовим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категоріально-понятійним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апаратом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proofErr w:type="gramStart"/>
      <w:r w:rsidRPr="009A3A41">
        <w:rPr>
          <w:sz w:val="28"/>
          <w:szCs w:val="28"/>
        </w:rPr>
        <w:t>соц</w:t>
      </w:r>
      <w:proofErr w:type="gramEnd"/>
      <w:r w:rsidRPr="009A3A41">
        <w:rPr>
          <w:sz w:val="28"/>
          <w:szCs w:val="28"/>
        </w:rPr>
        <w:t>іології</w:t>
      </w:r>
      <w:proofErr w:type="spellEnd"/>
      <w:r w:rsidRPr="009A3A41">
        <w:rPr>
          <w:sz w:val="28"/>
          <w:szCs w:val="28"/>
        </w:rPr>
        <w:t xml:space="preserve"> </w:t>
      </w:r>
      <w:r w:rsidRPr="009A3A41">
        <w:rPr>
          <w:sz w:val="28"/>
          <w:szCs w:val="28"/>
          <w:lang w:val="uk-UA" w:eastAsia="uk-UA"/>
        </w:rPr>
        <w:t>(ФК-1).</w:t>
      </w:r>
    </w:p>
    <w:p w:rsidR="009A3A41" w:rsidRPr="009A3A41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Здатність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аналізувати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proofErr w:type="gramStart"/>
      <w:r w:rsidRPr="009A3A41">
        <w:rPr>
          <w:sz w:val="28"/>
          <w:szCs w:val="28"/>
        </w:rPr>
        <w:t>соц</w:t>
      </w:r>
      <w:proofErr w:type="gramEnd"/>
      <w:r w:rsidRPr="009A3A41">
        <w:rPr>
          <w:sz w:val="28"/>
          <w:szCs w:val="28"/>
        </w:rPr>
        <w:t>іальні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зміни</w:t>
      </w:r>
      <w:proofErr w:type="spellEnd"/>
      <w:r w:rsidRPr="009A3A41">
        <w:rPr>
          <w:sz w:val="28"/>
          <w:szCs w:val="28"/>
        </w:rPr>
        <w:t xml:space="preserve">, </w:t>
      </w:r>
      <w:proofErr w:type="spellStart"/>
      <w:r w:rsidRPr="009A3A41">
        <w:rPr>
          <w:sz w:val="28"/>
          <w:szCs w:val="28"/>
        </w:rPr>
        <w:t>що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відбуваються</w:t>
      </w:r>
      <w:proofErr w:type="spellEnd"/>
      <w:r w:rsidRPr="009A3A41">
        <w:rPr>
          <w:sz w:val="28"/>
          <w:szCs w:val="28"/>
        </w:rPr>
        <w:t xml:space="preserve"> в </w:t>
      </w:r>
      <w:proofErr w:type="spellStart"/>
      <w:r w:rsidRPr="009A3A41">
        <w:rPr>
          <w:sz w:val="28"/>
          <w:szCs w:val="28"/>
        </w:rPr>
        <w:t>Україні</w:t>
      </w:r>
      <w:proofErr w:type="spellEnd"/>
      <w:r w:rsidRPr="009A3A41">
        <w:rPr>
          <w:sz w:val="28"/>
          <w:szCs w:val="28"/>
        </w:rPr>
        <w:t xml:space="preserve"> та </w:t>
      </w:r>
      <w:proofErr w:type="spellStart"/>
      <w:r w:rsidRPr="009A3A41">
        <w:rPr>
          <w:sz w:val="28"/>
          <w:szCs w:val="28"/>
        </w:rPr>
        <w:t>світі</w:t>
      </w:r>
      <w:proofErr w:type="spellEnd"/>
      <w:r w:rsidRPr="009A3A41">
        <w:rPr>
          <w:sz w:val="28"/>
          <w:szCs w:val="28"/>
        </w:rPr>
        <w:t xml:space="preserve"> в </w:t>
      </w:r>
      <w:proofErr w:type="spellStart"/>
      <w:r w:rsidRPr="009A3A41">
        <w:rPr>
          <w:sz w:val="28"/>
          <w:szCs w:val="28"/>
        </w:rPr>
        <w:t>цілому</w:t>
      </w:r>
      <w:proofErr w:type="spellEnd"/>
      <w:r w:rsidRPr="009A3A41">
        <w:rPr>
          <w:sz w:val="28"/>
          <w:szCs w:val="28"/>
        </w:rPr>
        <w:t xml:space="preserve">. </w:t>
      </w:r>
      <w:r w:rsidRPr="009A3A41">
        <w:rPr>
          <w:sz w:val="28"/>
          <w:szCs w:val="28"/>
          <w:lang w:val="uk-UA" w:eastAsia="uk-UA"/>
        </w:rPr>
        <w:t>(ФК-3).</w:t>
      </w:r>
    </w:p>
    <w:p w:rsidR="009A3A41" w:rsidRPr="009A3A41" w:rsidRDefault="009A3A41" w:rsidP="00117BB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</w:p>
    <w:p w:rsidR="009A3A41" w:rsidRPr="009A3A41" w:rsidRDefault="00117BBE" w:rsidP="00117BB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Результати навчання: </w:t>
      </w:r>
    </w:p>
    <w:p w:rsidR="009A3A41" w:rsidRPr="009A3A41" w:rsidRDefault="009A3A41" w:rsidP="009A3A41">
      <w:pPr>
        <w:pStyle w:val="Default"/>
        <w:numPr>
          <w:ilvl w:val="0"/>
          <w:numId w:val="52"/>
        </w:num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9A3A41">
        <w:rPr>
          <w:b/>
          <w:spacing w:val="-4"/>
          <w:sz w:val="28"/>
          <w:szCs w:val="28"/>
          <w:lang w:val="uk-UA"/>
        </w:rPr>
        <w:t>(</w:t>
      </w:r>
      <w:r w:rsidRPr="009A3A41">
        <w:rPr>
          <w:spacing w:val="-4"/>
          <w:sz w:val="28"/>
          <w:szCs w:val="28"/>
          <w:lang w:val="uk-UA"/>
        </w:rPr>
        <w:t>РН-1)</w:t>
      </w:r>
      <w:r w:rsidRPr="009A3A41">
        <w:rPr>
          <w:sz w:val="28"/>
          <w:szCs w:val="28"/>
          <w:lang w:val="uk-UA" w:eastAsia="uk-UA"/>
        </w:rPr>
        <w:t>.</w:t>
      </w:r>
      <w:r w:rsidRPr="009A3A41">
        <w:rPr>
          <w:sz w:val="28"/>
          <w:szCs w:val="28"/>
          <w:lang w:val="uk-UA"/>
        </w:rPr>
        <w:t xml:space="preserve"> </w:t>
      </w:r>
    </w:p>
    <w:p w:rsidR="009A3A41" w:rsidRPr="009A3A41" w:rsidRDefault="009A3A41" w:rsidP="009A3A41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proofErr w:type="spellStart"/>
      <w:r w:rsidRPr="009A3A41">
        <w:rPr>
          <w:sz w:val="28"/>
          <w:szCs w:val="28"/>
        </w:rPr>
        <w:t>Застосовувати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положення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proofErr w:type="gramStart"/>
      <w:r w:rsidRPr="009A3A41">
        <w:rPr>
          <w:sz w:val="28"/>
          <w:szCs w:val="28"/>
        </w:rPr>
        <w:t>соц</w:t>
      </w:r>
      <w:proofErr w:type="gramEnd"/>
      <w:r w:rsidRPr="009A3A41">
        <w:rPr>
          <w:sz w:val="28"/>
          <w:szCs w:val="28"/>
        </w:rPr>
        <w:t>іологічних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теорій</w:t>
      </w:r>
      <w:proofErr w:type="spellEnd"/>
      <w:r w:rsidRPr="009A3A41">
        <w:rPr>
          <w:sz w:val="28"/>
          <w:szCs w:val="28"/>
        </w:rPr>
        <w:t xml:space="preserve"> та </w:t>
      </w:r>
      <w:proofErr w:type="spellStart"/>
      <w:r w:rsidRPr="009A3A41">
        <w:rPr>
          <w:sz w:val="28"/>
          <w:szCs w:val="28"/>
        </w:rPr>
        <w:t>концепцій</w:t>
      </w:r>
      <w:proofErr w:type="spellEnd"/>
      <w:r w:rsidRPr="009A3A41">
        <w:rPr>
          <w:sz w:val="28"/>
          <w:szCs w:val="28"/>
        </w:rPr>
        <w:t xml:space="preserve"> до </w:t>
      </w:r>
      <w:proofErr w:type="spellStart"/>
      <w:r w:rsidRPr="009A3A41">
        <w:rPr>
          <w:sz w:val="28"/>
          <w:szCs w:val="28"/>
        </w:rPr>
        <w:t>дослідження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соціальних</w:t>
      </w:r>
      <w:proofErr w:type="spellEnd"/>
      <w:r w:rsidRPr="009A3A41">
        <w:rPr>
          <w:sz w:val="28"/>
          <w:szCs w:val="28"/>
        </w:rPr>
        <w:t xml:space="preserve"> </w:t>
      </w:r>
      <w:proofErr w:type="spellStart"/>
      <w:r w:rsidRPr="009A3A41">
        <w:rPr>
          <w:sz w:val="28"/>
          <w:szCs w:val="28"/>
        </w:rPr>
        <w:t>змін</w:t>
      </w:r>
      <w:proofErr w:type="spellEnd"/>
      <w:r w:rsidRPr="009A3A41">
        <w:rPr>
          <w:sz w:val="28"/>
          <w:szCs w:val="28"/>
        </w:rPr>
        <w:t xml:space="preserve"> в </w:t>
      </w:r>
      <w:proofErr w:type="spellStart"/>
      <w:r w:rsidRPr="009A3A41">
        <w:rPr>
          <w:sz w:val="28"/>
          <w:szCs w:val="28"/>
        </w:rPr>
        <w:t>Україні</w:t>
      </w:r>
      <w:proofErr w:type="spellEnd"/>
      <w:r w:rsidRPr="009A3A41">
        <w:rPr>
          <w:sz w:val="28"/>
          <w:szCs w:val="28"/>
        </w:rPr>
        <w:t xml:space="preserve"> та </w:t>
      </w:r>
      <w:proofErr w:type="spellStart"/>
      <w:r w:rsidRPr="009A3A41">
        <w:rPr>
          <w:sz w:val="28"/>
          <w:szCs w:val="28"/>
        </w:rPr>
        <w:t>світі</w:t>
      </w:r>
      <w:proofErr w:type="spellEnd"/>
      <w:r w:rsidRPr="009A3A41">
        <w:rPr>
          <w:sz w:val="28"/>
          <w:szCs w:val="28"/>
        </w:rPr>
        <w:t xml:space="preserve"> </w:t>
      </w:r>
      <w:r w:rsidRPr="009A3A41">
        <w:rPr>
          <w:sz w:val="28"/>
          <w:szCs w:val="28"/>
          <w:lang w:val="uk-UA"/>
        </w:rPr>
        <w:t>(РН-3). </w:t>
      </w:r>
    </w:p>
    <w:p w:rsidR="00FE4212" w:rsidRDefault="00FE4212" w:rsidP="00117BBE">
      <w:pPr>
        <w:spacing w:after="120"/>
        <w:jc w:val="both"/>
        <w:rPr>
          <w:sz w:val="28"/>
          <w:lang w:val="uk-UA"/>
        </w:rPr>
      </w:pPr>
    </w:p>
    <w:p w:rsidR="00117BBE" w:rsidRDefault="00117BBE" w:rsidP="00117BBE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</w:t>
            </w:r>
            <w:r>
              <w:rPr>
                <w:sz w:val="28"/>
                <w:lang w:val="uk-UA"/>
              </w:rPr>
              <w:t>ологія</w:t>
            </w:r>
            <w:r w:rsidRPr="00546515">
              <w:rPr>
                <w:sz w:val="28"/>
                <w:lang w:val="uk-UA"/>
              </w:rPr>
              <w:t xml:space="preserve"> управління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електоральної поведінки</w:t>
            </w:r>
          </w:p>
        </w:tc>
      </w:tr>
      <w:tr w:rsidR="00117BBE" w:rsidRPr="00D870AE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психологія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організацій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реклами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маркетингу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117BBE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117BBE" w:rsidRDefault="00117BBE" w:rsidP="00117BBE">
      <w:pPr>
        <w:ind w:firstLine="720"/>
        <w:rPr>
          <w:b/>
          <w:sz w:val="28"/>
          <w:lang w:val="uk-UA"/>
        </w:rPr>
      </w:pPr>
    </w:p>
    <w:p w:rsidR="00FE4212" w:rsidRDefault="00FE4212" w:rsidP="00117BBE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17BBE" w:rsidRPr="00283C1C" w:rsidRDefault="00117BBE" w:rsidP="00117BBE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17BBE" w:rsidRPr="002B3F2C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17BBE" w:rsidRPr="002B3F2C" w:rsidTr="009A3A4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17BBE" w:rsidRPr="002B3F2C" w:rsidTr="009A3A4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17BBE" w:rsidRPr="00B345FE" w:rsidRDefault="00FE4212" w:rsidP="009A3A41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17BBE" w:rsidRPr="00B345FE" w:rsidRDefault="00FE4212" w:rsidP="00FE4212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7BBE" w:rsidRPr="00FE4212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7BBE" w:rsidRPr="003A6A10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РЕ 58</w:t>
            </w:r>
          </w:p>
        </w:tc>
        <w:tc>
          <w:tcPr>
            <w:tcW w:w="1276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FE4212">
        <w:rPr>
          <w:b/>
          <w:lang w:val="uk-UA"/>
        </w:rPr>
        <w:t>40</w:t>
      </w:r>
      <w:r>
        <w:rPr>
          <w:b/>
          <w:lang w:val="uk-UA"/>
        </w:rPr>
        <w:t xml:space="preserve"> %</w:t>
      </w:r>
    </w:p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117BBE" w:rsidRPr="00097E89" w:rsidRDefault="00117BBE" w:rsidP="00117BBE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117BBE" w:rsidRPr="007D2E03" w:rsidTr="009A3A41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117BBE" w:rsidRPr="007D2E03" w:rsidRDefault="00117BBE" w:rsidP="009A3A41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117BBE" w:rsidRPr="007D2E03" w:rsidRDefault="00117BBE" w:rsidP="009A3A41">
            <w:pPr>
              <w:pStyle w:val="8"/>
              <w:rPr>
                <w:szCs w:val="24"/>
                <w:lang w:eastAsia="ru-RU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117BBE" w:rsidRPr="007D2E03" w:rsidTr="009A3A41">
        <w:tc>
          <w:tcPr>
            <w:tcW w:w="567" w:type="dxa"/>
          </w:tcPr>
          <w:p w:rsidR="00117BBE" w:rsidRPr="007D2E03" w:rsidRDefault="00117BBE" w:rsidP="009A3A41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7D2E03">
              <w:rPr>
                <w:lang w:val="uk-UA"/>
              </w:rPr>
              <w:t xml:space="preserve">Змістовний модуль № 1. </w:t>
            </w:r>
            <w:r w:rsidRPr="001F078E">
              <w:rPr>
                <w:lang w:val="uk-UA"/>
              </w:rPr>
              <w:t xml:space="preserve">Соціологічний аналіз </w:t>
            </w:r>
            <w:proofErr w:type="spellStart"/>
            <w:r w:rsidRPr="001F078E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Біологічна і соціальна стать.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соцієтальному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рівні;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індивідуальному рівні 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 xml:space="preserve">Еволюція соціологічних поглядів на природу </w:t>
            </w:r>
            <w:proofErr w:type="spellStart"/>
            <w:r w:rsidRPr="00772636">
              <w:rPr>
                <w:lang w:val="uk-UA"/>
              </w:rPr>
              <w:t>ґендеру</w:t>
            </w:r>
            <w:proofErr w:type="spellEnd"/>
            <w:r w:rsidRPr="00772636">
              <w:rPr>
                <w:lang w:val="uk-UA"/>
              </w:rPr>
              <w:t>.</w:t>
            </w:r>
          </w:p>
          <w:p w:rsidR="00117BBE" w:rsidRPr="007D2E03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Сутність ґендерного підходу.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D2E03" w:rsidRDefault="00117BBE" w:rsidP="009A3A41">
            <w:pPr>
              <w:pStyle w:val="af2"/>
              <w:numPr>
                <w:ilvl w:val="0"/>
                <w:numId w:val="5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7D2E03">
              <w:rPr>
                <w:lang w:val="uk-UA"/>
              </w:rPr>
              <w:t xml:space="preserve">Біологічна стать і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proofErr w:type="spellStart"/>
            <w:r w:rsidRPr="007D2E03">
              <w:rPr>
                <w:lang w:val="uk-UA" w:eastAsia="ru-RU" w:bidi="ar-SA"/>
              </w:rPr>
              <w:t>Соціетальний</w:t>
            </w:r>
            <w:proofErr w:type="spellEnd"/>
            <w:r w:rsidRPr="007D2E03">
              <w:rPr>
                <w:lang w:val="uk-UA" w:eastAsia="ru-RU" w:bidi="ar-SA"/>
              </w:rPr>
              <w:t xml:space="preserve"> і індивідуальний рівні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 w:rsidRPr="007D2E03">
              <w:rPr>
                <w:lang w:val="uk-UA" w:eastAsia="ru-RU" w:bidi="ar-S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72636" w:rsidRDefault="00117BBE" w:rsidP="009A3A41">
            <w:pPr>
              <w:pStyle w:val="af2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Виникнення феміністичних ідей.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 і його теоретичні джерела.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ліберального фемінізму у Англії та Швеції.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радикального фемінізму у Німеччині, США, Франції.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Психоаналіз як шлях виявлення причин підкореного становища жінок у сім’ї та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Фемінізм: сутність і причини виникнення.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 xml:space="preserve"> «Криза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» і чоловічий рух.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Чоловічі дослідження і парадигми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Константи і зсуви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</w:t>
            </w:r>
            <w:r w:rsidRPr="007D2E03">
              <w:rPr>
                <w:lang w:val="uk-UA"/>
              </w:rPr>
              <w:lastRenderedPageBreak/>
              <w:t>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</w:t>
            </w:r>
            <w:proofErr w:type="spellStart"/>
            <w:r w:rsidRPr="007D2E03">
              <w:rPr>
                <w:lang w:val="uk-UA"/>
              </w:rPr>
              <w:t>гегемонічної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Коннелла</w:t>
            </w:r>
            <w:proofErr w:type="spellEnd"/>
            <w:r w:rsidRPr="007D2E03">
              <w:rPr>
                <w:lang w:val="uk-UA"/>
              </w:rPr>
              <w:t xml:space="preserve"> і її вплив на дослідницьку практику.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Маргінальні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Історична динаміка типів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ідентичність.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соціалізація індивіда.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Агенти гендерної соціалізації.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Психоаналітична теорія гендерної соціалізації. 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соціального </w:t>
            </w:r>
            <w:proofErr w:type="spellStart"/>
            <w:r w:rsidRPr="007D2E03">
              <w:rPr>
                <w:lang w:val="uk-UA"/>
              </w:rPr>
              <w:t>научення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 і легітимізація сексуальних меншин.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Ґендерованість</w:t>
            </w:r>
            <w:proofErr w:type="spellEnd"/>
            <w:r w:rsidRPr="007D2E03">
              <w:rPr>
                <w:lang w:val="uk-UA"/>
              </w:rPr>
              <w:t xml:space="preserve"> близьких стосунків.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Підхід двох культур до аналізу взаємодії.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стану очікування.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соціальної ролі.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Гендер</w:t>
            </w:r>
            <w:proofErr w:type="spellEnd"/>
            <w:r w:rsidRPr="007D2E03">
              <w:rPr>
                <w:lang w:val="uk-UA"/>
              </w:rPr>
              <w:t xml:space="preserve"> і мова.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3C004C" w:rsidRDefault="00117BBE" w:rsidP="009A3A41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2. </w:t>
            </w:r>
            <w:proofErr w:type="spellStart"/>
            <w:r w:rsidRPr="003C004C">
              <w:rPr>
                <w:lang w:val="uk-UA"/>
              </w:rPr>
              <w:t>Гендер</w:t>
            </w:r>
            <w:proofErr w:type="spellEnd"/>
            <w:r w:rsidRPr="003C004C">
              <w:rPr>
                <w:lang w:val="uk-UA"/>
              </w:rPr>
              <w:t xml:space="preserve"> у сферах соціального життя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Участь жінок і чоловіків у політичних і державних структурах в Україні і світі.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як інструмент встановлення гендерної рівності.</w:t>
            </w:r>
          </w:p>
          <w:p w:rsidR="00117BBE" w:rsidRPr="007D2E03" w:rsidRDefault="00117BBE" w:rsidP="009A3A41">
            <w:pPr>
              <w:pStyle w:val="27"/>
              <w:numPr>
                <w:ilvl w:val="0"/>
                <w:numId w:val="22"/>
              </w:numPr>
              <w:snapToGrid/>
              <w:spacing w:line="36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D2E03">
              <w:rPr>
                <w:sz w:val="24"/>
                <w:szCs w:val="24"/>
                <w:lang w:val="uk-UA"/>
              </w:rPr>
              <w:t>Гендерна державна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 в Українському парламенті.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Конституційні, законодавчі і партійні квоти.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Закон України «Про забезпечення рівних прав та можливостей жінок і чоловіків».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в Україні: за і проти.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Законодавчі засади гендерної державної політики в Україні.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ґендерного підходу у дослідженні політико-</w:t>
            </w:r>
            <w:r w:rsidRPr="007D2E03">
              <w:rPr>
                <w:lang w:val="uk-UA"/>
              </w:rPr>
              <w:lastRenderedPageBreak/>
              <w:t>правової сфери суспільства.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Гендерний розподіл влади і ролей в сім’ї.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контракти.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spacing w:line="360" w:lineRule="auto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Гендерна нерівність в сім’ї.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Розуміння ролі жінки в сім’ї на підставі функціоналізму і теорії конфлікту.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Сімейне насильство.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нерівність в сім’ї..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Домашнє насильство та сексуальні зловживання як ґендерна дискримінація.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Економічне зростання і економічний розвиток.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Економічний розвиток і зміни ґендерних ролей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Участь жінок у сфері оплачуваної зайнятості у 20 – на початку 21 ст.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Поняття ґендерної сегрегації праці.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Професійна та галузева, горизонтальна та вертикальна сегрегація.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Чинники економічного розвитку.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>Поняття і види ґендерної сегрегації праці.</w:t>
            </w:r>
          </w:p>
          <w:p w:rsidR="00117BBE" w:rsidRPr="003C004C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 xml:space="preserve">Індекс дисиміляції </w:t>
            </w:r>
            <w:proofErr w:type="spellStart"/>
            <w:r w:rsidRPr="003C004C">
              <w:rPr>
                <w:lang w:val="uk-UA"/>
              </w:rPr>
              <w:t>Дункана</w:t>
            </w:r>
            <w:proofErr w:type="spellEnd"/>
            <w:r w:rsidRPr="003C004C">
              <w:rPr>
                <w:lang w:val="uk-UA"/>
              </w:rPr>
              <w:t xml:space="preserve"> – інструмент виміру рівня сегрегації у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Причини існування ґендерної сегрегації праці.</w:t>
            </w:r>
          </w:p>
          <w:p w:rsidR="00117BBE" w:rsidRPr="007D2E03" w:rsidRDefault="00117BBE" w:rsidP="009A3A41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Вплив індустріалізації на працю жінок.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Співвідношення соціальних статусів і розподіл ролей жінок і чоловіків у різних типах суспільств.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Поняття і види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Причини існування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Поняття і види безробіття.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Безробіття у світі і в Україні.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Процедура МОП визначення безробітних.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Масштаби і рівень безробіття. 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Причини масового звільнення жінок під час кризового стану економіки з точки зору немарксистської теорії (</w:t>
            </w:r>
            <w:proofErr w:type="spellStart"/>
            <w:r w:rsidRPr="007D2E03">
              <w:rPr>
                <w:lang w:val="uk-UA"/>
              </w:rPr>
              <w:t>Р.Коллінз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Класифікація населення працездатного віку. 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Масштаби і рівень безробіття у світі і в Україні.</w:t>
            </w:r>
          </w:p>
          <w:p w:rsidR="00117BBE" w:rsidRPr="007D2E03" w:rsidRDefault="00117BBE" w:rsidP="009A3A41">
            <w:pPr>
              <w:numPr>
                <w:ilvl w:val="1"/>
                <w:numId w:val="28"/>
              </w:numPr>
              <w:tabs>
                <w:tab w:val="clear" w:pos="210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Нерівність в оплаті праці жінок і чоловіків в економіці в </w:t>
            </w:r>
            <w:r w:rsidRPr="007D2E03">
              <w:rPr>
                <w:lang w:val="uk-UA"/>
              </w:rPr>
              <w:lastRenderedPageBreak/>
              <w:t xml:space="preserve">цілому, за професіями і галузями: ситуація в Україні і світі.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підходи, що пояснюють існування розбіжностей в оплаті праці.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і види дискримінації на ринку праці.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Відкрита і латентна дискримінація на українському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Нерівність в оплаті праці жінок і чоловіків: ситуація в Україні і світі.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скелі».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3"/>
              </w:numPr>
              <w:tabs>
                <w:tab w:val="left" w:pos="1080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Жінки-керівниці у приватній сфері.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Традиційні і сучасні пояснення існування «скляної стелі».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Парадокси громадської думки стосовно жінки-керівниці. 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 і причини його існування.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стереотипи у споживанні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Чоловічі та жіночі товари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характеристики </w:t>
            </w:r>
            <w:r>
              <w:rPr>
                <w:lang w:val="uk-UA"/>
              </w:rPr>
              <w:t>здійснення покупок чоловіками та жінками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8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>
              <w:rPr>
                <w:lang w:val="uk-UA"/>
              </w:rPr>
              <w:t xml:space="preserve"> 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 -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9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товари6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Глобальний індекс ґендерної нерівності (</w:t>
            </w:r>
            <w:proofErr w:type="spellStart"/>
            <w:r w:rsidRPr="007D2E03">
              <w:rPr>
                <w:lang w:val="uk-UA"/>
              </w:rPr>
              <w:t>Global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Gender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Gap</w:t>
            </w:r>
            <w:proofErr w:type="spellEnd"/>
            <w:r w:rsidRPr="007D2E03">
              <w:rPr>
                <w:lang w:val="uk-UA"/>
              </w:rPr>
              <w:t>).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Основні цілі тисячоліття щодо гендерної 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C65B81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BE" w:rsidRPr="00977302" w:rsidRDefault="00117BBE" w:rsidP="009A3A41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372A3A" w:rsidRDefault="00117BBE" w:rsidP="00117BBE">
      <w:pPr>
        <w:ind w:firstLine="1980"/>
        <w:rPr>
          <w:b/>
          <w:sz w:val="20"/>
          <w:szCs w:val="28"/>
          <w:lang w:val="en-US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117BBE" w:rsidRPr="001D1454" w:rsidRDefault="00117BBE" w:rsidP="00117BBE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117BBE" w:rsidRPr="001D1454" w:rsidTr="009A3A4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34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24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>
              <w:rPr>
                <w:lang w:val="uk-UA"/>
              </w:rPr>
              <w:t>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74</w:t>
            </w: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117BBE" w:rsidRPr="006860F2" w:rsidRDefault="00117BBE" w:rsidP="00117BBE">
      <w:pPr>
        <w:ind w:firstLine="1980"/>
        <w:rPr>
          <w:b/>
          <w:lang w:val="uk-UA"/>
        </w:rPr>
      </w:pP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117BBE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p w:rsidR="00117BBE" w:rsidRPr="0058769B" w:rsidRDefault="00117BBE" w:rsidP="00117BBE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</w:t>
      </w:r>
      <w:r w:rsidRPr="00771DCA">
        <w:rPr>
          <w:u w:val="single"/>
        </w:rPr>
        <w:t xml:space="preserve"> </w:t>
      </w:r>
      <w:r>
        <w:rPr>
          <w:u w:val="single"/>
        </w:rPr>
        <w:t xml:space="preserve">та другого </w:t>
      </w:r>
      <w:r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>
        <w:rPr>
          <w:u w:val="single"/>
          <w:lang w:val="uk-UA"/>
        </w:rPr>
        <w:t xml:space="preserve"> На протязі другого змістовного модуля здійснюється розробка і презентація групового проекту</w:t>
      </w:r>
    </w:p>
    <w:p w:rsidR="00117BBE" w:rsidRPr="002B3F2C" w:rsidRDefault="00117BBE" w:rsidP="00117BBE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17BBE" w:rsidRPr="002B3F2C" w:rsidTr="009A3A41">
        <w:tc>
          <w:tcPr>
            <w:tcW w:w="555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117BBE" w:rsidRPr="002B3F2C" w:rsidTr="009A3A41">
        <w:trPr>
          <w:trHeight w:val="699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117BBE" w:rsidRPr="00DB77EC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117BBE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індивідуальних завдань студентам потрібно провести власне дослідження і зробити презентацію за однією з наступних тем: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анекдотів, що базуються на гендерних стереотипах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>Гендерні особливості використання Інтернету</w:t>
            </w:r>
            <w:r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117BBE" w:rsidRPr="0008341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релігія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81660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>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lastRenderedPageBreak/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наслідки</w:t>
            </w:r>
            <w:proofErr w:type="spellEnd"/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стереотипів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17BBE" w:rsidRPr="006D67B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кін</w:t>
            </w:r>
            <w:proofErr w:type="gramStart"/>
            <w:r w:rsidRPr="002816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дискурсі</w:t>
            </w:r>
            <w:proofErr w:type="spellEnd"/>
          </w:p>
          <w:p w:rsidR="00117BBE" w:rsidRPr="00C65B81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хлопчикі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C65B81" w:rsidRPr="00C65B81" w:rsidRDefault="00C65B81" w:rsidP="00C65B81">
            <w:pPr>
              <w:tabs>
                <w:tab w:val="left" w:pos="0"/>
              </w:tabs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6D65DC">
              <w:rPr>
                <w:lang w:val="uk-UA"/>
              </w:rPr>
              <w:t xml:space="preserve"> 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2B3F2C" w:rsidTr="009A3A41">
        <w:trPr>
          <w:trHeight w:val="2268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17BBE" w:rsidRDefault="00117BBE" w:rsidP="009A3A41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ринку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117BBE" w:rsidRDefault="00117BBE" w:rsidP="009A3A41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117BBE" w:rsidRDefault="00117BBE" w:rsidP="009A3A41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Стратегія досягнення гендерної рівності у Харківській області»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Проаналізувати наявність гендерної дискримінації в різних сферах у Харківському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Сформулювати місію і бачення розвитку культури рівності в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Обрати основні пріоритети розвитку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Підготувати документ для захисту</w:t>
            </w:r>
          </w:p>
          <w:p w:rsidR="00117BBE" w:rsidRPr="002B3F2C" w:rsidRDefault="00117BBE" w:rsidP="009A3A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>
              <w:rPr>
                <w:lang w:val="uk-UA"/>
              </w:rPr>
              <w:t>-15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2B3F2C" w:rsidRDefault="00117BBE" w:rsidP="00117BBE">
      <w:pPr>
        <w:ind w:firstLine="600"/>
        <w:jc w:val="right"/>
        <w:rPr>
          <w:sz w:val="28"/>
          <w:szCs w:val="28"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</w:p>
    <w:p w:rsidR="00C65B81" w:rsidRPr="00C65B81" w:rsidRDefault="00C65B81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17BBE" w:rsidRPr="001D1454" w:rsidRDefault="00117BBE" w:rsidP="00117BBE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117BBE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</w:t>
      </w:r>
      <w:r w:rsidRPr="001D1454">
        <w:rPr>
          <w:lang w:val="uk-UA"/>
        </w:rPr>
        <w:lastRenderedPageBreak/>
        <w:t xml:space="preserve">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</w:p>
    <w:p w:rsidR="00117BBE" w:rsidRDefault="00117BBE" w:rsidP="00117BBE">
      <w:pPr>
        <w:spacing w:after="200" w:line="276" w:lineRule="auto"/>
        <w:rPr>
          <w:b/>
          <w:sz w:val="20"/>
          <w:szCs w:val="28"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117BBE" w:rsidRPr="001D1454" w:rsidRDefault="00117BBE" w:rsidP="00117BB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117BBE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117BBE" w:rsidRPr="00071E44" w:rsidRDefault="00117BBE" w:rsidP="00117BBE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Pr="00977302">
        <w:rPr>
          <w:lang w:val="uk-UA"/>
        </w:rPr>
        <w:t>оціетальний</w:t>
      </w:r>
      <w:proofErr w:type="spellEnd"/>
      <w:r w:rsidRPr="00977302">
        <w:rPr>
          <w:lang w:val="uk-UA"/>
        </w:rPr>
        <w:t xml:space="preserve">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Теорія соціального конструювання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Теоретичні підходи до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 xml:space="preserve"> і взаємодій.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>Участь жінок і чоловіків у політичних і державних структурах в Україні і за кордоном.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мисливців і збирачів.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Розподіл ґендерних ролей у суспільстві </w:t>
      </w:r>
      <w:proofErr w:type="spellStart"/>
      <w:r w:rsidRPr="00977302">
        <w:rPr>
          <w:lang w:val="uk-UA"/>
        </w:rPr>
        <w:t>огородників</w:t>
      </w:r>
      <w:proofErr w:type="spellEnd"/>
      <w:r w:rsidRPr="00977302">
        <w:rPr>
          <w:lang w:val="uk-UA"/>
        </w:rPr>
        <w:t xml:space="preserve"> і садоводів.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Пояснення існування ґендерних розбіжностей в оплаті праці.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основні характеристики та види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зайнятості</w:t>
      </w:r>
      <w:proofErr w:type="spellEnd"/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 «Скляна стеля»</w:t>
      </w:r>
      <w:r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Вимірювання ґендерної нерівності у глобальному масштабі.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Декларація тисячоліття ООН про ґендерну рівність.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Закон України «Про забезпечення рівних прав та можливостей жінок і чоловіків».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Вплив пандемії на економічне положення жінок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 xml:space="preserve"> </w:t>
      </w:r>
      <w:r w:rsidRPr="00B345FE">
        <w:rPr>
          <w:lang w:val="en-US"/>
        </w:rPr>
        <w:t>COVID</w:t>
      </w:r>
      <w:r w:rsidRPr="00B345FE">
        <w:rPr>
          <w:lang w:val="uk-UA"/>
        </w:rPr>
        <w:t xml:space="preserve"> 19 та зміни в гендерних відносинах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Сімейне насильство та гендерні відносини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Гендерна дискримінація та її прояви</w:t>
      </w:r>
    </w:p>
    <w:p w:rsidR="00117BBE" w:rsidRPr="004104FF" w:rsidRDefault="00117BBE" w:rsidP="00117BBE">
      <w:pPr>
        <w:jc w:val="both"/>
      </w:pPr>
    </w:p>
    <w:p w:rsidR="00117BBE" w:rsidRPr="001D1454" w:rsidRDefault="00117BBE" w:rsidP="00117BBE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Pr="00400D85">
        <w:rPr>
          <w:b/>
          <w:lang w:val="uk-UA"/>
        </w:rPr>
        <w:t>та словника базових понять</w:t>
      </w:r>
      <w:r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117BBE" w:rsidRPr="001D1454" w:rsidRDefault="00117BBE" w:rsidP="00117BBE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117BBE" w:rsidRPr="00846E8E" w:rsidTr="009A3A41">
        <w:tc>
          <w:tcPr>
            <w:tcW w:w="828" w:type="dxa"/>
            <w:shd w:val="clear" w:color="auto" w:fill="auto"/>
          </w:tcPr>
          <w:p w:rsidR="00117BBE" w:rsidRPr="00F02427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117BBE" w:rsidRPr="00846E8E" w:rsidTr="009A3A41">
              <w:trPr>
                <w:jc w:val="center"/>
              </w:trPr>
              <w:tc>
                <w:tcPr>
                  <w:tcW w:w="236" w:type="dxa"/>
                </w:tcPr>
                <w:p w:rsidR="00117BBE" w:rsidRPr="00F02427" w:rsidRDefault="00117BBE" w:rsidP="009A3A4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117BBE" w:rsidRPr="00F02427" w:rsidRDefault="00117BBE" w:rsidP="009A3A4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117BBE" w:rsidRPr="00F02427" w:rsidRDefault="00117BBE" w:rsidP="009A3A4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17BBE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Індивідуальний проект виконується за персональною темою.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 xml:space="preserve">-аналітична робота групи студентів (3-4 люд.)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F26F67" w:rsidRDefault="00117BBE" w:rsidP="00117BBE">
      <w:pPr>
        <w:spacing w:line="360" w:lineRule="auto"/>
        <w:rPr>
          <w:rStyle w:val="28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8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2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26F67">
              <w:rPr>
                <w:sz w:val="28"/>
                <w:szCs w:val="28"/>
                <w:lang w:val="uk-UA"/>
              </w:rPr>
              <w:t>0 (5*</w:t>
            </w:r>
            <w:r>
              <w:rPr>
                <w:sz w:val="28"/>
                <w:szCs w:val="28"/>
                <w:lang w:val="uk-UA"/>
              </w:rPr>
              <w:t>12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17BBE" w:rsidRPr="00F26F67" w:rsidRDefault="00117BBE" w:rsidP="00117BBE">
      <w:pPr>
        <w:ind w:firstLine="708"/>
        <w:rPr>
          <w:rStyle w:val="28"/>
          <w:b w:val="0"/>
          <w:bCs w:val="0"/>
          <w:sz w:val="28"/>
          <w:szCs w:val="28"/>
          <w:highlight w:val="yellow"/>
          <w:lang w:val="uk-UA" w:eastAsia="uk-UA"/>
        </w:rPr>
      </w:pPr>
    </w:p>
    <w:p w:rsidR="00117BBE" w:rsidRPr="001D1454" w:rsidRDefault="00117BBE" w:rsidP="00117BBE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117BBE" w:rsidRPr="001D1454" w:rsidRDefault="00117BBE" w:rsidP="00117BBE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117BBE" w:rsidRPr="001D1454" w:rsidTr="009A3A41">
        <w:trPr>
          <w:trHeight w:val="910"/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117BBE" w:rsidRPr="001D1454" w:rsidTr="009A3A41">
        <w:trPr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117BBE" w:rsidRPr="001D1454" w:rsidTr="009A3A41">
        <w:trPr>
          <w:trHeight w:val="194"/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117BBE" w:rsidRPr="001D1454" w:rsidTr="009A3A41">
        <w:trPr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5</w:t>
            </w:r>
            <w:r w:rsidRPr="001D1454">
              <w:rPr>
                <w:b/>
                <w:lang w:val="uk-UA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</w:p>
        </w:tc>
      </w:tr>
      <w:tr w:rsidR="00117BBE" w:rsidRPr="001D1454" w:rsidTr="009A3A41">
        <w:trPr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117BBE" w:rsidRPr="001D1454" w:rsidTr="009A3A41">
        <w:trPr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</w:p>
        </w:tc>
      </w:tr>
      <w:tr w:rsidR="00117BBE" w:rsidRPr="001D1454" w:rsidTr="009A3A41">
        <w:trPr>
          <w:trHeight w:val="608"/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117BBE" w:rsidRPr="001D1454" w:rsidTr="009A3A41">
        <w:trPr>
          <w:trHeight w:val="708"/>
          <w:jc w:val="center"/>
        </w:trPr>
        <w:tc>
          <w:tcPr>
            <w:tcW w:w="3123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сайт кафедри: </w:t>
      </w:r>
    </w:p>
    <w:p w:rsidR="00117BBE" w:rsidRPr="001D1454" w:rsidRDefault="00117BBE" w:rsidP="00117BBE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117BBE" w:rsidRPr="00DF26F7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Гендер </w:t>
            </w:r>
            <w:proofErr w:type="gram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345FE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117BBE" w:rsidRPr="009A3A41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117BBE" w:rsidRPr="00DF26F7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26F7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117BBE" w:rsidRPr="00DF26F7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117BBE" w:rsidRPr="00DF26F7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117BBE" w:rsidRPr="00DF26F7" w:rsidTr="009A3A41">
        <w:tc>
          <w:tcPr>
            <w:tcW w:w="675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ХЦГИ,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ff2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Від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гендерних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ідеологій</w:t>
            </w:r>
            <w:proofErr w:type="spellEnd"/>
            <w:r w:rsidRPr="00942277">
              <w:rPr>
                <w:sz w:val="28"/>
                <w:szCs w:val="28"/>
              </w:rPr>
              <w:t xml:space="preserve"> до </w:t>
            </w:r>
            <w:proofErr w:type="spellStart"/>
            <w:r w:rsidRPr="00942277">
              <w:rPr>
                <w:sz w:val="28"/>
                <w:szCs w:val="28"/>
              </w:rPr>
              <w:t>дискусій</w:t>
            </w:r>
            <w:proofErr w:type="spellEnd"/>
            <w:r w:rsidRPr="00942277">
              <w:rPr>
                <w:sz w:val="28"/>
                <w:szCs w:val="28"/>
              </w:rPr>
              <w:t xml:space="preserve"> про </w:t>
            </w:r>
            <w:proofErr w:type="spellStart"/>
            <w:r w:rsidRPr="00942277">
              <w:rPr>
                <w:sz w:val="28"/>
                <w:szCs w:val="28"/>
              </w:rPr>
              <w:t>сучасну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сі</w:t>
            </w:r>
            <w:proofErr w:type="gramStart"/>
            <w:r w:rsidRPr="00942277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942277">
              <w:rPr>
                <w:sz w:val="28"/>
                <w:szCs w:val="28"/>
              </w:rPr>
              <w:t xml:space="preserve">. </w:t>
            </w:r>
            <w:proofErr w:type="spellStart"/>
            <w:r w:rsidRPr="00942277">
              <w:rPr>
                <w:sz w:val="28"/>
                <w:szCs w:val="28"/>
              </w:rPr>
              <w:t>Монографія</w:t>
            </w:r>
            <w:proofErr w:type="spellEnd"/>
            <w:r w:rsidRPr="00942277">
              <w:rPr>
                <w:sz w:val="28"/>
                <w:szCs w:val="28"/>
              </w:rPr>
              <w:t>. [Текст] / Наук</w:t>
            </w:r>
            <w:proofErr w:type="gramStart"/>
            <w:r w:rsidRPr="00942277">
              <w:rPr>
                <w:sz w:val="28"/>
                <w:szCs w:val="28"/>
              </w:rPr>
              <w:t>.</w:t>
            </w:r>
            <w:proofErr w:type="gramEnd"/>
            <w:r w:rsidRPr="00942277">
              <w:rPr>
                <w:sz w:val="28"/>
                <w:szCs w:val="28"/>
              </w:rPr>
              <w:t xml:space="preserve"> </w:t>
            </w:r>
            <w:proofErr w:type="gramStart"/>
            <w:r w:rsidRPr="00942277">
              <w:rPr>
                <w:sz w:val="28"/>
                <w:szCs w:val="28"/>
              </w:rPr>
              <w:t>р</w:t>
            </w:r>
            <w:proofErr w:type="gramEnd"/>
            <w:r w:rsidRPr="00942277">
              <w:rPr>
                <w:sz w:val="28"/>
                <w:szCs w:val="28"/>
              </w:rPr>
              <w:t xml:space="preserve">ед. </w:t>
            </w:r>
            <w:proofErr w:type="spellStart"/>
            <w:r w:rsidRPr="00942277">
              <w:rPr>
                <w:sz w:val="28"/>
                <w:szCs w:val="28"/>
              </w:rPr>
              <w:t>Пшінька</w:t>
            </w:r>
            <w:proofErr w:type="spellEnd"/>
            <w:r w:rsidRPr="00942277">
              <w:rPr>
                <w:sz w:val="28"/>
                <w:szCs w:val="28"/>
              </w:rPr>
              <w:t xml:space="preserve"> О.М., </w:t>
            </w:r>
            <w:proofErr w:type="spellStart"/>
            <w:r w:rsidRPr="00942277">
              <w:rPr>
                <w:sz w:val="28"/>
                <w:szCs w:val="28"/>
              </w:rPr>
              <w:t>Власової</w:t>
            </w:r>
            <w:proofErr w:type="spellEnd"/>
            <w:r w:rsidRPr="00942277">
              <w:rPr>
                <w:sz w:val="28"/>
                <w:szCs w:val="28"/>
              </w:rPr>
              <w:t xml:space="preserve"> Т.І. – </w:t>
            </w:r>
            <w:proofErr w:type="spellStart"/>
            <w:r w:rsidRPr="00942277">
              <w:rPr>
                <w:sz w:val="28"/>
                <w:szCs w:val="28"/>
              </w:rPr>
              <w:t>Дн-ськ</w:t>
            </w:r>
            <w:proofErr w:type="spellEnd"/>
            <w:r w:rsidRPr="00942277">
              <w:rPr>
                <w:sz w:val="28"/>
                <w:szCs w:val="28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</w:rPr>
              <w:t>Видавництво</w:t>
            </w:r>
            <w:proofErr w:type="spellEnd"/>
            <w:r w:rsidRPr="00942277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942277">
              <w:rPr>
                <w:sz w:val="28"/>
                <w:szCs w:val="28"/>
              </w:rPr>
              <w:t>Сервіс</w:t>
            </w:r>
            <w:proofErr w:type="spellEnd"/>
            <w:r w:rsidRPr="00942277">
              <w:rPr>
                <w:sz w:val="28"/>
                <w:szCs w:val="28"/>
              </w:rPr>
              <w:t>», 2015. –160 с.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Е.И.</w:t>
            </w:r>
            <w:r w:rsidRPr="00DF26F7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DF26F7">
              <w:rPr>
                <w:sz w:val="28"/>
                <w:szCs w:val="28"/>
              </w:rPr>
              <w:t>Либуркина</w:t>
            </w:r>
            <w:proofErr w:type="spellEnd"/>
            <w:r w:rsidRPr="00DF26F7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</w:rPr>
              <w:t>Власова Т.И., Скиба</w:t>
            </w:r>
            <w:proofErr w:type="gramStart"/>
            <w:r w:rsidRPr="00942277">
              <w:rPr>
                <w:sz w:val="28"/>
                <w:szCs w:val="28"/>
              </w:rPr>
              <w:t xml:space="preserve"> Є.</w:t>
            </w:r>
            <w:proofErr w:type="gramEnd"/>
            <w:r w:rsidRPr="00942277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942277">
              <w:rPr>
                <w:sz w:val="28"/>
                <w:szCs w:val="28"/>
              </w:rPr>
              <w:t>Дн-вск</w:t>
            </w:r>
            <w:proofErr w:type="spellEnd"/>
            <w:r w:rsidRPr="00942277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117BBE" w:rsidRPr="00584CE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;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94227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Журженко</w:t>
            </w:r>
            <w:proofErr w:type="spellEnd"/>
            <w:r w:rsidRPr="00942277">
              <w:rPr>
                <w:sz w:val="28"/>
                <w:szCs w:val="28"/>
              </w:rPr>
              <w:t xml:space="preserve">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942277">
              <w:rPr>
                <w:sz w:val="28"/>
                <w:szCs w:val="28"/>
              </w:rPr>
              <w:t>ендерная</w:t>
            </w:r>
            <w:proofErr w:type="spellEnd"/>
            <w:r w:rsidRPr="00942277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Конвенція про ліквідацію всіх форм дискримінації щодо жінок // Наші людські права: Посібник з жіночих людських прав / Пер. з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.. – К.: Карпати, 1996.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В.Ворони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М.Шульги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– К.: Інститут соціології НАН України, </w:t>
            </w:r>
            <w:r w:rsidRPr="00B345FE">
              <w:rPr>
                <w:sz w:val="28"/>
                <w:szCs w:val="28"/>
                <w:lang w:val="uk-UA"/>
              </w:rPr>
              <w:lastRenderedPageBreak/>
              <w:t>2008. – С. 86 – 93.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widowControl w:val="0"/>
              <w:jc w:val="both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345FE">
              <w:rPr>
                <w:sz w:val="28"/>
                <w:szCs w:val="28"/>
              </w:rPr>
              <w:t>ендерология</w:t>
            </w:r>
            <w:proofErr w:type="spellEnd"/>
            <w:r w:rsidRPr="00B345FE">
              <w:rPr>
                <w:sz w:val="28"/>
                <w:szCs w:val="28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</w:rPr>
              <w:t>феминология</w:t>
            </w:r>
            <w:proofErr w:type="spellEnd"/>
            <w:r w:rsidRPr="00B345FE">
              <w:rPr>
                <w:sz w:val="28"/>
                <w:szCs w:val="28"/>
              </w:rPr>
              <w:t>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B345FE">
              <w:rPr>
                <w:sz w:val="28"/>
                <w:szCs w:val="28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B345FE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</w:rPr>
              <w:t>Смелзер</w:t>
            </w:r>
            <w:proofErr w:type="spellEnd"/>
            <w:r w:rsidRPr="00B345FE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117BBE" w:rsidRPr="008D51A5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r w:rsidR="009A3A41">
              <w:fldChar w:fldCharType="begin"/>
            </w:r>
            <w:r w:rsidR="009A3A41">
              <w:instrText xml:space="preserve"> HYPERLINK "http://ela.kpi.ua/bitstream/123456789/2859/1/07_strelnyk_o_non_parenthood_choice.pdf" </w:instrText>
            </w:r>
            <w:r w:rsidR="009A3A41">
              <w:fldChar w:fldCharType="separate"/>
            </w:r>
            <w:r w:rsidRPr="00B345FE">
              <w:rPr>
                <w:rStyle w:val="afe"/>
                <w:color w:val="auto"/>
                <w:sz w:val="28"/>
                <w:szCs w:val="28"/>
                <w:lang w:val="uk-UA"/>
              </w:rPr>
              <w:t>(Не)батьківство як вибір: добровільна бездітність у наукових та суспільних дискусіях</w:t>
            </w:r>
            <w:r w:rsidR="009A3A41">
              <w:rPr>
                <w:rStyle w:val="afe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proofErr w:type="spellStart"/>
            <w:proofErr w:type="gramStart"/>
            <w:r w:rsidRPr="00B345FE">
              <w:rPr>
                <w:sz w:val="28"/>
                <w:szCs w:val="28"/>
              </w:rPr>
              <w:t>Соц</w:t>
            </w:r>
            <w:proofErr w:type="gramEnd"/>
            <w:r w:rsidRPr="00B345FE">
              <w:rPr>
                <w:sz w:val="28"/>
                <w:szCs w:val="28"/>
              </w:rPr>
              <w:t>іологія</w:t>
            </w:r>
            <w:proofErr w:type="spellEnd"/>
            <w:r w:rsidRPr="00B345FE">
              <w:rPr>
                <w:sz w:val="28"/>
                <w:szCs w:val="28"/>
              </w:rPr>
              <w:t>. Право». — К. : «</w:t>
            </w:r>
            <w:proofErr w:type="spellStart"/>
            <w:r w:rsidRPr="00B345FE">
              <w:rPr>
                <w:sz w:val="28"/>
                <w:szCs w:val="28"/>
              </w:rPr>
              <w:t>Полі</w:t>
            </w:r>
            <w:proofErr w:type="gramStart"/>
            <w:r w:rsidRPr="00B345FE">
              <w:rPr>
                <w:sz w:val="28"/>
                <w:szCs w:val="28"/>
              </w:rPr>
              <w:t>техн</w:t>
            </w:r>
            <w:proofErr w:type="gramEnd"/>
            <w:r w:rsidRPr="00B345FE">
              <w:rPr>
                <w:sz w:val="28"/>
                <w:szCs w:val="28"/>
              </w:rPr>
              <w:t>іка</w:t>
            </w:r>
            <w:proofErr w:type="spellEnd"/>
            <w:r w:rsidRPr="00B345FE">
              <w:rPr>
                <w:sz w:val="28"/>
                <w:szCs w:val="28"/>
              </w:rPr>
              <w:t>», 2012. — С. 41-45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 w:rsidR="009A3A41">
              <w:fldChar w:fldCharType="begin"/>
            </w:r>
            <w:r w:rsidR="009A3A41">
              <w:instrText xml:space="preserve"> HYPERLINK "http://socis.isras.ru/index.php?page_id=453&amp;id=5536&amp;at=a&amp;pid=" </w:instrText>
            </w:r>
            <w:r w:rsidR="009A3A41">
              <w:fldChar w:fldCharType="separate"/>
            </w:r>
            <w:proofErr w:type="gramStart"/>
            <w:r w:rsidRPr="00B345FE">
              <w:rPr>
                <w:rStyle w:val="afe"/>
                <w:color w:val="auto"/>
                <w:sz w:val="28"/>
                <w:szCs w:val="28"/>
              </w:rPr>
              <w:t>Государственный</w:t>
            </w:r>
            <w:proofErr w:type="gram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неотрадиционализм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и семейная политика в Украине</w:t>
            </w:r>
            <w:r w:rsidR="009A3A41">
              <w:rPr>
                <w:rStyle w:val="afe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СоцИс</w:t>
            </w:r>
            <w:proofErr w:type="spellEnd"/>
            <w:r w:rsidRPr="00B345FE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 w:rsidR="009A3A41">
              <w:fldChar w:fldCharType="begin"/>
            </w:r>
            <w:r w:rsidR="009A3A41" w:rsidRPr="009A3A41">
              <w:rPr>
                <w:lang w:val="uk-UA"/>
              </w:rPr>
              <w:instrText xml:space="preserve"> </w:instrText>
            </w:r>
            <w:r w:rsidR="009A3A41">
              <w:instrText>HYPERLINK</w:instrText>
            </w:r>
            <w:r w:rsidR="009A3A41" w:rsidRPr="009A3A41">
              <w:rPr>
                <w:lang w:val="uk-UA"/>
              </w:rPr>
              <w:instrText xml:space="preserve"> "</w:instrText>
            </w:r>
            <w:r w:rsidR="009A3A41">
              <w:instrText>https</w:instrText>
            </w:r>
            <w:r w:rsidR="009A3A41" w:rsidRPr="009A3A41">
              <w:rPr>
                <w:lang w:val="uk-UA"/>
              </w:rPr>
              <w:instrText>://</w:instrText>
            </w:r>
            <w:r w:rsidR="009A3A41">
              <w:instrText>scholar</w:instrText>
            </w:r>
            <w:r w:rsidR="009A3A41" w:rsidRPr="009A3A41">
              <w:rPr>
                <w:lang w:val="uk-UA"/>
              </w:rPr>
              <w:instrText>.</w:instrText>
            </w:r>
            <w:r w:rsidR="009A3A41">
              <w:instrText>google</w:instrText>
            </w:r>
            <w:r w:rsidR="009A3A41" w:rsidRPr="009A3A41">
              <w:rPr>
                <w:lang w:val="uk-UA"/>
              </w:rPr>
              <w:instrText>.</w:instrText>
            </w:r>
            <w:r w:rsidR="009A3A41">
              <w:instrText>com</w:instrText>
            </w:r>
            <w:r w:rsidR="009A3A41" w:rsidRPr="009A3A41">
              <w:rPr>
                <w:lang w:val="uk-UA"/>
              </w:rPr>
              <w:instrText>.</w:instrText>
            </w:r>
            <w:r w:rsidR="009A3A41">
              <w:instrText>ua</w:instrText>
            </w:r>
            <w:r w:rsidR="009A3A41" w:rsidRPr="009A3A41">
              <w:rPr>
                <w:lang w:val="uk-UA"/>
              </w:rPr>
              <w:instrText>/</w:instrText>
            </w:r>
            <w:r w:rsidR="009A3A41">
              <w:instrText>citations</w:instrText>
            </w:r>
            <w:r w:rsidR="009A3A41" w:rsidRPr="009A3A41">
              <w:rPr>
                <w:lang w:val="uk-UA"/>
              </w:rPr>
              <w:instrText>?</w:instrText>
            </w:r>
            <w:r w:rsidR="009A3A41">
              <w:instrText>user</w:instrText>
            </w:r>
            <w:r w:rsidR="009A3A41" w:rsidRPr="009A3A41">
              <w:rPr>
                <w:lang w:val="uk-UA"/>
              </w:rPr>
              <w:instrText>=2</w:instrText>
            </w:r>
            <w:r w:rsidR="009A3A41">
              <w:instrText>JaVPe</w:instrText>
            </w:r>
            <w:r w:rsidR="009A3A41" w:rsidRPr="009A3A41">
              <w:rPr>
                <w:lang w:val="uk-UA"/>
              </w:rPr>
              <w:instrText>8</w:instrText>
            </w:r>
            <w:r w:rsidR="009A3A41">
              <w:instrText>AAAAJ</w:instrText>
            </w:r>
            <w:r w:rsidR="009A3A41" w:rsidRPr="009A3A41">
              <w:rPr>
                <w:lang w:val="uk-UA"/>
              </w:rPr>
              <w:instrText>&amp;</w:instrText>
            </w:r>
            <w:r w:rsidR="009A3A41">
              <w:instrText>hl</w:instrText>
            </w:r>
            <w:r w:rsidR="009A3A41" w:rsidRPr="009A3A41">
              <w:rPr>
                <w:lang w:val="uk-UA"/>
              </w:rPr>
              <w:instrText>=</w:instrText>
            </w:r>
            <w:r w:rsidR="009A3A41">
              <w:instrText>uk</w:instrText>
            </w:r>
            <w:r w:rsidR="009A3A41" w:rsidRPr="009A3A41">
              <w:rPr>
                <w:lang w:val="uk-UA"/>
              </w:rPr>
              <w:instrText>" \</w:instrText>
            </w:r>
            <w:r w:rsidR="009A3A41">
              <w:instrText>l</w:instrText>
            </w:r>
            <w:r w:rsidR="009A3A41" w:rsidRPr="009A3A41">
              <w:rPr>
                <w:lang w:val="uk-UA"/>
              </w:rPr>
              <w:instrText xml:space="preserve"> "</w:instrText>
            </w:r>
            <w:r w:rsidR="009A3A41">
              <w:instrText>d</w:instrText>
            </w:r>
            <w:r w:rsidR="009A3A41" w:rsidRPr="009A3A41">
              <w:rPr>
                <w:lang w:val="uk-UA"/>
              </w:rPr>
              <w:instrText>=</w:instrText>
            </w:r>
            <w:r w:rsidR="009A3A41">
              <w:instrText>gs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md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cita</w:instrText>
            </w:r>
            <w:r w:rsidR="009A3A41" w:rsidRPr="009A3A41">
              <w:rPr>
                <w:lang w:val="uk-UA"/>
              </w:rPr>
              <w:instrText>-</w:instrText>
            </w:r>
            <w:r w:rsidR="009A3A41">
              <w:instrText>d</w:instrText>
            </w:r>
            <w:r w:rsidR="009A3A41" w:rsidRPr="009A3A41">
              <w:rPr>
                <w:lang w:val="uk-UA"/>
              </w:rPr>
              <w:instrText>&amp;</w:instrText>
            </w:r>
            <w:r w:rsidR="009A3A41">
              <w:instrText>u</w:instrText>
            </w:r>
            <w:r w:rsidR="009A3A41" w:rsidRPr="009A3A41">
              <w:rPr>
                <w:lang w:val="uk-UA"/>
              </w:rPr>
              <w:instrText>=%2</w:instrText>
            </w:r>
            <w:r w:rsidR="009A3A41">
              <w:instrText>Fcitations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Fview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op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Dview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citation</w:instrText>
            </w:r>
            <w:r w:rsidR="009A3A41" w:rsidRPr="009A3A41">
              <w:rPr>
                <w:lang w:val="uk-UA"/>
              </w:rPr>
              <w:instrText>%26</w:instrText>
            </w:r>
            <w:r w:rsidR="009A3A41">
              <w:instrText>hl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Duk</w:instrText>
            </w:r>
            <w:r w:rsidR="009A3A41" w:rsidRPr="009A3A41">
              <w:rPr>
                <w:lang w:val="uk-UA"/>
              </w:rPr>
              <w:instrText>%26</w:instrText>
            </w:r>
            <w:r w:rsidR="009A3A41">
              <w:instrText>user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D</w:instrText>
            </w:r>
            <w:r w:rsidR="009A3A41" w:rsidRPr="009A3A41">
              <w:rPr>
                <w:lang w:val="uk-UA"/>
              </w:rPr>
              <w:instrText>2</w:instrText>
            </w:r>
            <w:r w:rsidR="009A3A41">
              <w:instrText>JaVPe</w:instrText>
            </w:r>
            <w:r w:rsidR="009A3A41" w:rsidRPr="009A3A41">
              <w:rPr>
                <w:lang w:val="uk-UA"/>
              </w:rPr>
              <w:instrText>8</w:instrText>
            </w:r>
            <w:r w:rsidR="009A3A41">
              <w:instrText>AAAAJ</w:instrText>
            </w:r>
            <w:r w:rsidR="009A3A41" w:rsidRPr="009A3A41">
              <w:rPr>
                <w:lang w:val="uk-UA"/>
              </w:rPr>
              <w:instrText>%26</w:instrText>
            </w:r>
            <w:r w:rsidR="009A3A41">
              <w:instrText>citation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for</w:instrText>
            </w:r>
            <w:r w:rsidR="009A3A41" w:rsidRPr="009A3A41">
              <w:rPr>
                <w:lang w:val="uk-UA"/>
              </w:rPr>
              <w:instrText>_</w:instrText>
            </w:r>
            <w:r w:rsidR="009A3A41">
              <w:instrText>view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D</w:instrText>
            </w:r>
            <w:r w:rsidR="009A3A41" w:rsidRPr="009A3A41">
              <w:rPr>
                <w:lang w:val="uk-UA"/>
              </w:rPr>
              <w:instrText>2</w:instrText>
            </w:r>
            <w:r w:rsidR="009A3A41">
              <w:instrText>JaVPe</w:instrText>
            </w:r>
            <w:r w:rsidR="009A3A41" w:rsidRPr="009A3A41">
              <w:rPr>
                <w:lang w:val="uk-UA"/>
              </w:rPr>
              <w:instrText>8</w:instrText>
            </w:r>
            <w:r w:rsidR="009A3A41">
              <w:instrText>AAAAJ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A</w:instrText>
            </w:r>
            <w:r w:rsidR="009A3A41" w:rsidRPr="009A3A41">
              <w:rPr>
                <w:lang w:val="uk-UA"/>
              </w:rPr>
              <w:instrText>5</w:instrText>
            </w:r>
            <w:r w:rsidR="009A3A41">
              <w:instrText>nxA</w:instrText>
            </w:r>
            <w:r w:rsidR="009A3A41" w:rsidRPr="009A3A41">
              <w:rPr>
                <w:lang w:val="uk-UA"/>
              </w:rPr>
              <w:instrText>0</w:instrText>
            </w:r>
            <w:r w:rsidR="009A3A41">
              <w:instrText>vEk</w:instrText>
            </w:r>
            <w:r w:rsidR="009A3A41" w:rsidRPr="009A3A41">
              <w:rPr>
                <w:lang w:val="uk-UA"/>
              </w:rPr>
              <w:instrText>-</w:instrText>
            </w:r>
            <w:r w:rsidR="009A3A41">
              <w:instrText>isC</w:instrText>
            </w:r>
            <w:r w:rsidR="009A3A41" w:rsidRPr="009A3A41">
              <w:rPr>
                <w:lang w:val="uk-UA"/>
              </w:rPr>
              <w:instrText>%26</w:instrText>
            </w:r>
            <w:r w:rsidR="009A3A41">
              <w:instrText>tzom</w:instrText>
            </w:r>
            <w:r w:rsidR="009A3A41" w:rsidRPr="009A3A41">
              <w:rPr>
                <w:lang w:val="uk-UA"/>
              </w:rPr>
              <w:instrText>%3</w:instrText>
            </w:r>
            <w:r w:rsidR="009A3A41">
              <w:instrText>D</w:instrText>
            </w:r>
            <w:r w:rsidR="009A3A41" w:rsidRPr="009A3A41">
              <w:rPr>
                <w:lang w:val="uk-UA"/>
              </w:rPr>
              <w:instrText xml:space="preserve">-180" </w:instrText>
            </w:r>
            <w:r w:rsidR="009A3A41">
              <w:fldChar w:fldCharType="separate"/>
            </w:r>
            <w:r w:rsidRPr="00B345FE">
              <w:rPr>
                <w:rStyle w:val="afe"/>
                <w:color w:val="auto"/>
                <w:sz w:val="28"/>
                <w:szCs w:val="28"/>
                <w:lang w:val="uk-UA"/>
              </w:rPr>
              <w:t>Інституційні сервіси догляду за дітьми як інструмент політики підтримки працюючих батьків</w:t>
            </w:r>
            <w:r w:rsidR="009A3A41">
              <w:rPr>
                <w:rStyle w:val="afe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9A3A41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" w:history="1">
              <w:proofErr w:type="spellStart"/>
              <w:r w:rsidR="00117BBE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117BBE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="00117BBE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117BBE" w:rsidRPr="00B345FE">
              <w:rPr>
                <w:sz w:val="28"/>
                <w:szCs w:val="28"/>
              </w:rPr>
              <w:t>Соц</w:t>
            </w:r>
            <w:proofErr w:type="spellEnd"/>
            <w:r w:rsidR="00117BBE" w:rsidRPr="00B345FE">
              <w:rPr>
                <w:sz w:val="28"/>
                <w:szCs w:val="28"/>
                <w:lang w:val="uk-UA"/>
              </w:rPr>
              <w:t>и</w:t>
            </w:r>
            <w:r w:rsidR="00117BBE" w:rsidRPr="00B345FE">
              <w:rPr>
                <w:sz w:val="28"/>
                <w:szCs w:val="28"/>
              </w:rPr>
              <w:t>с: Социологические исследования. — 2016. — № 8. — С. 66-71.</w:t>
            </w:r>
          </w:p>
        </w:tc>
      </w:tr>
      <w:tr w:rsidR="00117BBE" w:rsidRPr="008D51A5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r w:rsidR="009A3A41">
              <w:fldChar w:fldCharType="begin"/>
            </w:r>
            <w:r w:rsidR="009A3A41">
              <w:instrText xml:space="preserve"> HYPERLINK "https://scholar.google.com.ua/citations?user=2JaVPe8AAAAJ&amp;hl=uk" \l "d=gs_md_cita-d&amp;u=%2Fcitations%3Fview_op%3Dview_citation%26hl%3Duk%26user%3D2JaVPe8AAAAJ%26citation_for_view%3D2JaVPe8AAAAJ%3AM3ejUd6NZC8C%26tzom%3D-180" </w:instrText>
            </w:r>
            <w:r w:rsidR="009A3A41">
              <w:fldChar w:fldCharType="separate"/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Робочі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місця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дружні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недружні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до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працівниць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із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сімейними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обов'язками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: за результатами </w:t>
            </w:r>
            <w:proofErr w:type="spellStart"/>
            <w:proofErr w:type="gramStart"/>
            <w:r w:rsidRPr="00B345FE">
              <w:rPr>
                <w:rStyle w:val="afe"/>
                <w:color w:val="auto"/>
                <w:sz w:val="28"/>
                <w:szCs w:val="28"/>
              </w:rPr>
              <w:t>соц</w:t>
            </w:r>
            <w:proofErr w:type="gramEnd"/>
            <w:r w:rsidRPr="00B345FE">
              <w:rPr>
                <w:rStyle w:val="afe"/>
                <w:color w:val="auto"/>
                <w:sz w:val="28"/>
                <w:szCs w:val="28"/>
              </w:rPr>
              <w:t>іологічного</w:t>
            </w:r>
            <w:proofErr w:type="spellEnd"/>
            <w:r w:rsidRPr="00B345FE">
              <w:rPr>
                <w:rStyle w:val="afe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rStyle w:val="afe"/>
                <w:color w:val="auto"/>
                <w:sz w:val="28"/>
                <w:szCs w:val="28"/>
              </w:rPr>
              <w:t>дослідження</w:t>
            </w:r>
            <w:proofErr w:type="spellEnd"/>
            <w:r w:rsidR="009A3A41">
              <w:rPr>
                <w:rStyle w:val="afe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Український</w:t>
            </w:r>
            <w:proofErr w:type="spellEnd"/>
            <w:r w:rsidRPr="00B345FE">
              <w:rPr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sz w:val="28"/>
                <w:szCs w:val="28"/>
              </w:rPr>
              <w:t>соціум</w:t>
            </w:r>
            <w:proofErr w:type="spellEnd"/>
            <w:r w:rsidRPr="00B345FE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9A3A41" w:rsidP="009A3A41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117BBE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117BBE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="00117BBE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117BBE" w:rsidRPr="00B345FE">
              <w:rPr>
                <w:sz w:val="28"/>
                <w:szCs w:val="28"/>
              </w:rPr>
              <w:t>СоцИс</w:t>
            </w:r>
            <w:proofErr w:type="spellEnd"/>
            <w:r w:rsidR="00117BBE" w:rsidRPr="00B345FE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90C71" w:rsidRDefault="009A3A41" w:rsidP="009A3A41">
            <w:pPr>
              <w:shd w:val="clear" w:color="auto" w:fill="FFFFFF"/>
              <w:rPr>
                <w:sz w:val="28"/>
                <w:szCs w:val="28"/>
              </w:rPr>
            </w:pPr>
            <w:hyperlink r:id="rId8" w:history="1">
              <w:proofErr w:type="spellStart"/>
              <w:r w:rsidR="00117BBE" w:rsidRPr="00D90C71">
                <w:rPr>
                  <w:rStyle w:val="afe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="00117BBE" w:rsidRPr="00D90C71">
              <w:rPr>
                <w:sz w:val="28"/>
                <w:szCs w:val="28"/>
              </w:rPr>
              <w:t xml:space="preserve"> </w:t>
            </w:r>
            <w:r w:rsidR="00117BBE" w:rsidRPr="00D90C71">
              <w:rPr>
                <w:color w:val="000000"/>
                <w:sz w:val="28"/>
                <w:szCs w:val="28"/>
              </w:rPr>
              <w:t>О</w:t>
            </w:r>
            <w:r w:rsidR="00117BBE"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117BBE" w:rsidRPr="00D90C71">
              <w:rPr>
                <w:color w:val="333333"/>
                <w:sz w:val="28"/>
                <w:szCs w:val="28"/>
              </w:rPr>
              <w:t>«</w:t>
            </w:r>
            <w:proofErr w:type="spellStart"/>
            <w:r w:rsidR="00117BBE" w:rsidRPr="00D90C71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="00117BBE" w:rsidRPr="00D90C71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="00117BBE" w:rsidRPr="00D90C71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="00117BBE" w:rsidRPr="00D90C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7BBE" w:rsidRPr="00D90C71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="00117BBE" w:rsidRPr="00D90C71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="00117BBE" w:rsidRPr="00D90C71">
              <w:rPr>
                <w:color w:val="333333"/>
                <w:sz w:val="28"/>
                <w:szCs w:val="28"/>
              </w:rPr>
              <w:t xml:space="preserve">» </w:t>
            </w:r>
            <w:r w:rsidR="00117BBE" w:rsidRPr="00D90C71">
              <w:rPr>
                <w:color w:val="333333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117BBE" w:rsidRPr="00D90C71">
              <w:rPr>
                <w:color w:val="333333"/>
                <w:sz w:val="28"/>
                <w:szCs w:val="28"/>
                <w:lang w:val="uk-UA"/>
              </w:rPr>
              <w:t>О.Стрельник</w:t>
            </w:r>
            <w:proofErr w:type="spellEnd"/>
            <w:r w:rsidR="00117BBE" w:rsidRPr="00D90C71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="00117BBE" w:rsidRPr="00D90C71">
              <w:rPr>
                <w:color w:val="333333"/>
                <w:sz w:val="28"/>
                <w:szCs w:val="28"/>
              </w:rPr>
              <w:t>«Критика», 2017</w:t>
            </w:r>
            <w:r w:rsidR="00117BBE"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 w:rsidR="00117BBE"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</w:rPr>
              <w:t>Стрельник</w:t>
            </w:r>
            <w:proofErr w:type="spellEnd"/>
            <w:r w:rsidRPr="00DF26F7">
              <w:rPr>
                <w:sz w:val="28"/>
                <w:szCs w:val="28"/>
              </w:rPr>
              <w:t xml:space="preserve"> О.О. Гендерное неравенство: теоретико-методологические подходы к интерпретации // </w:t>
            </w:r>
            <w:proofErr w:type="spellStart"/>
            <w:proofErr w:type="gramStart"/>
            <w:r w:rsidRPr="00DF26F7"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DF26F7">
              <w:rPr>
                <w:sz w:val="28"/>
                <w:szCs w:val="28"/>
              </w:rPr>
              <w:t>олог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 xml:space="preserve">я: </w:t>
            </w:r>
            <w:proofErr w:type="spellStart"/>
            <w:r w:rsidRPr="00DF26F7"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26F7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117BBE" w:rsidRPr="00B93594" w:rsidTr="009A3A41">
        <w:trPr>
          <w:trHeight w:val="895"/>
        </w:trPr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B345FE" w:rsidRDefault="00117BBE" w:rsidP="009A3A41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 xml:space="preserve">Сучасне розуміння </w:t>
            </w:r>
            <w:proofErr w:type="spellStart"/>
            <w:r w:rsidRPr="00B345FE">
              <w:rPr>
                <w:sz w:val="28"/>
                <w:szCs w:val="28"/>
              </w:rPr>
              <w:t>маскулінності</w:t>
            </w:r>
            <w:proofErr w:type="spellEnd"/>
            <w:r w:rsidRPr="00B345FE">
              <w:rPr>
                <w:sz w:val="28"/>
                <w:szCs w:val="28"/>
              </w:rPr>
              <w:t>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117BBE" w:rsidRPr="009A3A41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і культура / Упор.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В.Агеєва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О.Оксамитна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 – К.: Факт, 2001. – С 151-160.</w:t>
            </w:r>
          </w:p>
        </w:tc>
      </w:tr>
      <w:tr w:rsidR="00117BBE" w:rsidRPr="00DF26F7" w:rsidTr="009A3A41">
        <w:tc>
          <w:tcPr>
            <w:tcW w:w="851" w:type="dxa"/>
          </w:tcPr>
          <w:p w:rsidR="00117BBE" w:rsidRPr="00B93594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И.А.Жеребкиной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Ф-Пресс, 1996.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60659B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Б.Загадка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Е.Здравомысловой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А.Темкиной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К. </w:t>
            </w:r>
            <w:r w:rsidRPr="00DF26F7">
              <w:rPr>
                <w:sz w:val="28"/>
                <w:szCs w:val="28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26F7">
              <w:rPr>
                <w:sz w:val="28"/>
                <w:szCs w:val="28"/>
              </w:rPr>
              <w:t>СПб</w:t>
            </w:r>
            <w:proofErr w:type="gramStart"/>
            <w:r w:rsidRPr="00DF26F7">
              <w:rPr>
                <w:sz w:val="28"/>
                <w:szCs w:val="28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60659B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-во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117BBE" w:rsidRPr="0060659B" w:rsidTr="009A3A41">
        <w:tc>
          <w:tcPr>
            <w:tcW w:w="851" w:type="dxa"/>
          </w:tcPr>
          <w:p w:rsidR="00117BBE" w:rsidRPr="00DF26F7" w:rsidRDefault="00117BBE" w:rsidP="009A3A41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117BBE" w:rsidRPr="00DF26F7" w:rsidRDefault="00117BBE" w:rsidP="009A3A4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Христова Г.О. Основи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-правового аналізу законодавства України. – Харків: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ІНФОРМАЦІЙНІ РЕСУРСИ В ІНТЕРНЕТІ</w:t>
      </w: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F26F7">
        <w:rPr>
          <w:rFonts w:ascii="Times New Roman" w:hAnsi="Times New Roman"/>
          <w:sz w:val="28"/>
          <w:szCs w:val="28"/>
          <w:lang w:val="uk-UA"/>
        </w:rPr>
        <w:t>Електронна бібліотека Української асоціації жіночої історії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9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womenhistory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index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php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resursi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/16-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biblioteka</w:t>
        </w:r>
        <w:proofErr w:type="spellEnd"/>
      </w:hyperlink>
    </w:p>
    <w:p w:rsidR="00117BBE" w:rsidRPr="008D51A5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D51A5">
        <w:rPr>
          <w:rFonts w:ascii="Times New Roman" w:hAnsi="Times New Roman"/>
          <w:sz w:val="28"/>
          <w:szCs w:val="28"/>
          <w:lang w:val="uk-UA"/>
        </w:rPr>
        <w:t>Музей історії жіноцтва, жіночого і гендерного руху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0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at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Гендерного центру «Крона»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1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nash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ГО “Крона”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2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library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Г.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Бьойля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3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boell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web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/35.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45FE">
        <w:rPr>
          <w:rFonts w:ascii="Times New Roman" w:hAnsi="Times New Roman"/>
          <w:sz w:val="28"/>
          <w:szCs w:val="28"/>
          <w:lang w:val="ru-RU"/>
        </w:rPr>
        <w:t>Гендерный маршрут - интерактивное путешествие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4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route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інки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вибори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vybory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2012.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wcu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network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Ґендерна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мапа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F26F7">
        <w:rPr>
          <w:rFonts w:ascii="Times New Roman" w:hAnsi="Times New Roman"/>
          <w:sz w:val="28"/>
          <w:szCs w:val="28"/>
        </w:rPr>
        <w:t> </w:t>
      </w:r>
      <w:hyperlink r:id="rId16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gendermap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сайт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кампанії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сексизму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та ЗМІ: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7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povaha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проекту «</w:t>
      </w: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івність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жінок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чоловіків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>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8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ilo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Pages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ukr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aspx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благодійного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«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9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uwf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kiev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</w:hyperlink>
    </w:p>
    <w:p w:rsidR="00117BBE" w:rsidRPr="00DF26F7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F26F7">
        <w:rPr>
          <w:rFonts w:ascii="Times New Roman" w:hAnsi="Times New Roman"/>
          <w:sz w:val="28"/>
          <w:szCs w:val="28"/>
        </w:rPr>
        <w:t>World Bank Database of Gender Statistics </w:t>
      </w:r>
      <w:hyperlink r:id="rId20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http://genderstats.worldbank.org</w:t>
        </w:r>
      </w:hyperlink>
    </w:p>
    <w:p w:rsidR="00BE1906" w:rsidRPr="00117BBE" w:rsidRDefault="00BE1906">
      <w:pPr>
        <w:rPr>
          <w:lang w:val="en-US"/>
        </w:rPr>
      </w:pPr>
    </w:p>
    <w:sectPr w:rsidR="00BE1906" w:rsidRPr="00117BBE" w:rsidSect="009A3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E7F26"/>
    <w:multiLevelType w:val="hybridMultilevel"/>
    <w:tmpl w:val="4AFAD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C8E"/>
    <w:multiLevelType w:val="hybridMultilevel"/>
    <w:tmpl w:val="ED04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54658"/>
    <w:multiLevelType w:val="hybridMultilevel"/>
    <w:tmpl w:val="DFDA46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603"/>
    <w:multiLevelType w:val="hybridMultilevel"/>
    <w:tmpl w:val="49F6CF12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52A70"/>
    <w:multiLevelType w:val="hybridMultilevel"/>
    <w:tmpl w:val="97A6553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0">
    <w:nsid w:val="204C42A9"/>
    <w:multiLevelType w:val="hybridMultilevel"/>
    <w:tmpl w:val="7232640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1626B"/>
    <w:multiLevelType w:val="hybridMultilevel"/>
    <w:tmpl w:val="EED27C28"/>
    <w:lvl w:ilvl="0" w:tplc="5CB2B27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371B"/>
    <w:multiLevelType w:val="hybridMultilevel"/>
    <w:tmpl w:val="7A882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61"/>
    <w:multiLevelType w:val="hybridMultilevel"/>
    <w:tmpl w:val="D648089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87DA6"/>
    <w:multiLevelType w:val="hybridMultilevel"/>
    <w:tmpl w:val="1C08A20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6ED48">
      <w:numFmt w:val="bullet"/>
      <w:lvlText w:val="•"/>
      <w:lvlJc w:val="left"/>
      <w:pPr>
        <w:ind w:left="2115" w:hanging="1035"/>
      </w:pPr>
      <w:rPr>
        <w:rFonts w:ascii="Verdana" w:eastAsia="Times New Roman" w:hAnsi="Verdana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82477"/>
    <w:multiLevelType w:val="hybridMultilevel"/>
    <w:tmpl w:val="9C864C48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E2A4A"/>
    <w:multiLevelType w:val="hybridMultilevel"/>
    <w:tmpl w:val="316EBAF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369DC"/>
    <w:multiLevelType w:val="hybridMultilevel"/>
    <w:tmpl w:val="C0D0A4F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E1AC0"/>
    <w:multiLevelType w:val="hybridMultilevel"/>
    <w:tmpl w:val="C4184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370C9"/>
    <w:multiLevelType w:val="hybridMultilevel"/>
    <w:tmpl w:val="5088CB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5">
    <w:nsid w:val="44FB0C30"/>
    <w:multiLevelType w:val="hybridMultilevel"/>
    <w:tmpl w:val="64245224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6">
    <w:nsid w:val="487908E8"/>
    <w:multiLevelType w:val="hybridMultilevel"/>
    <w:tmpl w:val="EAC4EDE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7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4D993CE5"/>
    <w:multiLevelType w:val="hybridMultilevel"/>
    <w:tmpl w:val="D308826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A4B32"/>
    <w:multiLevelType w:val="hybridMultilevel"/>
    <w:tmpl w:val="0A0E1E38"/>
    <w:lvl w:ilvl="0" w:tplc="9614F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1D7C9A"/>
    <w:multiLevelType w:val="hybridMultilevel"/>
    <w:tmpl w:val="29A65350"/>
    <w:lvl w:ilvl="0" w:tplc="49D8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52AC5"/>
    <w:multiLevelType w:val="hybridMultilevel"/>
    <w:tmpl w:val="13A27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991442"/>
    <w:multiLevelType w:val="hybridMultilevel"/>
    <w:tmpl w:val="ACEA00B2"/>
    <w:lvl w:ilvl="0" w:tplc="9614F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1F1190C"/>
    <w:multiLevelType w:val="hybridMultilevel"/>
    <w:tmpl w:val="6344A8D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3272"/>
    <w:multiLevelType w:val="hybridMultilevel"/>
    <w:tmpl w:val="FE081136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D1600"/>
    <w:multiLevelType w:val="hybridMultilevel"/>
    <w:tmpl w:val="225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37895"/>
    <w:multiLevelType w:val="hybridMultilevel"/>
    <w:tmpl w:val="A8728AD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6">
    <w:nsid w:val="796D2AF3"/>
    <w:multiLevelType w:val="hybridMultilevel"/>
    <w:tmpl w:val="C4CEC84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0141F3"/>
    <w:multiLevelType w:val="hybridMultilevel"/>
    <w:tmpl w:val="92A2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B6374"/>
    <w:multiLevelType w:val="hybridMultilevel"/>
    <w:tmpl w:val="3ED61D6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7C2FA6"/>
    <w:multiLevelType w:val="hybridMultilevel"/>
    <w:tmpl w:val="9EDA9464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C51611"/>
    <w:multiLevelType w:val="hybridMultilevel"/>
    <w:tmpl w:val="966646B2"/>
    <w:lvl w:ilvl="0" w:tplc="C63A48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>
    <w:nsid w:val="7FD448C1"/>
    <w:multiLevelType w:val="hybridMultilevel"/>
    <w:tmpl w:val="979E1E4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6"/>
  </w:num>
  <w:num w:numId="4">
    <w:abstractNumId w:val="24"/>
  </w:num>
  <w:num w:numId="5">
    <w:abstractNumId w:val="45"/>
  </w:num>
  <w:num w:numId="6">
    <w:abstractNumId w:val="15"/>
  </w:num>
  <w:num w:numId="7">
    <w:abstractNumId w:val="27"/>
  </w:num>
  <w:num w:numId="8">
    <w:abstractNumId w:val="8"/>
  </w:num>
  <w:num w:numId="9">
    <w:abstractNumId w:val="9"/>
  </w:num>
  <w:num w:numId="10">
    <w:abstractNumId w:val="4"/>
  </w:num>
  <w:num w:numId="11">
    <w:abstractNumId w:val="48"/>
  </w:num>
  <w:num w:numId="12">
    <w:abstractNumId w:val="26"/>
  </w:num>
  <w:num w:numId="13">
    <w:abstractNumId w:val="0"/>
  </w:num>
  <w:num w:numId="14">
    <w:abstractNumId w:val="16"/>
  </w:num>
  <w:num w:numId="15">
    <w:abstractNumId w:val="49"/>
  </w:num>
  <w:num w:numId="16">
    <w:abstractNumId w:val="3"/>
  </w:num>
  <w:num w:numId="17">
    <w:abstractNumId w:val="19"/>
  </w:num>
  <w:num w:numId="18">
    <w:abstractNumId w:val="32"/>
  </w:num>
  <w:num w:numId="19">
    <w:abstractNumId w:val="25"/>
  </w:num>
  <w:num w:numId="20">
    <w:abstractNumId w:val="14"/>
  </w:num>
  <w:num w:numId="21">
    <w:abstractNumId w:val="43"/>
  </w:num>
  <w:num w:numId="22">
    <w:abstractNumId w:val="37"/>
  </w:num>
  <w:num w:numId="23">
    <w:abstractNumId w:val="10"/>
  </w:num>
  <w:num w:numId="24">
    <w:abstractNumId w:val="28"/>
  </w:num>
  <w:num w:numId="25">
    <w:abstractNumId w:val="40"/>
  </w:num>
  <w:num w:numId="26">
    <w:abstractNumId w:val="18"/>
  </w:num>
  <w:num w:numId="27">
    <w:abstractNumId w:val="31"/>
  </w:num>
  <w:num w:numId="28">
    <w:abstractNumId w:val="1"/>
  </w:num>
  <w:num w:numId="29">
    <w:abstractNumId w:val="50"/>
  </w:num>
  <w:num w:numId="30">
    <w:abstractNumId w:val="35"/>
  </w:num>
  <w:num w:numId="31">
    <w:abstractNumId w:val="39"/>
  </w:num>
  <w:num w:numId="32">
    <w:abstractNumId w:val="7"/>
  </w:num>
  <w:num w:numId="33">
    <w:abstractNumId w:val="41"/>
  </w:num>
  <w:num w:numId="34">
    <w:abstractNumId w:val="46"/>
  </w:num>
  <w:num w:numId="35">
    <w:abstractNumId w:val="21"/>
  </w:num>
  <w:num w:numId="36">
    <w:abstractNumId w:val="17"/>
  </w:num>
  <w:num w:numId="37">
    <w:abstractNumId w:val="33"/>
  </w:num>
  <w:num w:numId="38">
    <w:abstractNumId w:val="36"/>
  </w:num>
  <w:num w:numId="39">
    <w:abstractNumId w:val="51"/>
  </w:num>
  <w:num w:numId="40">
    <w:abstractNumId w:val="30"/>
  </w:num>
  <w:num w:numId="41">
    <w:abstractNumId w:val="20"/>
  </w:num>
  <w:num w:numId="42">
    <w:abstractNumId w:val="11"/>
  </w:num>
  <w:num w:numId="43">
    <w:abstractNumId w:val="5"/>
  </w:num>
  <w:num w:numId="44">
    <w:abstractNumId w:val="29"/>
  </w:num>
  <w:num w:numId="45">
    <w:abstractNumId w:val="44"/>
  </w:num>
  <w:num w:numId="46">
    <w:abstractNumId w:val="2"/>
  </w:num>
  <w:num w:numId="47">
    <w:abstractNumId w:val="22"/>
  </w:num>
  <w:num w:numId="48">
    <w:abstractNumId w:val="12"/>
  </w:num>
  <w:num w:numId="49">
    <w:abstractNumId w:val="34"/>
  </w:num>
  <w:num w:numId="50">
    <w:abstractNumId w:val="47"/>
  </w:num>
  <w:num w:numId="51">
    <w:abstractNumId w:val="23"/>
  </w:num>
  <w:num w:numId="52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E"/>
    <w:rsid w:val="00117BBE"/>
    <w:rsid w:val="009A3A41"/>
    <w:rsid w:val="00BE1906"/>
    <w:rsid w:val="00C65B81"/>
    <w:rsid w:val="00EB55C9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indetail.org.ua/library/authors/olena-strelnik.html" TargetMode="External"/><Relationship Id="rId13" Type="http://schemas.openxmlformats.org/officeDocument/2006/relationships/hyperlink" Target="http://www.ua.boell.org/web/35.html" TargetMode="External"/><Relationship Id="rId18" Type="http://schemas.openxmlformats.org/officeDocument/2006/relationships/hyperlink" Target="http://gender.ilo.org.ua/Pages/publications_ukr_new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ecsocman.hse.ru/data/2012/11/27/1251385632/Strelnik.pdf" TargetMode="External"/><Relationship Id="rId12" Type="http://schemas.openxmlformats.org/officeDocument/2006/relationships/hyperlink" Target="http://www.krona.org.ua/uk/library" TargetMode="External"/><Relationship Id="rId17" Type="http://schemas.openxmlformats.org/officeDocument/2006/relationships/hyperlink" Target="http://povaha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dermap.org.ua/" TargetMode="External"/><Relationship Id="rId20" Type="http://schemas.openxmlformats.org/officeDocument/2006/relationships/hyperlink" Target="http://genderstats.worldban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is.isras.ru/article/6313" TargetMode="External"/><Relationship Id="rId11" Type="http://schemas.openxmlformats.org/officeDocument/2006/relationships/hyperlink" Target="http://www.krona.org.ua/nas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bory2012.wcu-network.org.ua/" TargetMode="External"/><Relationship Id="rId10" Type="http://schemas.openxmlformats.org/officeDocument/2006/relationships/hyperlink" Target="http://gender.at.ua/" TargetMode="External"/><Relationship Id="rId19" Type="http://schemas.openxmlformats.org/officeDocument/2006/relationships/hyperlink" Target="http://www.uwf.kiev.ua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history.org.ua/index.php/elektronni-resursi/16-elektronna-biblioteka" TargetMode="External"/><Relationship Id="rId14" Type="http://schemas.openxmlformats.org/officeDocument/2006/relationships/hyperlink" Target="http://gender-rout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21371</Words>
  <Characters>12182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2021-01-18T12:07:00Z</dcterms:created>
  <dcterms:modified xsi:type="dcterms:W3CDTF">2021-01-18T12:53:00Z</dcterms:modified>
</cp:coreProperties>
</file>