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BBD" w:rsidRDefault="003D4BBD">
      <w:pPr>
        <w:pStyle w:val="Heading1"/>
        <w:spacing w:before="70"/>
        <w:ind w:left="566" w:right="568"/>
        <w:jc w:val="center"/>
      </w:pPr>
      <w:r>
        <w:t>МІНІСТЕРСТВО ОСВІТИ І НАУКИ УКРАЇНИ</w:t>
      </w:r>
    </w:p>
    <w:p w:rsidR="003D4BBD" w:rsidRDefault="003D4BBD">
      <w:pPr>
        <w:pStyle w:val="BodyText"/>
        <w:spacing w:before="2"/>
        <w:rPr>
          <w:b/>
        </w:rPr>
      </w:pPr>
    </w:p>
    <w:p w:rsidR="003D4BBD" w:rsidRDefault="003D4BBD">
      <w:pPr>
        <w:spacing w:line="322" w:lineRule="exact"/>
        <w:ind w:left="565" w:right="568"/>
        <w:jc w:val="center"/>
        <w:rPr>
          <w:b/>
          <w:sz w:val="28"/>
        </w:rPr>
      </w:pPr>
      <w:r>
        <w:rPr>
          <w:b/>
          <w:sz w:val="28"/>
        </w:rPr>
        <w:t>НАЦІОНАЛЬНИЙ ТЕХНІЧНИЙ УНІВЕРСИТЕТ</w:t>
      </w:r>
    </w:p>
    <w:p w:rsidR="003D4BBD" w:rsidRDefault="003D4BBD">
      <w:pPr>
        <w:ind w:left="567" w:right="567"/>
        <w:jc w:val="center"/>
        <w:rPr>
          <w:b/>
          <w:sz w:val="28"/>
        </w:rPr>
      </w:pPr>
      <w:r>
        <w:rPr>
          <w:b/>
          <w:sz w:val="28"/>
        </w:rPr>
        <w:t>«ХАРКІВСЬКИЙ ПОЛІТЕХНІЧНИЙ ІНСТИТУТ»</w:t>
      </w:r>
    </w:p>
    <w:p w:rsidR="003D4BBD" w:rsidRDefault="003D4BBD">
      <w:pPr>
        <w:pStyle w:val="BodyText"/>
        <w:rPr>
          <w:b/>
          <w:sz w:val="30"/>
        </w:rPr>
      </w:pPr>
    </w:p>
    <w:p w:rsidR="003D4BBD" w:rsidRDefault="003D4BBD">
      <w:pPr>
        <w:pStyle w:val="BodyText"/>
        <w:spacing w:before="5"/>
        <w:rPr>
          <w:b/>
          <w:sz w:val="25"/>
        </w:rPr>
      </w:pPr>
    </w:p>
    <w:p w:rsidR="003D4BBD" w:rsidRDefault="003D4BBD">
      <w:pPr>
        <w:pStyle w:val="BodyText"/>
        <w:tabs>
          <w:tab w:val="left" w:pos="2385"/>
        </w:tabs>
        <w:ind w:left="261"/>
      </w:pPr>
      <w:r>
        <w:t>Кафедра</w:t>
      </w:r>
      <w:r>
        <w:tab/>
      </w:r>
      <w:r>
        <w:rPr>
          <w:u w:val="single"/>
          <w:lang w:val="ru-RU"/>
        </w:rPr>
        <w:t>Безпек</w:t>
      </w:r>
      <w:r>
        <w:rPr>
          <w:u w:val="single"/>
        </w:rPr>
        <w:t>а праці та навколишнього</w:t>
      </w:r>
      <w:r>
        <w:rPr>
          <w:spacing w:val="-6"/>
          <w:u w:val="single"/>
        </w:rPr>
        <w:t xml:space="preserve"> </w:t>
      </w:r>
      <w:r>
        <w:rPr>
          <w:u w:val="single"/>
        </w:rPr>
        <w:t>середовища</w:t>
      </w:r>
    </w:p>
    <w:p w:rsidR="003D4BBD" w:rsidRDefault="003D4BBD">
      <w:pPr>
        <w:spacing w:before="3"/>
        <w:ind w:left="567" w:right="567"/>
        <w:jc w:val="center"/>
        <w:rPr>
          <w:sz w:val="20"/>
        </w:rPr>
      </w:pPr>
      <w:r>
        <w:rPr>
          <w:sz w:val="20"/>
        </w:rPr>
        <w:t>(назва)</w:t>
      </w:r>
    </w:p>
    <w:p w:rsidR="003D4BBD" w:rsidRDefault="003D4BBD">
      <w:pPr>
        <w:pStyle w:val="BodyText"/>
        <w:rPr>
          <w:sz w:val="22"/>
        </w:rPr>
      </w:pPr>
    </w:p>
    <w:p w:rsidR="003D4BBD" w:rsidRDefault="003D4BBD">
      <w:pPr>
        <w:pStyle w:val="BodyText"/>
        <w:rPr>
          <w:sz w:val="22"/>
        </w:rPr>
      </w:pPr>
    </w:p>
    <w:p w:rsidR="003D4BBD" w:rsidRDefault="003D4BBD">
      <w:pPr>
        <w:pStyle w:val="BodyText"/>
        <w:spacing w:before="8"/>
        <w:rPr>
          <w:sz w:val="27"/>
        </w:rPr>
      </w:pPr>
    </w:p>
    <w:p w:rsidR="003D4BBD" w:rsidRDefault="003D4BBD">
      <w:pPr>
        <w:ind w:left="5080"/>
        <w:rPr>
          <w:sz w:val="26"/>
        </w:rPr>
      </w:pPr>
      <w:r>
        <w:rPr>
          <w:sz w:val="26"/>
        </w:rPr>
        <w:t>«</w:t>
      </w:r>
      <w:r>
        <w:rPr>
          <w:b/>
          <w:sz w:val="26"/>
        </w:rPr>
        <w:t>ЗАТВЕРДЖУЮ</w:t>
      </w:r>
      <w:r>
        <w:rPr>
          <w:sz w:val="26"/>
        </w:rPr>
        <w:t>»</w:t>
      </w:r>
    </w:p>
    <w:p w:rsidR="003D4BBD" w:rsidRDefault="003D4BBD">
      <w:pPr>
        <w:pStyle w:val="BodyText"/>
        <w:tabs>
          <w:tab w:val="left" w:pos="9465"/>
        </w:tabs>
        <w:spacing w:before="2"/>
        <w:ind w:left="5080" w:right="412"/>
      </w:pPr>
      <w:r>
        <w:t>Завідувач кафедри «</w:t>
      </w:r>
      <w:r>
        <w:rPr>
          <w:lang w:val="ru-RU"/>
        </w:rPr>
        <w:t>Безпеки</w:t>
      </w:r>
      <w:r>
        <w:t xml:space="preserve"> праці та навколишнього  середовища« </w:t>
      </w:r>
      <w:r>
        <w:rPr>
          <w:u w:val="single"/>
        </w:rPr>
        <w:t>В.В.</w:t>
      </w:r>
      <w:r>
        <w:rPr>
          <w:spacing w:val="-2"/>
          <w:u w:val="single"/>
        </w:rPr>
        <w:t xml:space="preserve"> </w:t>
      </w:r>
      <w:r>
        <w:rPr>
          <w:u w:val="single"/>
        </w:rPr>
        <w:t>Березуцький</w:t>
      </w:r>
      <w:r>
        <w:rPr>
          <w:u w:val="single"/>
        </w:rPr>
        <w:tab/>
      </w:r>
    </w:p>
    <w:p w:rsidR="003D4BBD" w:rsidRDefault="003D4BBD">
      <w:pPr>
        <w:tabs>
          <w:tab w:val="left" w:pos="8049"/>
        </w:tabs>
        <w:spacing w:line="229" w:lineRule="exact"/>
        <w:ind w:left="5080"/>
        <w:rPr>
          <w:sz w:val="20"/>
        </w:rPr>
      </w:pPr>
      <w:r>
        <w:rPr>
          <w:sz w:val="20"/>
        </w:rPr>
        <w:t>(ініціали</w:t>
      </w:r>
      <w:r>
        <w:rPr>
          <w:spacing w:val="-4"/>
          <w:sz w:val="20"/>
        </w:rPr>
        <w:t xml:space="preserve"> </w:t>
      </w:r>
      <w:r>
        <w:rPr>
          <w:sz w:val="20"/>
        </w:rPr>
        <w:t>та</w:t>
      </w:r>
      <w:r>
        <w:rPr>
          <w:spacing w:val="-3"/>
          <w:sz w:val="20"/>
        </w:rPr>
        <w:t xml:space="preserve"> </w:t>
      </w:r>
      <w:r>
        <w:rPr>
          <w:sz w:val="20"/>
        </w:rPr>
        <w:t>прізвище)</w:t>
      </w:r>
      <w:r>
        <w:rPr>
          <w:sz w:val="20"/>
        </w:rPr>
        <w:tab/>
        <w:t>(підпис)</w:t>
      </w:r>
    </w:p>
    <w:p w:rsidR="003D4BBD" w:rsidRDefault="003D4BBD">
      <w:pPr>
        <w:pStyle w:val="BodyText"/>
        <w:spacing w:before="10"/>
        <w:rPr>
          <w:sz w:val="20"/>
        </w:rPr>
      </w:pPr>
    </w:p>
    <w:p w:rsidR="003D4BBD" w:rsidRDefault="003D4BBD">
      <w:pPr>
        <w:pStyle w:val="BodyText"/>
        <w:tabs>
          <w:tab w:val="left" w:pos="5844"/>
          <w:tab w:val="left" w:pos="7735"/>
          <w:tab w:val="left" w:pos="8440"/>
        </w:tabs>
        <w:ind w:left="5080"/>
      </w:pPr>
      <w:r>
        <w:t>«</w:t>
      </w:r>
      <w:r>
        <w:rPr>
          <w:u w:val="single"/>
        </w:rPr>
        <w:t xml:space="preserve"> </w:t>
      </w:r>
      <w:r>
        <w:rPr>
          <w:u w:val="single"/>
        </w:rPr>
        <w:tab/>
      </w:r>
      <w:r>
        <w:t>»</w:t>
      </w:r>
      <w:r>
        <w:rPr>
          <w:u w:val="single"/>
        </w:rPr>
        <w:t xml:space="preserve"> </w:t>
      </w:r>
      <w:r>
        <w:rPr>
          <w:u w:val="single"/>
        </w:rPr>
        <w:tab/>
      </w:r>
      <w:r>
        <w:t>20</w:t>
      </w:r>
      <w:r w:rsidRPr="004E44C4">
        <w:t xml:space="preserve">20  </w:t>
      </w:r>
      <w:r>
        <w:t>року</w:t>
      </w:r>
    </w:p>
    <w:p w:rsidR="003D4BBD" w:rsidRDefault="003D4BBD">
      <w:pPr>
        <w:pStyle w:val="BodyText"/>
        <w:rPr>
          <w:sz w:val="30"/>
        </w:rPr>
      </w:pPr>
    </w:p>
    <w:p w:rsidR="003D4BBD" w:rsidRDefault="003D4BBD">
      <w:pPr>
        <w:pStyle w:val="BodyText"/>
        <w:rPr>
          <w:sz w:val="30"/>
        </w:rPr>
      </w:pPr>
    </w:p>
    <w:p w:rsidR="003D4BBD" w:rsidRDefault="003D4BBD">
      <w:pPr>
        <w:pStyle w:val="BodyText"/>
        <w:rPr>
          <w:sz w:val="30"/>
        </w:rPr>
      </w:pPr>
    </w:p>
    <w:p w:rsidR="003D4BBD" w:rsidRDefault="003D4BBD">
      <w:pPr>
        <w:pStyle w:val="Heading1"/>
        <w:spacing w:before="234"/>
        <w:ind w:left="567" w:right="568"/>
        <w:jc w:val="center"/>
      </w:pPr>
      <w:r>
        <w:t>СИЛАБУС НАВЧАЛЬНОЇ ДИСЦИПЛІНИ</w:t>
      </w:r>
    </w:p>
    <w:p w:rsidR="003D4BBD" w:rsidRDefault="003D4BBD">
      <w:pPr>
        <w:pStyle w:val="BodyText"/>
        <w:rPr>
          <w:b/>
          <w:sz w:val="30"/>
        </w:rPr>
      </w:pPr>
    </w:p>
    <w:p w:rsidR="003D4BBD" w:rsidRDefault="003D4BBD">
      <w:pPr>
        <w:pStyle w:val="BodyText"/>
        <w:spacing w:before="226"/>
        <w:ind w:left="567" w:right="97"/>
        <w:jc w:val="center"/>
      </w:pPr>
      <w:r>
        <w:rPr>
          <w:noProof/>
          <w:lang w:eastAsia="uk-UA"/>
        </w:rPr>
        <w:pict>
          <v:rect id="_x0000_s1026" style="position:absolute;left:0;text-align:left;margin-left:83.65pt;margin-top:28.8pt;width:470.65pt;height:.5pt;z-index:-251658240;mso-wrap-distance-left:0;mso-wrap-distance-right:0;mso-position-horizontal-relative:page" fillcolor="black" stroked="f">
            <w10:wrap type="topAndBottom" anchorx="page"/>
          </v:rect>
        </w:pict>
      </w:r>
      <w:r>
        <w:t>Основи професійної безпеки та здоров’я людини</w:t>
      </w:r>
    </w:p>
    <w:p w:rsidR="003D4BBD" w:rsidRDefault="003D4BBD">
      <w:pPr>
        <w:ind w:left="567" w:right="522"/>
        <w:jc w:val="center"/>
        <w:rPr>
          <w:sz w:val="20"/>
        </w:rPr>
      </w:pPr>
      <w:r>
        <w:rPr>
          <w:sz w:val="20"/>
        </w:rPr>
        <w:t>(назва навчальної дисципліни)</w:t>
      </w:r>
    </w:p>
    <w:p w:rsidR="003D4BBD" w:rsidRDefault="003D4BBD">
      <w:pPr>
        <w:pStyle w:val="BodyText"/>
        <w:rPr>
          <w:sz w:val="22"/>
        </w:rPr>
      </w:pPr>
    </w:p>
    <w:p w:rsidR="003D4BBD" w:rsidRDefault="003D4BBD">
      <w:pPr>
        <w:pStyle w:val="BodyText"/>
        <w:rPr>
          <w:sz w:val="22"/>
        </w:rPr>
      </w:pPr>
    </w:p>
    <w:p w:rsidR="003D4BBD" w:rsidRPr="004E44C4" w:rsidRDefault="003D4BBD" w:rsidP="004E44C4">
      <w:pPr>
        <w:widowControl/>
        <w:autoSpaceDE/>
        <w:autoSpaceDN/>
        <w:rPr>
          <w:sz w:val="24"/>
          <w:szCs w:val="24"/>
        </w:rPr>
      </w:pPr>
      <w:r w:rsidRPr="004E44C4">
        <w:rPr>
          <w:sz w:val="28"/>
          <w:szCs w:val="28"/>
        </w:rPr>
        <w:t>рівень вищої освіти________________</w:t>
      </w:r>
      <w:r w:rsidRPr="00B83468">
        <w:rPr>
          <w:sz w:val="28"/>
          <w:szCs w:val="28"/>
          <w:u w:val="single"/>
        </w:rPr>
        <w:t>бакалаврський</w:t>
      </w:r>
      <w:r w:rsidRPr="004E44C4">
        <w:rPr>
          <w:sz w:val="24"/>
          <w:szCs w:val="24"/>
        </w:rPr>
        <w:t>__________________________</w:t>
      </w:r>
    </w:p>
    <w:p w:rsidR="003D4BBD" w:rsidRPr="004E44C4" w:rsidRDefault="003D4BBD" w:rsidP="004E44C4">
      <w:pPr>
        <w:widowControl/>
        <w:autoSpaceDE/>
        <w:autoSpaceDN/>
        <w:ind w:left="1416" w:firstLine="708"/>
        <w:rPr>
          <w:sz w:val="20"/>
          <w:szCs w:val="20"/>
        </w:rPr>
      </w:pPr>
      <w:r w:rsidRPr="004E44C4">
        <w:rPr>
          <w:sz w:val="20"/>
          <w:szCs w:val="20"/>
        </w:rPr>
        <w:t>перший (бакалаврський) / другий (магістерський)</w:t>
      </w:r>
    </w:p>
    <w:p w:rsidR="003D4BBD" w:rsidRPr="004E44C4" w:rsidRDefault="003D4BBD" w:rsidP="004E44C4">
      <w:pPr>
        <w:widowControl/>
        <w:autoSpaceDE/>
        <w:autoSpaceDN/>
        <w:rPr>
          <w:sz w:val="28"/>
          <w:szCs w:val="24"/>
        </w:rPr>
      </w:pPr>
    </w:p>
    <w:p w:rsidR="003D4BBD" w:rsidRPr="004E44C4" w:rsidRDefault="003D4BBD" w:rsidP="004E44C4">
      <w:pPr>
        <w:widowControl/>
        <w:autoSpaceDE/>
        <w:autoSpaceDN/>
        <w:rPr>
          <w:sz w:val="28"/>
          <w:szCs w:val="24"/>
        </w:rPr>
      </w:pPr>
      <w:r w:rsidRPr="004E44C4">
        <w:rPr>
          <w:sz w:val="28"/>
          <w:szCs w:val="24"/>
        </w:rPr>
        <w:t>галузь знань______________</w:t>
      </w:r>
      <w:r>
        <w:rPr>
          <w:sz w:val="28"/>
          <w:szCs w:val="24"/>
          <w:lang w:val="ru-RU"/>
        </w:rPr>
        <w:t>0</w:t>
      </w:r>
      <w:r w:rsidRPr="004E44C4">
        <w:rPr>
          <w:sz w:val="28"/>
          <w:szCs w:val="24"/>
          <w:u w:val="single"/>
        </w:rPr>
        <w:t>5 Соціальні та поведінкові науки</w:t>
      </w:r>
      <w:r w:rsidRPr="004E44C4">
        <w:rPr>
          <w:sz w:val="28"/>
          <w:szCs w:val="24"/>
        </w:rPr>
        <w:t xml:space="preserve"> _____________</w:t>
      </w:r>
    </w:p>
    <w:p w:rsidR="003D4BBD" w:rsidRPr="004E44C4" w:rsidRDefault="003D4BBD" w:rsidP="004E44C4">
      <w:pPr>
        <w:widowControl/>
        <w:autoSpaceDE/>
        <w:autoSpaceDN/>
        <w:jc w:val="center"/>
        <w:rPr>
          <w:sz w:val="20"/>
          <w:szCs w:val="20"/>
        </w:rPr>
      </w:pPr>
      <w:r w:rsidRPr="004E44C4">
        <w:rPr>
          <w:sz w:val="20"/>
          <w:szCs w:val="20"/>
        </w:rPr>
        <w:t>(</w:t>
      </w:r>
      <w:r w:rsidRPr="004E44C4">
        <w:rPr>
          <w:sz w:val="20"/>
          <w:szCs w:val="20"/>
          <w:lang w:val="ru-RU"/>
        </w:rPr>
        <w:t>шифр і</w:t>
      </w:r>
      <w:r w:rsidRPr="004E44C4">
        <w:rPr>
          <w:sz w:val="20"/>
          <w:szCs w:val="20"/>
        </w:rPr>
        <w:t xml:space="preserve"> назва)</w:t>
      </w:r>
    </w:p>
    <w:p w:rsidR="003D4BBD" w:rsidRPr="004E44C4" w:rsidRDefault="003D4BBD" w:rsidP="004E44C4">
      <w:pPr>
        <w:widowControl/>
        <w:autoSpaceDE/>
        <w:autoSpaceDN/>
        <w:rPr>
          <w:sz w:val="24"/>
          <w:szCs w:val="24"/>
        </w:rPr>
      </w:pPr>
    </w:p>
    <w:p w:rsidR="003D4BBD" w:rsidRPr="004E44C4" w:rsidRDefault="003D4BBD" w:rsidP="004E44C4">
      <w:pPr>
        <w:widowControl/>
        <w:autoSpaceDE/>
        <w:autoSpaceDN/>
        <w:rPr>
          <w:sz w:val="28"/>
          <w:szCs w:val="24"/>
        </w:rPr>
      </w:pPr>
      <w:r w:rsidRPr="004E44C4">
        <w:rPr>
          <w:sz w:val="28"/>
          <w:szCs w:val="24"/>
        </w:rPr>
        <w:t>спеціальність _____________</w:t>
      </w:r>
      <w:r w:rsidRPr="00B83468">
        <w:rPr>
          <w:sz w:val="28"/>
          <w:szCs w:val="24"/>
          <w:u w:val="single"/>
        </w:rPr>
        <w:t>054 Соціологія</w:t>
      </w:r>
      <w:r w:rsidRPr="004E44C4">
        <w:rPr>
          <w:sz w:val="28"/>
          <w:szCs w:val="24"/>
        </w:rPr>
        <w:t>___________________________</w:t>
      </w:r>
    </w:p>
    <w:p w:rsidR="003D4BBD" w:rsidRPr="004E44C4" w:rsidRDefault="003D4BBD" w:rsidP="004E44C4">
      <w:pPr>
        <w:widowControl/>
        <w:autoSpaceDE/>
        <w:autoSpaceDN/>
        <w:ind w:left="2832" w:firstLine="708"/>
        <w:rPr>
          <w:sz w:val="20"/>
          <w:szCs w:val="20"/>
        </w:rPr>
      </w:pPr>
      <w:r w:rsidRPr="004E44C4">
        <w:rPr>
          <w:sz w:val="20"/>
          <w:szCs w:val="20"/>
        </w:rPr>
        <w:t>(шифр і назва)</w:t>
      </w:r>
    </w:p>
    <w:p w:rsidR="003D4BBD" w:rsidRPr="004E44C4" w:rsidRDefault="003D4BBD" w:rsidP="004E44C4">
      <w:pPr>
        <w:widowControl/>
        <w:autoSpaceDE/>
        <w:autoSpaceDN/>
        <w:rPr>
          <w:sz w:val="24"/>
          <w:szCs w:val="24"/>
        </w:rPr>
      </w:pPr>
    </w:p>
    <w:p w:rsidR="003D4BBD" w:rsidRPr="004E44C4" w:rsidRDefault="003D4BBD" w:rsidP="004E44C4">
      <w:pPr>
        <w:widowControl/>
        <w:autoSpaceDE/>
        <w:autoSpaceDN/>
        <w:rPr>
          <w:sz w:val="28"/>
          <w:szCs w:val="24"/>
          <w:u w:val="single"/>
        </w:rPr>
      </w:pPr>
      <w:r w:rsidRPr="004E44C4">
        <w:rPr>
          <w:sz w:val="28"/>
          <w:szCs w:val="24"/>
        </w:rPr>
        <w:t>освітня програма _______________</w:t>
      </w:r>
      <w:r w:rsidRPr="00B83468">
        <w:rPr>
          <w:sz w:val="28"/>
          <w:szCs w:val="24"/>
          <w:u w:val="single"/>
        </w:rPr>
        <w:t>соціологія управління</w:t>
      </w:r>
      <w:r w:rsidRPr="004E44C4">
        <w:rPr>
          <w:sz w:val="28"/>
          <w:szCs w:val="24"/>
        </w:rPr>
        <w:t>____________________</w:t>
      </w:r>
    </w:p>
    <w:p w:rsidR="003D4BBD" w:rsidRPr="004E44C4" w:rsidRDefault="003D4BBD" w:rsidP="004E44C4">
      <w:pPr>
        <w:widowControl/>
        <w:autoSpaceDE/>
        <w:autoSpaceDN/>
        <w:jc w:val="center"/>
        <w:rPr>
          <w:sz w:val="20"/>
          <w:szCs w:val="20"/>
        </w:rPr>
      </w:pPr>
      <w:r w:rsidRPr="004E44C4">
        <w:rPr>
          <w:sz w:val="20"/>
          <w:szCs w:val="20"/>
        </w:rPr>
        <w:t>(назви освітніх програм спеціальностей)</w:t>
      </w:r>
    </w:p>
    <w:p w:rsidR="003D4BBD" w:rsidRPr="004E44C4" w:rsidRDefault="003D4BBD" w:rsidP="004E44C4">
      <w:pPr>
        <w:widowControl/>
        <w:autoSpaceDE/>
        <w:autoSpaceDN/>
        <w:rPr>
          <w:sz w:val="24"/>
          <w:szCs w:val="24"/>
        </w:rPr>
      </w:pPr>
    </w:p>
    <w:p w:rsidR="003D4BBD" w:rsidRPr="004E44C4" w:rsidRDefault="003D4BBD" w:rsidP="004E44C4">
      <w:pPr>
        <w:widowControl/>
        <w:autoSpaceDE/>
        <w:autoSpaceDN/>
        <w:rPr>
          <w:sz w:val="28"/>
          <w:szCs w:val="24"/>
        </w:rPr>
      </w:pPr>
      <w:r w:rsidRPr="004E44C4">
        <w:rPr>
          <w:sz w:val="28"/>
          <w:szCs w:val="24"/>
        </w:rPr>
        <w:t>вид дисципліни ___________</w:t>
      </w:r>
      <w:r w:rsidRPr="00B83468">
        <w:rPr>
          <w:sz w:val="28"/>
          <w:szCs w:val="24"/>
          <w:u w:val="single"/>
        </w:rPr>
        <w:t>професійна підготовка</w:t>
      </w:r>
      <w:r w:rsidRPr="004E44C4">
        <w:rPr>
          <w:sz w:val="28"/>
          <w:szCs w:val="24"/>
        </w:rPr>
        <w:t>_________</w:t>
      </w:r>
    </w:p>
    <w:p w:rsidR="003D4BBD" w:rsidRPr="004E44C4" w:rsidRDefault="003D4BBD" w:rsidP="004E44C4">
      <w:pPr>
        <w:widowControl/>
        <w:autoSpaceDE/>
        <w:autoSpaceDN/>
        <w:jc w:val="center"/>
        <w:rPr>
          <w:sz w:val="20"/>
          <w:szCs w:val="20"/>
        </w:rPr>
      </w:pPr>
      <w:r w:rsidRPr="004E44C4">
        <w:rPr>
          <w:sz w:val="20"/>
          <w:szCs w:val="20"/>
        </w:rPr>
        <w:t>(загальна підготовка (обов’язкова/вибіркова) / професійна підготовка (обов’язкова/вибіркова))</w:t>
      </w:r>
    </w:p>
    <w:p w:rsidR="003D4BBD" w:rsidRPr="004E44C4" w:rsidRDefault="003D4BBD" w:rsidP="004E44C4">
      <w:pPr>
        <w:widowControl/>
        <w:autoSpaceDE/>
        <w:autoSpaceDN/>
        <w:rPr>
          <w:sz w:val="24"/>
          <w:szCs w:val="24"/>
        </w:rPr>
      </w:pPr>
    </w:p>
    <w:p w:rsidR="003D4BBD" w:rsidRPr="004E44C4" w:rsidRDefault="003D4BBD" w:rsidP="004E44C4">
      <w:pPr>
        <w:widowControl/>
        <w:autoSpaceDE/>
        <w:autoSpaceDN/>
        <w:rPr>
          <w:sz w:val="24"/>
          <w:szCs w:val="24"/>
        </w:rPr>
      </w:pPr>
      <w:r w:rsidRPr="004E44C4">
        <w:rPr>
          <w:sz w:val="28"/>
          <w:szCs w:val="24"/>
        </w:rPr>
        <w:t>форма навчання ___________</w:t>
      </w:r>
      <w:r w:rsidRPr="00B83468">
        <w:rPr>
          <w:sz w:val="28"/>
          <w:szCs w:val="24"/>
          <w:u w:val="single"/>
        </w:rPr>
        <w:t>денна</w:t>
      </w:r>
      <w:r w:rsidRPr="004E44C4">
        <w:rPr>
          <w:sz w:val="28"/>
          <w:szCs w:val="24"/>
        </w:rPr>
        <w:t>___________</w:t>
      </w:r>
      <w:r w:rsidRPr="004E44C4">
        <w:rPr>
          <w:sz w:val="24"/>
          <w:szCs w:val="24"/>
        </w:rPr>
        <w:t>___________</w:t>
      </w:r>
    </w:p>
    <w:p w:rsidR="003D4BBD" w:rsidRPr="004E44C4" w:rsidRDefault="003D4BBD" w:rsidP="004E44C4">
      <w:pPr>
        <w:widowControl/>
        <w:autoSpaceDE/>
        <w:autoSpaceDN/>
        <w:ind w:left="2124" w:firstLine="708"/>
        <w:rPr>
          <w:sz w:val="20"/>
          <w:szCs w:val="20"/>
        </w:rPr>
      </w:pPr>
      <w:r w:rsidRPr="004E44C4">
        <w:rPr>
          <w:sz w:val="20"/>
          <w:szCs w:val="20"/>
        </w:rPr>
        <w:t>(денна/заочна)</w:t>
      </w:r>
    </w:p>
    <w:p w:rsidR="003D4BBD" w:rsidRPr="004E44C4" w:rsidRDefault="003D4BBD" w:rsidP="004E44C4">
      <w:pPr>
        <w:widowControl/>
        <w:autoSpaceDE/>
        <w:autoSpaceDN/>
        <w:rPr>
          <w:sz w:val="24"/>
          <w:szCs w:val="24"/>
        </w:rPr>
      </w:pPr>
    </w:p>
    <w:p w:rsidR="003D4BBD" w:rsidRPr="004E44C4" w:rsidRDefault="003D4BBD" w:rsidP="004E44C4">
      <w:pPr>
        <w:widowControl/>
        <w:autoSpaceDE/>
        <w:autoSpaceDN/>
        <w:rPr>
          <w:sz w:val="24"/>
          <w:szCs w:val="24"/>
        </w:rPr>
      </w:pPr>
    </w:p>
    <w:p w:rsidR="003D4BBD" w:rsidRPr="004E44C4" w:rsidRDefault="003D4BBD" w:rsidP="004E44C4">
      <w:pPr>
        <w:widowControl/>
        <w:autoSpaceDE/>
        <w:autoSpaceDN/>
        <w:rPr>
          <w:sz w:val="24"/>
          <w:szCs w:val="24"/>
          <w:lang w:val="ru-RU"/>
        </w:rPr>
      </w:pPr>
    </w:p>
    <w:p w:rsidR="003D4BBD" w:rsidRDefault="003D4BBD">
      <w:pPr>
        <w:pStyle w:val="BodyText"/>
        <w:rPr>
          <w:sz w:val="20"/>
        </w:rPr>
      </w:pPr>
    </w:p>
    <w:p w:rsidR="003D4BBD" w:rsidRDefault="003D4BBD">
      <w:pPr>
        <w:pStyle w:val="BodyText"/>
        <w:rPr>
          <w:sz w:val="20"/>
        </w:rPr>
      </w:pPr>
    </w:p>
    <w:p w:rsidR="003D4BBD" w:rsidRDefault="003D4BBD">
      <w:pPr>
        <w:pStyle w:val="BodyText"/>
        <w:spacing w:before="137"/>
        <w:ind w:left="567" w:right="567"/>
        <w:jc w:val="center"/>
      </w:pPr>
      <w:r>
        <w:t>Харків – 2020</w:t>
      </w:r>
      <w:r>
        <w:rPr>
          <w:spacing w:val="-5"/>
        </w:rPr>
        <w:t xml:space="preserve"> </w:t>
      </w:r>
      <w:r>
        <w:t>рік</w:t>
      </w:r>
    </w:p>
    <w:p w:rsidR="003D4BBD" w:rsidRDefault="003D4BBD">
      <w:pPr>
        <w:jc w:val="center"/>
        <w:sectPr w:rsidR="003D4BBD">
          <w:type w:val="continuous"/>
          <w:pgSz w:w="11900" w:h="16840"/>
          <w:pgMar w:top="1060" w:right="580" w:bottom="280" w:left="1440" w:header="708" w:footer="708" w:gutter="0"/>
          <w:cols w:space="720"/>
        </w:sectPr>
      </w:pPr>
    </w:p>
    <w:p w:rsidR="003D4BBD" w:rsidRDefault="003D4BBD">
      <w:pPr>
        <w:tabs>
          <w:tab w:val="left" w:pos="3093"/>
          <w:tab w:val="left" w:pos="3801"/>
          <w:tab w:val="left" w:pos="5925"/>
          <w:tab w:val="left" w:pos="6633"/>
        </w:tabs>
        <w:spacing w:before="69"/>
        <w:ind w:left="261"/>
        <w:rPr>
          <w:sz w:val="28"/>
        </w:rPr>
      </w:pPr>
      <w:r>
        <w:rPr>
          <w:b/>
          <w:sz w:val="28"/>
        </w:rPr>
        <w:t>Обсяг</w:t>
      </w:r>
      <w:r>
        <w:rPr>
          <w:b/>
          <w:spacing w:val="-2"/>
          <w:sz w:val="28"/>
        </w:rPr>
        <w:t xml:space="preserve"> </w:t>
      </w:r>
      <w:r>
        <w:rPr>
          <w:b/>
          <w:sz w:val="28"/>
        </w:rPr>
        <w:t>дисципліни:</w:t>
      </w:r>
      <w:r>
        <w:rPr>
          <w:b/>
          <w:sz w:val="28"/>
          <w:u w:val="single"/>
        </w:rPr>
        <w:t xml:space="preserve"> </w:t>
      </w:r>
      <w:r>
        <w:rPr>
          <w:b/>
          <w:sz w:val="28"/>
          <w:u w:val="single"/>
        </w:rPr>
        <w:tab/>
      </w:r>
      <w:r>
        <w:rPr>
          <w:sz w:val="28"/>
          <w:u w:val="single"/>
        </w:rPr>
        <w:t>3</w:t>
      </w:r>
      <w:r>
        <w:rPr>
          <w:sz w:val="28"/>
          <w:u w:val="single"/>
        </w:rPr>
        <w:tab/>
      </w:r>
      <w:r>
        <w:rPr>
          <w:sz w:val="28"/>
        </w:rPr>
        <w:t>кредити</w:t>
      </w:r>
      <w:r>
        <w:rPr>
          <w:spacing w:val="-1"/>
          <w:sz w:val="28"/>
        </w:rPr>
        <w:t xml:space="preserve"> </w:t>
      </w:r>
      <w:r>
        <w:rPr>
          <w:sz w:val="28"/>
        </w:rPr>
        <w:t>ECTS</w:t>
      </w:r>
      <w:r>
        <w:rPr>
          <w:sz w:val="28"/>
          <w:u w:val="single"/>
        </w:rPr>
        <w:t xml:space="preserve"> </w:t>
      </w:r>
      <w:r>
        <w:rPr>
          <w:sz w:val="28"/>
          <w:u w:val="single"/>
        </w:rPr>
        <w:tab/>
        <w:t>90</w:t>
      </w:r>
      <w:r>
        <w:rPr>
          <w:sz w:val="28"/>
          <w:u w:val="single"/>
        </w:rPr>
        <w:tab/>
      </w:r>
      <w:r>
        <w:rPr>
          <w:sz w:val="28"/>
        </w:rPr>
        <w:t>годин.</w:t>
      </w:r>
    </w:p>
    <w:p w:rsidR="003D4BBD" w:rsidRDefault="003D4BBD">
      <w:pPr>
        <w:tabs>
          <w:tab w:val="left" w:pos="1677"/>
          <w:tab w:val="left" w:pos="2385"/>
        </w:tabs>
        <w:spacing w:before="161"/>
        <w:ind w:left="261"/>
        <w:rPr>
          <w:sz w:val="28"/>
        </w:rPr>
      </w:pPr>
      <w:r>
        <w:rPr>
          <w:b/>
          <w:sz w:val="28"/>
        </w:rPr>
        <w:t>Лекцій:</w:t>
      </w:r>
      <w:r>
        <w:rPr>
          <w:b/>
          <w:sz w:val="28"/>
          <w:u w:val="single"/>
        </w:rPr>
        <w:t xml:space="preserve"> </w:t>
      </w:r>
      <w:r>
        <w:rPr>
          <w:b/>
          <w:sz w:val="28"/>
          <w:u w:val="single"/>
        </w:rPr>
        <w:tab/>
      </w:r>
      <w:r>
        <w:rPr>
          <w:sz w:val="28"/>
          <w:u w:val="single"/>
        </w:rPr>
        <w:t>16</w:t>
      </w:r>
      <w:r>
        <w:rPr>
          <w:sz w:val="28"/>
          <w:u w:val="single"/>
        </w:rPr>
        <w:tab/>
      </w:r>
      <w:r>
        <w:rPr>
          <w:sz w:val="28"/>
        </w:rPr>
        <w:t>годин.</w:t>
      </w:r>
    </w:p>
    <w:p w:rsidR="003D4BBD" w:rsidRDefault="003D4BBD">
      <w:pPr>
        <w:tabs>
          <w:tab w:val="left" w:pos="3801"/>
          <w:tab w:val="left" w:pos="4509"/>
        </w:tabs>
        <w:spacing w:before="160"/>
        <w:ind w:left="261"/>
        <w:rPr>
          <w:sz w:val="28"/>
        </w:rPr>
      </w:pPr>
      <w:r>
        <w:rPr>
          <w:b/>
          <w:sz w:val="28"/>
        </w:rPr>
        <w:t>Лабораторних</w:t>
      </w:r>
      <w:r>
        <w:rPr>
          <w:b/>
          <w:spacing w:val="-2"/>
          <w:sz w:val="28"/>
        </w:rPr>
        <w:t xml:space="preserve"> </w:t>
      </w:r>
      <w:r>
        <w:rPr>
          <w:b/>
          <w:sz w:val="28"/>
        </w:rPr>
        <w:t>занять:</w:t>
      </w:r>
      <w:r>
        <w:rPr>
          <w:b/>
          <w:sz w:val="28"/>
          <w:u w:val="single"/>
        </w:rPr>
        <w:t xml:space="preserve"> </w:t>
      </w:r>
      <w:r>
        <w:rPr>
          <w:b/>
          <w:sz w:val="28"/>
          <w:u w:val="single"/>
        </w:rPr>
        <w:tab/>
      </w:r>
      <w:r>
        <w:rPr>
          <w:sz w:val="28"/>
          <w:u w:val="single"/>
        </w:rPr>
        <w:t>16</w:t>
      </w:r>
      <w:r>
        <w:rPr>
          <w:sz w:val="28"/>
          <w:u w:val="single"/>
        </w:rPr>
        <w:tab/>
      </w:r>
      <w:r>
        <w:rPr>
          <w:sz w:val="28"/>
        </w:rPr>
        <w:t>годин.</w:t>
      </w:r>
    </w:p>
    <w:p w:rsidR="003D4BBD" w:rsidRDefault="003D4BBD">
      <w:pPr>
        <w:tabs>
          <w:tab w:val="left" w:pos="3163"/>
        </w:tabs>
        <w:spacing w:before="161"/>
        <w:ind w:left="261"/>
        <w:rPr>
          <w:sz w:val="28"/>
        </w:rPr>
      </w:pPr>
      <w:r>
        <w:rPr>
          <w:b/>
          <w:sz w:val="28"/>
        </w:rPr>
        <w:t>Форма</w:t>
      </w:r>
      <w:r>
        <w:rPr>
          <w:b/>
          <w:spacing w:val="-2"/>
          <w:sz w:val="28"/>
        </w:rPr>
        <w:t xml:space="preserve"> </w:t>
      </w:r>
      <w:r>
        <w:rPr>
          <w:b/>
          <w:sz w:val="28"/>
        </w:rPr>
        <w:t>контролю:</w:t>
      </w:r>
      <w:r>
        <w:rPr>
          <w:b/>
          <w:sz w:val="28"/>
        </w:rPr>
        <w:tab/>
      </w:r>
      <w:r>
        <w:rPr>
          <w:sz w:val="28"/>
        </w:rPr>
        <w:t>іспит.</w:t>
      </w:r>
    </w:p>
    <w:p w:rsidR="003D4BBD" w:rsidRDefault="003D4BBD">
      <w:pPr>
        <w:pStyle w:val="Heading1"/>
        <w:spacing w:before="167"/>
        <w:ind w:left="261"/>
        <w:jc w:val="left"/>
      </w:pPr>
      <w:r>
        <w:t>Термін викладання для освітньо-кваліфікаційного рівня «бакалавр»:</w:t>
      </w:r>
    </w:p>
    <w:p w:rsidR="003D4BBD" w:rsidRDefault="003D4BBD">
      <w:pPr>
        <w:pStyle w:val="BodyText"/>
        <w:tabs>
          <w:tab w:val="left" w:pos="969"/>
          <w:tab w:val="left" w:pos="1677"/>
        </w:tabs>
        <w:spacing w:before="156"/>
        <w:ind w:left="331"/>
      </w:pPr>
      <w:r>
        <w:rPr>
          <w:u w:val="single"/>
        </w:rPr>
        <w:t xml:space="preserve"> </w:t>
      </w:r>
      <w:r>
        <w:rPr>
          <w:u w:val="single"/>
        </w:rPr>
        <w:tab/>
      </w:r>
      <w:r w:rsidRPr="0068592B">
        <w:rPr>
          <w:u w:val="single"/>
        </w:rPr>
        <w:t>7</w:t>
      </w:r>
      <w:r>
        <w:rPr>
          <w:u w:val="single"/>
        </w:rPr>
        <w:tab/>
      </w:r>
      <w:r>
        <w:t>семестр.</w:t>
      </w:r>
    </w:p>
    <w:p w:rsidR="003D4BBD" w:rsidRDefault="003D4BBD">
      <w:pPr>
        <w:spacing w:before="160"/>
        <w:ind w:left="261"/>
        <w:rPr>
          <w:sz w:val="28"/>
        </w:rPr>
      </w:pPr>
      <w:r>
        <w:rPr>
          <w:b/>
          <w:sz w:val="28"/>
        </w:rPr>
        <w:t xml:space="preserve">Мова викладання: </w:t>
      </w:r>
      <w:r>
        <w:rPr>
          <w:sz w:val="28"/>
        </w:rPr>
        <w:t>українська.</w:t>
      </w:r>
    </w:p>
    <w:p w:rsidR="003D4BBD" w:rsidRDefault="003D4BBD">
      <w:pPr>
        <w:pStyle w:val="BodyText"/>
        <w:spacing w:before="161" w:line="276" w:lineRule="auto"/>
        <w:ind w:left="261" w:right="257" w:firstLine="708"/>
        <w:jc w:val="both"/>
      </w:pPr>
      <w:r>
        <w:rPr>
          <w:b/>
        </w:rPr>
        <w:t xml:space="preserve">Мета вивчення дисципліни </w:t>
      </w:r>
      <w:r>
        <w:t>полягає у набутті студентом компетентності, знань, умінь і навичок для здійснення професійної діяльності за спеціальністю з урахуванням ризику виникнення небажаних ситуацій, які можуть привести до несприятливих наслідків на об’єктах господарювання, а також формування у студентів відповідальності за особисту та колективну безпеку.</w:t>
      </w:r>
    </w:p>
    <w:p w:rsidR="003D4BBD" w:rsidRPr="00F04707" w:rsidRDefault="003D4BBD" w:rsidP="005F5DFA">
      <w:pPr>
        <w:pStyle w:val="Heading1"/>
        <w:spacing w:before="125" w:line="276" w:lineRule="auto"/>
        <w:ind w:left="969"/>
        <w:rPr>
          <w:lang w:val="ru-RU"/>
        </w:rPr>
      </w:pPr>
      <w:r>
        <w:t>Компетентності дисципліни</w:t>
      </w:r>
      <w:r>
        <w:rPr>
          <w:lang w:val="ru-RU"/>
        </w:rPr>
        <w:t>:</w:t>
      </w:r>
    </w:p>
    <w:p w:rsidR="003D4BBD" w:rsidRPr="00F04707" w:rsidRDefault="003D4BBD" w:rsidP="005F5DFA">
      <w:pPr>
        <w:pStyle w:val="1"/>
        <w:numPr>
          <w:ilvl w:val="0"/>
          <w:numId w:val="3"/>
        </w:numPr>
        <w:shd w:val="clear" w:color="auto" w:fill="FFFFFF"/>
        <w:spacing w:after="0"/>
        <w:jc w:val="both"/>
        <w:textAlignment w:val="baseline"/>
        <w:rPr>
          <w:rFonts w:ascii="Times New Roman" w:hAnsi="Times New Roman"/>
          <w:sz w:val="28"/>
          <w:szCs w:val="28"/>
          <w:lang w:val="uk-UA"/>
        </w:rPr>
      </w:pPr>
      <w:r w:rsidRPr="00F04707">
        <w:rPr>
          <w:rFonts w:ascii="Times New Roman" w:hAnsi="Times New Roman"/>
          <w:sz w:val="28"/>
          <w:szCs w:val="28"/>
          <w:lang w:val="uk-UA"/>
        </w:rPr>
        <w:t>Здатність діяти соціально відповідально (ЗК-8).</w:t>
      </w:r>
    </w:p>
    <w:p w:rsidR="003D4BBD" w:rsidRPr="00F04707" w:rsidRDefault="003D4BBD" w:rsidP="005F5DFA">
      <w:pPr>
        <w:pStyle w:val="1"/>
        <w:numPr>
          <w:ilvl w:val="0"/>
          <w:numId w:val="3"/>
        </w:numPr>
        <w:shd w:val="clear" w:color="auto" w:fill="FFFFFF"/>
        <w:spacing w:after="0"/>
        <w:ind w:right="241"/>
        <w:jc w:val="both"/>
        <w:textAlignment w:val="baseline"/>
        <w:rPr>
          <w:rFonts w:ascii="Times New Roman" w:hAnsi="Times New Roman"/>
          <w:sz w:val="28"/>
          <w:szCs w:val="28"/>
          <w:lang w:val="uk-UA"/>
        </w:rPr>
      </w:pPr>
      <w:r w:rsidRPr="00F04707">
        <w:rPr>
          <w:rFonts w:ascii="Times New Roman" w:hAnsi="Times New Roman"/>
          <w:sz w:val="28"/>
          <w:szCs w:val="28"/>
          <w:lang w:val="uk-UA" w:eastAsia="uk-UA"/>
        </w:rPr>
        <w:t>Здатність ідентифікувати соціально-небезпечні явища та процеси і вміти розробляти соціальні технології, спрямовані на підтримку соціальної безпеки</w:t>
      </w:r>
      <w:r w:rsidRPr="00F04707">
        <w:rPr>
          <w:rFonts w:ascii="Times New Roman" w:hAnsi="Times New Roman"/>
          <w:sz w:val="28"/>
          <w:szCs w:val="28"/>
          <w:lang w:val="uk-UA"/>
        </w:rPr>
        <w:t xml:space="preserve"> (ФК-12)</w:t>
      </w:r>
      <w:r w:rsidRPr="00F04707">
        <w:rPr>
          <w:rFonts w:ascii="Times New Roman" w:hAnsi="Times New Roman"/>
          <w:sz w:val="28"/>
          <w:szCs w:val="28"/>
          <w:lang w:val="uk-UA" w:eastAsia="uk-UA"/>
        </w:rPr>
        <w:t>.</w:t>
      </w:r>
    </w:p>
    <w:p w:rsidR="003D4BBD" w:rsidRDefault="003D4BBD" w:rsidP="005F5DFA">
      <w:pPr>
        <w:shd w:val="clear" w:color="auto" w:fill="FFFFFF"/>
        <w:spacing w:line="276" w:lineRule="auto"/>
        <w:ind w:left="752" w:right="241"/>
        <w:jc w:val="both"/>
        <w:rPr>
          <w:spacing w:val="-2"/>
          <w:sz w:val="28"/>
          <w:szCs w:val="28"/>
          <w:highlight w:val="yellow"/>
        </w:rPr>
      </w:pPr>
    </w:p>
    <w:p w:rsidR="003D4BBD" w:rsidRPr="005F5DFA" w:rsidRDefault="003D4BBD" w:rsidP="005F5DFA">
      <w:pPr>
        <w:pStyle w:val="BodyText"/>
        <w:spacing w:before="161" w:line="276" w:lineRule="auto"/>
        <w:ind w:left="261" w:right="257" w:firstLine="708"/>
        <w:jc w:val="both"/>
      </w:pPr>
      <w:r w:rsidRPr="005F5DFA">
        <w:rPr>
          <w:b/>
        </w:rPr>
        <w:t>Результати навчання:</w:t>
      </w:r>
      <w:r w:rsidRPr="005F5DFA">
        <w:t xml:space="preserve"> вивчив дисципліну «Основи професійної безпеки та здоров’я людини» студенти повинні </w:t>
      </w:r>
      <w:r w:rsidRPr="005F5DFA">
        <w:rPr>
          <w:b/>
        </w:rPr>
        <w:t>знати</w:t>
      </w:r>
      <w:r w:rsidRPr="005F5DFA">
        <w:t xml:space="preserve"> вплив небезпечних чинників на організм людини, засоби колективного та індивідуального захисту від їх дії; знати законодавчу та нормативну базу держави щодо основ професійної безпеки та здоров’я, а також міжнародних стандартів за даним напрямком; </w:t>
      </w:r>
      <w:r w:rsidRPr="005F5DFA">
        <w:rPr>
          <w:b/>
        </w:rPr>
        <w:t>вміти</w:t>
      </w:r>
      <w:r w:rsidRPr="005F5DFA">
        <w:t xml:space="preserve"> ідентифікувати небезпечні фактори, які впливають на людину, якісно та кількісно оцінювати рівень їх впливу; застосовувати засоби індивідуального та колективного захисту працівників (РН-14).</w:t>
      </w:r>
    </w:p>
    <w:p w:rsidR="003D4BBD" w:rsidRDefault="003D4BBD" w:rsidP="005F5DFA">
      <w:pPr>
        <w:shd w:val="clear" w:color="auto" w:fill="FFFFFF"/>
        <w:spacing w:line="276" w:lineRule="auto"/>
        <w:ind w:right="241" w:firstLine="752"/>
        <w:jc w:val="both"/>
        <w:rPr>
          <w:spacing w:val="-2"/>
          <w:sz w:val="28"/>
          <w:szCs w:val="28"/>
        </w:rPr>
      </w:pPr>
    </w:p>
    <w:p w:rsidR="003D4BBD" w:rsidRDefault="003D4BBD" w:rsidP="005F5DFA">
      <w:pPr>
        <w:pStyle w:val="Heading1"/>
        <w:ind w:left="261" w:right="241"/>
      </w:pPr>
      <w:r>
        <w:t>Теми що розглядаються</w:t>
      </w:r>
    </w:p>
    <w:p w:rsidR="003D4BBD" w:rsidRDefault="003D4BBD" w:rsidP="005F5DFA">
      <w:pPr>
        <w:pStyle w:val="BodyText"/>
        <w:spacing w:before="2"/>
        <w:ind w:right="241"/>
        <w:rPr>
          <w:b/>
        </w:rPr>
      </w:pPr>
    </w:p>
    <w:p w:rsidR="003D4BBD" w:rsidRDefault="003D4BBD" w:rsidP="005F5DFA">
      <w:pPr>
        <w:ind w:left="319" w:right="241" w:hanging="1"/>
        <w:jc w:val="both"/>
        <w:rPr>
          <w:b/>
          <w:sz w:val="28"/>
        </w:rPr>
      </w:pPr>
      <w:r>
        <w:rPr>
          <w:b/>
          <w:sz w:val="28"/>
        </w:rPr>
        <w:t>Змістовий модуль № 1 (Теоретичні основи безпеки життєдіяльності людини)</w:t>
      </w:r>
    </w:p>
    <w:p w:rsidR="003D4BBD" w:rsidRDefault="003D4BBD" w:rsidP="005F5DFA">
      <w:pPr>
        <w:pStyle w:val="BodyText"/>
        <w:spacing w:before="10"/>
        <w:ind w:right="241"/>
        <w:rPr>
          <w:b/>
          <w:sz w:val="27"/>
        </w:rPr>
      </w:pPr>
    </w:p>
    <w:p w:rsidR="003D4BBD" w:rsidRDefault="003D4BBD" w:rsidP="005F5DFA">
      <w:pPr>
        <w:spacing w:line="319" w:lineRule="exact"/>
        <w:ind w:left="297" w:right="241"/>
        <w:jc w:val="both"/>
        <w:rPr>
          <w:b/>
          <w:sz w:val="28"/>
        </w:rPr>
      </w:pPr>
      <w:r>
        <w:rPr>
          <w:b/>
          <w:i/>
          <w:sz w:val="28"/>
        </w:rPr>
        <w:t>Тема 1.</w:t>
      </w:r>
      <w:r>
        <w:rPr>
          <w:b/>
          <w:sz w:val="28"/>
        </w:rPr>
        <w:t>Безпека життєдіяльності – як поняття.</w:t>
      </w:r>
    </w:p>
    <w:p w:rsidR="003D4BBD" w:rsidRDefault="003D4BBD" w:rsidP="005F5DFA">
      <w:pPr>
        <w:pStyle w:val="BodyText"/>
        <w:spacing w:line="319" w:lineRule="exact"/>
        <w:ind w:left="297" w:right="241"/>
        <w:jc w:val="both"/>
      </w:pPr>
      <w:r>
        <w:t>Визначення поняття безпеки. Безпека абсолютна та відносна. Система «людина – життєве середовище» та її компоненти. Аксіома про потенційну небезпеку діяльності людини. Управління та нагляд за безпекою життєдіяльності. Правові, нормативні та організаційні основи безпеки життєдіяльності. Система управління безпекою життєдіяльності в Україні.</w:t>
      </w:r>
    </w:p>
    <w:p w:rsidR="003D4BBD" w:rsidRPr="00D43FB6" w:rsidRDefault="003D4BBD">
      <w:pPr>
        <w:pStyle w:val="Heading1"/>
        <w:spacing w:before="6" w:line="319" w:lineRule="exact"/>
        <w:jc w:val="left"/>
        <w:rPr>
          <w:i/>
        </w:rPr>
      </w:pPr>
    </w:p>
    <w:p w:rsidR="003D4BBD" w:rsidRDefault="003D4BBD">
      <w:pPr>
        <w:pStyle w:val="Heading1"/>
        <w:spacing w:before="6" w:line="319" w:lineRule="exact"/>
        <w:jc w:val="left"/>
      </w:pPr>
      <w:r>
        <w:rPr>
          <w:i/>
        </w:rPr>
        <w:t xml:space="preserve">Тема 2. </w:t>
      </w:r>
      <w:r>
        <w:t>Небезпека. Ризик – як оцінка небезпеки.</w:t>
      </w:r>
    </w:p>
    <w:p w:rsidR="003D4BBD" w:rsidRPr="005F5DFA" w:rsidRDefault="003D4BBD" w:rsidP="00EA7624">
      <w:pPr>
        <w:pStyle w:val="BodyText"/>
        <w:tabs>
          <w:tab w:val="left" w:pos="2313"/>
          <w:tab w:val="left" w:pos="2855"/>
          <w:tab w:val="left" w:pos="3299"/>
          <w:tab w:val="left" w:pos="4473"/>
          <w:tab w:val="left" w:pos="5901"/>
          <w:tab w:val="left" w:pos="6971"/>
          <w:tab w:val="left" w:pos="7795"/>
          <w:tab w:val="left" w:pos="9374"/>
        </w:tabs>
        <w:ind w:left="261" w:right="254" w:firstLine="36"/>
        <w:jc w:val="both"/>
        <w:rPr>
          <w:lang w:val="ru-RU"/>
        </w:rPr>
      </w:pPr>
      <w:r>
        <w:t>Номенклатура</w:t>
      </w:r>
      <w:r>
        <w:tab/>
        <w:t>та</w:t>
      </w:r>
      <w:r>
        <w:tab/>
        <w:t>таксономія</w:t>
      </w:r>
      <w:r>
        <w:tab/>
        <w:t>небезпек.</w:t>
      </w:r>
      <w:r>
        <w:tab/>
        <w:t>Класифікація</w:t>
      </w:r>
      <w:r>
        <w:tab/>
        <w:t>шкідливих</w:t>
      </w:r>
      <w:r>
        <w:tab/>
      </w:r>
      <w:r>
        <w:rPr>
          <w:spacing w:val="-9"/>
        </w:rPr>
        <w:t xml:space="preserve">та </w:t>
      </w:r>
      <w:r>
        <w:t xml:space="preserve">небезпечних </w:t>
      </w:r>
      <w:r>
        <w:rPr>
          <w:spacing w:val="55"/>
        </w:rPr>
        <w:t xml:space="preserve"> </w:t>
      </w:r>
      <w:r>
        <w:t>факторів:</w:t>
      </w:r>
      <w:r>
        <w:tab/>
        <w:t xml:space="preserve">фізичні, </w:t>
      </w:r>
      <w:r>
        <w:rPr>
          <w:spacing w:val="56"/>
        </w:rPr>
        <w:t xml:space="preserve"> </w:t>
      </w:r>
      <w:r>
        <w:t xml:space="preserve">хімічні, </w:t>
      </w:r>
      <w:r>
        <w:rPr>
          <w:spacing w:val="58"/>
        </w:rPr>
        <w:t xml:space="preserve"> </w:t>
      </w:r>
      <w:r>
        <w:t>біологічні</w:t>
      </w:r>
      <w:r>
        <w:tab/>
        <w:t xml:space="preserve">та психофізіологічні. Ризик, як фактор потенційної небезпеки. Індивідуальний та соціальний  ризик. Концепція соціального приємного рівня ризику. Управління ризиком. </w:t>
      </w:r>
      <w:r>
        <w:rPr>
          <w:spacing w:val="-5"/>
        </w:rPr>
        <w:t xml:space="preserve">Зв’язок </w:t>
      </w:r>
      <w:r>
        <w:rPr>
          <w:spacing w:val="-4"/>
        </w:rPr>
        <w:t>курсу</w:t>
      </w:r>
      <w:r>
        <w:rPr>
          <w:spacing w:val="62"/>
        </w:rPr>
        <w:t xml:space="preserve"> </w:t>
      </w:r>
      <w:r>
        <w:rPr>
          <w:spacing w:val="-3"/>
        </w:rPr>
        <w:t xml:space="preserve">БЖД </w:t>
      </w:r>
      <w:r>
        <w:t xml:space="preserve">з </w:t>
      </w:r>
      <w:r>
        <w:rPr>
          <w:spacing w:val="-5"/>
        </w:rPr>
        <w:t xml:space="preserve">практикою життєвого досвіду. Основні </w:t>
      </w:r>
      <w:r>
        <w:rPr>
          <w:spacing w:val="-4"/>
        </w:rPr>
        <w:t xml:space="preserve">положення </w:t>
      </w:r>
      <w:r>
        <w:rPr>
          <w:spacing w:val="-5"/>
        </w:rPr>
        <w:t xml:space="preserve">Національної </w:t>
      </w:r>
      <w:r>
        <w:rPr>
          <w:spacing w:val="-4"/>
        </w:rPr>
        <w:t xml:space="preserve">програми </w:t>
      </w:r>
      <w:r>
        <w:rPr>
          <w:spacing w:val="-5"/>
        </w:rPr>
        <w:t xml:space="preserve">безпеки </w:t>
      </w:r>
      <w:r>
        <w:rPr>
          <w:spacing w:val="-4"/>
        </w:rPr>
        <w:t xml:space="preserve">України, </w:t>
      </w:r>
      <w:r>
        <w:rPr>
          <w:spacing w:val="-3"/>
        </w:rPr>
        <w:t xml:space="preserve">що </w:t>
      </w:r>
      <w:r>
        <w:rPr>
          <w:spacing w:val="-5"/>
        </w:rPr>
        <w:t xml:space="preserve">стосуються безпеки життя </w:t>
      </w:r>
      <w:r>
        <w:rPr>
          <w:spacing w:val="-3"/>
        </w:rPr>
        <w:t xml:space="preserve">та </w:t>
      </w:r>
      <w:r>
        <w:rPr>
          <w:spacing w:val="-5"/>
        </w:rPr>
        <w:t xml:space="preserve">здоров’я </w:t>
      </w:r>
      <w:r>
        <w:rPr>
          <w:spacing w:val="-4"/>
        </w:rPr>
        <w:t xml:space="preserve">особи. </w:t>
      </w:r>
      <w:r>
        <w:t>Сучасний стан безпеки</w:t>
      </w:r>
      <w:r>
        <w:rPr>
          <w:spacing w:val="-9"/>
        </w:rPr>
        <w:t xml:space="preserve"> </w:t>
      </w:r>
      <w:r>
        <w:t>життєдіяльності</w:t>
      </w:r>
      <w:r>
        <w:rPr>
          <w:lang w:val="ru-RU"/>
        </w:rPr>
        <w:t>.</w:t>
      </w:r>
    </w:p>
    <w:p w:rsidR="003D4BBD" w:rsidRDefault="003D4BBD">
      <w:pPr>
        <w:pStyle w:val="Heading1"/>
        <w:spacing w:before="90" w:line="242" w:lineRule="auto"/>
        <w:ind w:left="261" w:right="259" w:firstLine="36"/>
        <w:rPr>
          <w:i/>
          <w:lang w:val="ru-RU"/>
        </w:rPr>
      </w:pPr>
    </w:p>
    <w:p w:rsidR="003D4BBD" w:rsidRDefault="003D4BBD">
      <w:pPr>
        <w:pStyle w:val="Heading1"/>
        <w:spacing w:before="90" w:line="242" w:lineRule="auto"/>
        <w:ind w:left="261" w:right="259" w:firstLine="36"/>
      </w:pPr>
      <w:r>
        <w:rPr>
          <w:i/>
        </w:rPr>
        <w:t>Тема 3</w:t>
      </w:r>
      <w:r>
        <w:t>. Основи безпеки функціонування «людина – машина – виробниче середовище».</w:t>
      </w:r>
    </w:p>
    <w:p w:rsidR="003D4BBD" w:rsidRDefault="003D4BBD">
      <w:pPr>
        <w:pStyle w:val="BodyText"/>
        <w:ind w:left="261" w:right="258" w:firstLine="36"/>
        <w:jc w:val="both"/>
      </w:pPr>
      <w:r>
        <w:t>Людина у системах управління. Предмет, об’єкт та задачі ергономіки. Людина у системах управління. Етапи діяльності. Надійність системи</w:t>
      </w:r>
    </w:p>
    <w:p w:rsidR="003D4BBD" w:rsidRDefault="003D4BBD" w:rsidP="00EA7624">
      <w:pPr>
        <w:pStyle w:val="BodyText"/>
        <w:ind w:left="261" w:right="260"/>
        <w:jc w:val="both"/>
      </w:pPr>
      <w:r>
        <w:t>«людина – машина». Характеристика аналізаторів. Роль зорового та інших аналізаторів у забезпеченні життєдіяльності людини. Психічні характеристики особистості.</w:t>
      </w:r>
    </w:p>
    <w:p w:rsidR="003D4BBD" w:rsidRDefault="003D4BBD">
      <w:pPr>
        <w:pStyle w:val="Heading1"/>
        <w:spacing w:line="319" w:lineRule="exact"/>
        <w:rPr>
          <w:i/>
        </w:rPr>
      </w:pPr>
    </w:p>
    <w:p w:rsidR="003D4BBD" w:rsidRDefault="003D4BBD">
      <w:pPr>
        <w:pStyle w:val="Heading1"/>
        <w:spacing w:line="319" w:lineRule="exact"/>
      </w:pPr>
      <w:r>
        <w:rPr>
          <w:i/>
        </w:rPr>
        <w:t>Тема 4</w:t>
      </w:r>
      <w:r>
        <w:t>. Психологія та безпека.</w:t>
      </w:r>
    </w:p>
    <w:p w:rsidR="003D4BBD" w:rsidRDefault="003D4BBD">
      <w:pPr>
        <w:pStyle w:val="BodyText"/>
        <w:ind w:left="261" w:right="259" w:firstLine="36"/>
        <w:jc w:val="both"/>
      </w:pPr>
      <w:r>
        <w:t>Фактори, які обумовлюють спроможність людини протистояти небезпеці. Теорії травматизму. Індивідуальні особливості людини та безпека. Діяльність та її безпека. Соціально-психологічні складові діяльності.</w:t>
      </w:r>
    </w:p>
    <w:p w:rsidR="003D4BBD" w:rsidRDefault="003D4BBD">
      <w:pPr>
        <w:pStyle w:val="BodyText"/>
        <w:ind w:left="261" w:right="259" w:firstLine="36"/>
        <w:jc w:val="both"/>
      </w:pPr>
      <w:r>
        <w:t>Вибір та компонування органів управління та засобів відображення інформації. Елементи теорії інформації.</w:t>
      </w:r>
    </w:p>
    <w:p w:rsidR="003D4BBD" w:rsidRDefault="003D4BBD">
      <w:pPr>
        <w:pStyle w:val="BodyText"/>
        <w:spacing w:before="10"/>
        <w:rPr>
          <w:sz w:val="41"/>
        </w:rPr>
      </w:pPr>
    </w:p>
    <w:p w:rsidR="003D4BBD" w:rsidRDefault="003D4BBD">
      <w:pPr>
        <w:pStyle w:val="Heading1"/>
        <w:ind w:left="261" w:right="258"/>
      </w:pPr>
      <w:r>
        <w:t>Змістовий модуль № 2 (Основи промислової безпеки і безпечних умов праці на виробництві)</w:t>
      </w:r>
    </w:p>
    <w:p w:rsidR="003D4BBD" w:rsidRDefault="003D4BBD">
      <w:pPr>
        <w:pStyle w:val="BodyText"/>
        <w:spacing w:before="10"/>
        <w:rPr>
          <w:b/>
          <w:sz w:val="27"/>
        </w:rPr>
      </w:pPr>
    </w:p>
    <w:p w:rsidR="003D4BBD" w:rsidRDefault="003D4BBD">
      <w:pPr>
        <w:ind w:left="261" w:right="260" w:firstLine="36"/>
        <w:jc w:val="both"/>
        <w:rPr>
          <w:b/>
          <w:sz w:val="28"/>
        </w:rPr>
      </w:pPr>
      <w:r>
        <w:rPr>
          <w:b/>
          <w:i/>
          <w:sz w:val="28"/>
        </w:rPr>
        <w:t>Тема 1</w:t>
      </w:r>
      <w:r>
        <w:rPr>
          <w:b/>
          <w:sz w:val="28"/>
        </w:rPr>
        <w:t>. Поняття охорони праці. Мета й об’єкт вивчення. Предмет і задачі курсу. Соціально-економічне значення охорони</w:t>
      </w:r>
      <w:r>
        <w:rPr>
          <w:b/>
          <w:spacing w:val="-29"/>
          <w:sz w:val="28"/>
        </w:rPr>
        <w:t xml:space="preserve"> </w:t>
      </w:r>
      <w:r>
        <w:rPr>
          <w:b/>
          <w:sz w:val="28"/>
        </w:rPr>
        <w:t>праці.</w:t>
      </w:r>
    </w:p>
    <w:p w:rsidR="003D4BBD" w:rsidRDefault="003D4BBD">
      <w:pPr>
        <w:pStyle w:val="BodyText"/>
        <w:ind w:left="261" w:right="258" w:firstLine="36"/>
        <w:jc w:val="both"/>
      </w:pPr>
      <w:r>
        <w:t>Принципи державної політики в галузі охорони праці. Закон України «Про охорону праці», основні положення. Відповідальність за порушення законодавства та нормативних актів з охорони праці. Обов’язки роботодавця. Права та обов’язки робітників. Організація служби охорони праці на підприємстві. Комісія з питань охорони праці на підприємстві.</w:t>
      </w:r>
    </w:p>
    <w:p w:rsidR="003D4BBD" w:rsidRDefault="003D4BBD">
      <w:pPr>
        <w:pStyle w:val="Heading1"/>
        <w:spacing w:line="319" w:lineRule="exact"/>
        <w:rPr>
          <w:i/>
          <w:lang w:val="ru-RU"/>
        </w:rPr>
      </w:pPr>
    </w:p>
    <w:p w:rsidR="003D4BBD" w:rsidRDefault="003D4BBD">
      <w:pPr>
        <w:pStyle w:val="Heading1"/>
        <w:spacing w:line="319" w:lineRule="exact"/>
      </w:pPr>
      <w:r>
        <w:rPr>
          <w:i/>
        </w:rPr>
        <w:t xml:space="preserve">Тема 2. </w:t>
      </w:r>
      <w:r>
        <w:t>Аналіз та профілактика виробничого травматизму.</w:t>
      </w:r>
    </w:p>
    <w:p w:rsidR="003D4BBD" w:rsidRDefault="003D4BBD">
      <w:pPr>
        <w:pStyle w:val="BodyText"/>
        <w:ind w:left="261" w:right="259" w:firstLine="36"/>
        <w:jc w:val="both"/>
      </w:pPr>
      <w:r>
        <w:t>Основні поняття та визначення. Характеристика причинно-наслідкових зв’язків нещасних випадків. Класифікація травм. Розслідування та облік нещасних випадків, професійних захворювань та аварій на виробництві. Методи аналізу виробничого травматизму.</w:t>
      </w:r>
    </w:p>
    <w:p w:rsidR="003D4BBD" w:rsidRDefault="003D4BBD">
      <w:pPr>
        <w:pStyle w:val="BodyText"/>
        <w:ind w:left="261" w:right="258" w:firstLine="36"/>
        <w:jc w:val="both"/>
      </w:pPr>
      <w:r>
        <w:t>Регулювання охорони праці у колективному договорі. Система працео- хоронного менеджменту та її рівні. Основні організаційні та технічні заходи попередження виробничого травматизму та професійної захворюваності.</w:t>
      </w:r>
    </w:p>
    <w:p w:rsidR="003D4BBD" w:rsidRPr="00D43FB6" w:rsidRDefault="003D4BBD">
      <w:pPr>
        <w:spacing w:before="4" w:line="319" w:lineRule="exact"/>
        <w:ind w:left="261"/>
        <w:jc w:val="both"/>
        <w:rPr>
          <w:b/>
          <w:i/>
          <w:sz w:val="28"/>
        </w:rPr>
      </w:pPr>
    </w:p>
    <w:p w:rsidR="003D4BBD" w:rsidRDefault="003D4BBD">
      <w:pPr>
        <w:spacing w:before="4" w:line="319" w:lineRule="exact"/>
        <w:ind w:left="261"/>
        <w:jc w:val="both"/>
        <w:rPr>
          <w:b/>
          <w:sz w:val="28"/>
        </w:rPr>
      </w:pPr>
      <w:r>
        <w:rPr>
          <w:b/>
          <w:i/>
          <w:sz w:val="28"/>
        </w:rPr>
        <w:t>Тема 3</w:t>
      </w:r>
      <w:r>
        <w:rPr>
          <w:b/>
          <w:sz w:val="28"/>
        </w:rPr>
        <w:t>. Повітря робочої зони.</w:t>
      </w:r>
    </w:p>
    <w:p w:rsidR="003D4BBD" w:rsidRPr="001B5CA7" w:rsidRDefault="003D4BBD" w:rsidP="00D00864">
      <w:pPr>
        <w:pStyle w:val="BodyText"/>
        <w:ind w:left="261" w:right="255" w:firstLine="34"/>
        <w:jc w:val="both"/>
      </w:pPr>
      <w:r>
        <w:t xml:space="preserve">Санітарно-гігієнічні вимоги до стану повітряного середовища. Метеорологічні умови праці. Основні види теплообміну організму людини, їх залежність від параметрів мікроклімату. Терморегуляція. Нормування </w:t>
      </w:r>
      <w:r w:rsidRPr="001B5CA7">
        <w:t>параметрів мікроклімату. Санітарно-гігієнічне нормування забруднення повітряного середовища на виробництві.</w:t>
      </w:r>
    </w:p>
    <w:p w:rsidR="003D4BBD" w:rsidRPr="00D43FB6" w:rsidRDefault="003D4BBD">
      <w:pPr>
        <w:spacing w:line="242" w:lineRule="auto"/>
        <w:ind w:left="261" w:firstLine="105"/>
        <w:rPr>
          <w:sz w:val="28"/>
          <w:szCs w:val="28"/>
        </w:rPr>
      </w:pPr>
      <w:r w:rsidRPr="001B5CA7">
        <w:rPr>
          <w:sz w:val="28"/>
          <w:szCs w:val="28"/>
        </w:rPr>
        <w:t xml:space="preserve">Загальні відомості про вентиляцію. Загальні заходи та засоби попередження забруднення повітряного середовища на виробництві та захисту працюючих. </w:t>
      </w:r>
    </w:p>
    <w:p w:rsidR="003D4BBD" w:rsidRPr="00D43FB6" w:rsidRDefault="003D4BBD">
      <w:pPr>
        <w:spacing w:line="242" w:lineRule="auto"/>
        <w:ind w:left="261" w:firstLine="105"/>
        <w:rPr>
          <w:sz w:val="28"/>
          <w:szCs w:val="28"/>
        </w:rPr>
      </w:pPr>
    </w:p>
    <w:p w:rsidR="003D4BBD" w:rsidRPr="001B5CA7" w:rsidRDefault="003D4BBD">
      <w:pPr>
        <w:spacing w:line="242" w:lineRule="auto"/>
        <w:ind w:left="261" w:firstLine="105"/>
        <w:rPr>
          <w:b/>
          <w:sz w:val="28"/>
          <w:szCs w:val="28"/>
        </w:rPr>
      </w:pPr>
      <w:r w:rsidRPr="001B5CA7">
        <w:rPr>
          <w:b/>
          <w:i/>
          <w:sz w:val="28"/>
          <w:szCs w:val="28"/>
        </w:rPr>
        <w:t>Тема 4</w:t>
      </w:r>
      <w:r w:rsidRPr="001B5CA7">
        <w:rPr>
          <w:b/>
          <w:sz w:val="28"/>
          <w:szCs w:val="28"/>
        </w:rPr>
        <w:t>. Освітлення виробничих приміщень.</w:t>
      </w:r>
    </w:p>
    <w:p w:rsidR="003D4BBD" w:rsidRPr="001B5CA7" w:rsidRDefault="003D4BBD" w:rsidP="005F5DFA">
      <w:pPr>
        <w:pStyle w:val="BodyText"/>
        <w:ind w:left="261" w:right="258" w:firstLine="36"/>
        <w:jc w:val="both"/>
      </w:pPr>
      <w:r w:rsidRPr="001B5CA7">
        <w:t>Природа світла та основні поняття світлотехнічних величин. Види і системи виробничого</w:t>
      </w:r>
      <w:r w:rsidRPr="001B5CA7">
        <w:tab/>
        <w:t>освітлення.</w:t>
      </w:r>
      <w:r w:rsidRPr="001B5CA7">
        <w:tab/>
        <w:t>Вимоги</w:t>
      </w:r>
      <w:r w:rsidRPr="001B5CA7">
        <w:tab/>
        <w:t>санітарних</w:t>
      </w:r>
      <w:r w:rsidRPr="001B5CA7">
        <w:tab/>
        <w:t>нормативів</w:t>
      </w:r>
      <w:r w:rsidRPr="001B5CA7">
        <w:tab/>
        <w:t>щодо</w:t>
      </w:r>
      <w:r w:rsidRPr="001B5CA7">
        <w:tab/>
      </w:r>
      <w:r w:rsidRPr="005F5DFA">
        <w:t xml:space="preserve">їх </w:t>
      </w:r>
      <w:r w:rsidRPr="001B5CA7">
        <w:t>застосування. Нормування природного й штучного освітлення. Джерела штучного освітлення і світильники.</w:t>
      </w:r>
    </w:p>
    <w:p w:rsidR="003D4BBD" w:rsidRDefault="003D4BBD">
      <w:pPr>
        <w:pStyle w:val="BodyText"/>
      </w:pPr>
    </w:p>
    <w:p w:rsidR="003D4BBD" w:rsidRDefault="003D4BBD">
      <w:pPr>
        <w:pStyle w:val="Heading1"/>
        <w:spacing w:line="319" w:lineRule="exact"/>
      </w:pPr>
      <w:r>
        <w:rPr>
          <w:i/>
        </w:rPr>
        <w:t>Тема 5</w:t>
      </w:r>
      <w:r>
        <w:t>. Віброакустичні фактори промислового середовища.</w:t>
      </w:r>
    </w:p>
    <w:p w:rsidR="003D4BBD" w:rsidRDefault="003D4BBD">
      <w:pPr>
        <w:pStyle w:val="BodyText"/>
        <w:ind w:left="261" w:right="259" w:firstLine="36"/>
        <w:jc w:val="both"/>
      </w:pPr>
      <w:r>
        <w:t>Класифікація шумів за походженням, характером спектру, часовими характеристиками. Дія шуму на організм людини. Параметри звукового поля. Рівні звукового тиску та рівні інтенсивності звуку. Нормування шумів. Нормування інфра та ультразвуку. Класифікація вібрацій. Вплив вібрацій на організм людини. Нормування вібрацій.</w:t>
      </w:r>
    </w:p>
    <w:p w:rsidR="003D4BBD" w:rsidRDefault="003D4BBD">
      <w:pPr>
        <w:pStyle w:val="BodyText"/>
        <w:ind w:left="261" w:right="258" w:firstLine="33"/>
        <w:jc w:val="both"/>
      </w:pPr>
      <w:r>
        <w:t>Контроль параметрів шуму та вібрації, вимірювальні прилади. Електромагнітні випромінювання. Характеристики електромагнітних полів (ЕМП). Вплив ЕМП на організм людини. Нормування електромагнітних випромінювань.</w:t>
      </w:r>
    </w:p>
    <w:p w:rsidR="003D4BBD" w:rsidRDefault="003D4BBD">
      <w:pPr>
        <w:pStyle w:val="Heading1"/>
        <w:spacing w:before="4" w:line="319" w:lineRule="exact"/>
        <w:rPr>
          <w:i/>
          <w:lang w:val="ru-RU"/>
        </w:rPr>
      </w:pPr>
    </w:p>
    <w:p w:rsidR="003D4BBD" w:rsidRDefault="003D4BBD">
      <w:pPr>
        <w:pStyle w:val="Heading1"/>
        <w:spacing w:before="4" w:line="319" w:lineRule="exact"/>
      </w:pPr>
      <w:r>
        <w:rPr>
          <w:i/>
        </w:rPr>
        <w:t>Тема 6</w:t>
      </w:r>
      <w:r>
        <w:t>. Загальні відомості про електробезпеку.</w:t>
      </w:r>
    </w:p>
    <w:p w:rsidR="003D4BBD" w:rsidRDefault="003D4BBD">
      <w:pPr>
        <w:pStyle w:val="BodyText"/>
        <w:ind w:left="261" w:right="259" w:firstLine="36"/>
        <w:jc w:val="both"/>
      </w:pPr>
      <w:r>
        <w:t>Види електричних травм. Дія електричного струму на людину. Фактори, що впливають на наслідки ураження електричним струмом. Явища при стіканні електроструму у землю. Напруга кроку та напруга торкання. Класифікація приміщень за ступенем небезпеки ураження електричним струмом.</w:t>
      </w:r>
    </w:p>
    <w:p w:rsidR="003D4BBD" w:rsidRDefault="003D4BBD">
      <w:pPr>
        <w:pStyle w:val="BodyText"/>
        <w:spacing w:line="320" w:lineRule="exact"/>
        <w:ind w:left="297"/>
        <w:jc w:val="both"/>
      </w:pPr>
      <w:r>
        <w:t>Надання першої долікарської допомоги при ураженні електричним струмом.</w:t>
      </w:r>
    </w:p>
    <w:p w:rsidR="003D4BBD" w:rsidRDefault="003D4BBD">
      <w:pPr>
        <w:pStyle w:val="Heading1"/>
        <w:spacing w:before="2" w:line="321" w:lineRule="exact"/>
        <w:rPr>
          <w:i/>
          <w:lang w:val="ru-RU"/>
        </w:rPr>
      </w:pPr>
    </w:p>
    <w:p w:rsidR="003D4BBD" w:rsidRDefault="003D4BBD">
      <w:pPr>
        <w:pStyle w:val="Heading1"/>
        <w:spacing w:before="2" w:line="321" w:lineRule="exact"/>
      </w:pPr>
      <w:r>
        <w:rPr>
          <w:i/>
        </w:rPr>
        <w:t>Тема 7</w:t>
      </w:r>
      <w:r>
        <w:t>. Загальні відомості про пожежобезпеку.</w:t>
      </w:r>
    </w:p>
    <w:p w:rsidR="003D4BBD" w:rsidRDefault="003D4BBD">
      <w:pPr>
        <w:pStyle w:val="BodyText"/>
        <w:ind w:left="261" w:right="255" w:firstLine="36"/>
        <w:jc w:val="both"/>
      </w:pPr>
      <w:r>
        <w:t>Суть процесу горіння. Класифікація видів горіння. Механізми процесу горіння. Показники вибухо-пожежонебезпечних властивостей матеріалів і речовин. Горіння рідин, пилу, паро- та газоповітряних сумішей. Самозаймання. Категорія приміщень за вибухо- пожежонебезпекою.</w:t>
      </w:r>
    </w:p>
    <w:p w:rsidR="003D4BBD" w:rsidRDefault="003D4BBD">
      <w:pPr>
        <w:pStyle w:val="BodyText"/>
        <w:spacing w:line="320" w:lineRule="exact"/>
        <w:ind w:left="297"/>
        <w:jc w:val="both"/>
      </w:pPr>
      <w:r>
        <w:t>Основні засоби гасіння пожежі. Первинні засоби пожежогасіння.</w:t>
      </w:r>
    </w:p>
    <w:p w:rsidR="003D4BBD" w:rsidRDefault="003D4BBD">
      <w:pPr>
        <w:pStyle w:val="BodyText"/>
        <w:spacing w:before="5"/>
      </w:pPr>
      <w:r>
        <w:br w:type="page"/>
      </w:r>
    </w:p>
    <w:p w:rsidR="003D4BBD" w:rsidRDefault="003D4BBD" w:rsidP="00D00864">
      <w:pPr>
        <w:ind w:left="261" w:right="254" w:firstLine="360"/>
        <w:rPr>
          <w:b/>
          <w:sz w:val="28"/>
        </w:rPr>
      </w:pPr>
      <w:r>
        <w:rPr>
          <w:b/>
          <w:sz w:val="28"/>
        </w:rPr>
        <w:t>Змістовий модуль № 3 (</w:t>
      </w:r>
      <w:r>
        <w:rPr>
          <w:b/>
          <w:i/>
          <w:sz w:val="28"/>
        </w:rPr>
        <w:t>Захист населення у надзвичайних ситуаціях</w:t>
      </w:r>
      <w:r>
        <w:rPr>
          <w:b/>
          <w:sz w:val="28"/>
        </w:rPr>
        <w:t xml:space="preserve">) </w:t>
      </w:r>
      <w:r>
        <w:rPr>
          <w:b/>
          <w:i/>
          <w:sz w:val="28"/>
        </w:rPr>
        <w:t xml:space="preserve">Тема 1. </w:t>
      </w:r>
      <w:r>
        <w:rPr>
          <w:b/>
          <w:sz w:val="28"/>
        </w:rPr>
        <w:t>Надзвичайні ситуації мирного та воєнного часу, їх вплив на безпеку життєдіяльності населення України.</w:t>
      </w:r>
    </w:p>
    <w:p w:rsidR="003D4BBD" w:rsidRDefault="003D4BBD" w:rsidP="00D00864">
      <w:pPr>
        <w:pStyle w:val="BodyText"/>
        <w:ind w:left="261" w:right="258" w:firstLine="36"/>
        <w:jc w:val="both"/>
      </w:pPr>
      <w:r>
        <w:t>Класифікація надзвичайних ситуацій. Класифікація надзвичайних ситуацій. Надзвичайні ситуації техногенного характеру та їх можливі наслідки. Надзвичайні ситуації природного характеру. Надзвичайні ситуації соціального і воєнного характеру.</w:t>
      </w:r>
    </w:p>
    <w:p w:rsidR="003D4BBD" w:rsidRDefault="003D4BBD" w:rsidP="00D00864">
      <w:pPr>
        <w:pStyle w:val="Heading1"/>
        <w:rPr>
          <w:i/>
          <w:lang w:val="ru-RU"/>
        </w:rPr>
      </w:pPr>
    </w:p>
    <w:p w:rsidR="003D4BBD" w:rsidRDefault="003D4BBD" w:rsidP="00D00864">
      <w:pPr>
        <w:pStyle w:val="Heading1"/>
      </w:pPr>
      <w:r>
        <w:rPr>
          <w:i/>
        </w:rPr>
        <w:t xml:space="preserve">Тема 2. </w:t>
      </w:r>
      <w:r>
        <w:t>Захист населення в надзвичайних ситуаціях.</w:t>
      </w:r>
    </w:p>
    <w:p w:rsidR="003D4BBD" w:rsidRDefault="003D4BBD" w:rsidP="00D00864">
      <w:pPr>
        <w:pStyle w:val="BodyText"/>
        <w:ind w:left="268" w:right="267" w:firstLine="28"/>
        <w:jc w:val="both"/>
      </w:pPr>
      <w:r>
        <w:t>Законодавча база України з питань захисту населення в надзвичайних ситуаціях. Основні принципи і способи захисту населення в надзвичайних ситуаціях.</w:t>
      </w:r>
    </w:p>
    <w:p w:rsidR="003D4BBD" w:rsidRDefault="003D4BBD" w:rsidP="00D00864">
      <w:pPr>
        <w:pStyle w:val="BodyText"/>
      </w:pPr>
    </w:p>
    <w:p w:rsidR="003D4BBD" w:rsidRDefault="003D4BBD" w:rsidP="00D00864">
      <w:pPr>
        <w:pStyle w:val="Heading1"/>
      </w:pPr>
      <w:r>
        <w:t>Форма та методи навчання</w:t>
      </w:r>
    </w:p>
    <w:p w:rsidR="003D4BBD" w:rsidRDefault="003D4BBD" w:rsidP="00D00864">
      <w:pPr>
        <w:pStyle w:val="BodyText"/>
        <w:ind w:left="261" w:right="260" w:firstLine="902"/>
        <w:jc w:val="both"/>
      </w:pPr>
      <w:r>
        <w:t>Читання лекцій, проведення лабораторних занять, проведення ігрових занять, складання короткого повідомлення за матеріалами самостійної роботи.</w:t>
      </w:r>
    </w:p>
    <w:p w:rsidR="003D4BBD" w:rsidRDefault="003D4BBD" w:rsidP="00D00864">
      <w:pPr>
        <w:pStyle w:val="Heading1"/>
        <w:rPr>
          <w:lang w:val="ru-RU"/>
        </w:rPr>
      </w:pPr>
    </w:p>
    <w:p w:rsidR="003D4BBD" w:rsidRDefault="003D4BBD" w:rsidP="00D00864">
      <w:pPr>
        <w:pStyle w:val="Heading1"/>
      </w:pPr>
      <w:r>
        <w:t>Методи контролю</w:t>
      </w:r>
    </w:p>
    <w:p w:rsidR="003D4BBD" w:rsidRDefault="003D4BBD" w:rsidP="00D00864">
      <w:pPr>
        <w:pStyle w:val="BodyText"/>
        <w:ind w:left="962"/>
      </w:pPr>
      <w:r>
        <w:t>Контроль складової робочої програми проводиться:</w:t>
      </w:r>
    </w:p>
    <w:p w:rsidR="003D4BBD" w:rsidRDefault="003D4BBD" w:rsidP="00D00864">
      <w:pPr>
        <w:pStyle w:val="ListParagraph"/>
        <w:numPr>
          <w:ilvl w:val="0"/>
          <w:numId w:val="1"/>
        </w:numPr>
        <w:tabs>
          <w:tab w:val="left" w:pos="970"/>
        </w:tabs>
        <w:ind w:left="969" w:right="0" w:hanging="426"/>
        <w:jc w:val="left"/>
        <w:rPr>
          <w:sz w:val="28"/>
        </w:rPr>
      </w:pPr>
      <w:r>
        <w:rPr>
          <w:sz w:val="28"/>
        </w:rPr>
        <w:t>лабораторні заняття – захист виконаного</w:t>
      </w:r>
      <w:r>
        <w:rPr>
          <w:spacing w:val="-6"/>
          <w:sz w:val="28"/>
        </w:rPr>
        <w:t xml:space="preserve"> </w:t>
      </w:r>
      <w:r>
        <w:rPr>
          <w:sz w:val="28"/>
        </w:rPr>
        <w:t>завдання;</w:t>
      </w:r>
    </w:p>
    <w:p w:rsidR="003D4BBD" w:rsidRDefault="003D4BBD" w:rsidP="00D00864">
      <w:pPr>
        <w:pStyle w:val="ListParagraph"/>
        <w:numPr>
          <w:ilvl w:val="0"/>
          <w:numId w:val="1"/>
        </w:numPr>
        <w:tabs>
          <w:tab w:val="left" w:pos="970"/>
        </w:tabs>
        <w:ind w:right="260" w:firstLine="283"/>
        <w:jc w:val="left"/>
        <w:rPr>
          <w:sz w:val="28"/>
        </w:rPr>
      </w:pPr>
      <w:r>
        <w:rPr>
          <w:sz w:val="28"/>
        </w:rPr>
        <w:t>відповіді на питання по тестах, що складені за лекційним матеріалом, лабораторними заняттями, самостійною</w:t>
      </w:r>
      <w:r>
        <w:rPr>
          <w:spacing w:val="-4"/>
          <w:sz w:val="28"/>
        </w:rPr>
        <w:t xml:space="preserve"> </w:t>
      </w:r>
      <w:r>
        <w:rPr>
          <w:sz w:val="28"/>
        </w:rPr>
        <w:t>роботою.</w:t>
      </w:r>
    </w:p>
    <w:p w:rsidR="003D4BBD" w:rsidRDefault="003D4BBD" w:rsidP="00D00864">
      <w:pPr>
        <w:pStyle w:val="BodyText"/>
        <w:ind w:left="261" w:right="260" w:firstLine="710"/>
        <w:jc w:val="both"/>
      </w:pPr>
      <w:r>
        <w:t>Семестровий підсумковий контроль проводиться у формі семестрового екзамену в обсязі навчального матеріалу, визначеного робочою програмою і у терміни, що встановлені навчальним</w:t>
      </w:r>
      <w:r>
        <w:rPr>
          <w:spacing w:val="-5"/>
        </w:rPr>
        <w:t xml:space="preserve"> </w:t>
      </w:r>
      <w:r>
        <w:t>планом.</w:t>
      </w:r>
    </w:p>
    <w:p w:rsidR="003D4BBD" w:rsidRDefault="003D4BBD" w:rsidP="00D00864">
      <w:pPr>
        <w:pStyle w:val="BodyText2"/>
        <w:widowControl w:val="0"/>
        <w:spacing w:after="0" w:line="240" w:lineRule="auto"/>
        <w:ind w:firstLine="708"/>
        <w:rPr>
          <w:rFonts w:ascii="Times New Roman" w:hAnsi="Times New Roman"/>
          <w:b/>
          <w:sz w:val="28"/>
          <w:szCs w:val="28"/>
          <w:lang w:val="uk-UA"/>
        </w:rPr>
      </w:pPr>
    </w:p>
    <w:p w:rsidR="003D4BBD" w:rsidRPr="00F26F67" w:rsidRDefault="003D4BBD" w:rsidP="00D00864">
      <w:pPr>
        <w:pStyle w:val="BodyText2"/>
        <w:widowControl w:val="0"/>
        <w:spacing w:after="0" w:line="240" w:lineRule="auto"/>
        <w:ind w:firstLine="708"/>
        <w:rPr>
          <w:rFonts w:ascii="Times New Roman" w:hAnsi="Times New Roman"/>
          <w:b/>
          <w:sz w:val="28"/>
          <w:szCs w:val="28"/>
          <w:lang w:val="uk-UA"/>
        </w:rPr>
      </w:pPr>
      <w:r w:rsidRPr="00F26F67">
        <w:rPr>
          <w:rFonts w:ascii="Times New Roman" w:hAnsi="Times New Roman"/>
          <w:b/>
          <w:sz w:val="28"/>
          <w:szCs w:val="28"/>
          <w:lang w:val="uk-UA"/>
        </w:rPr>
        <w:t>Контрольні питання з курсу до екзамену.</w:t>
      </w:r>
    </w:p>
    <w:p w:rsidR="003D4BBD" w:rsidRPr="00D00864" w:rsidRDefault="003D4BBD" w:rsidP="00D00864">
      <w:pPr>
        <w:pStyle w:val="a1"/>
        <w:numPr>
          <w:ilvl w:val="0"/>
          <w:numId w:val="4"/>
        </w:numPr>
        <w:spacing w:after="0" w:line="240" w:lineRule="auto"/>
        <w:ind w:left="284" w:hanging="284"/>
        <w:rPr>
          <w:rFonts w:ascii="Times New Roman" w:hAnsi="Times New Roman"/>
          <w:sz w:val="28"/>
          <w:szCs w:val="28"/>
          <w:lang w:eastAsia="ru-RU"/>
        </w:rPr>
      </w:pPr>
      <w:r w:rsidRPr="00D00864">
        <w:rPr>
          <w:rFonts w:ascii="Times New Roman" w:hAnsi="Times New Roman"/>
          <w:sz w:val="28"/>
          <w:szCs w:val="28"/>
          <w:lang w:eastAsia="ru-RU"/>
        </w:rPr>
        <w:t xml:space="preserve">Визначення поняття безпеки. Безпека абсолютна та відносна. </w:t>
      </w:r>
    </w:p>
    <w:p w:rsidR="003D4BBD" w:rsidRPr="00D00864" w:rsidRDefault="003D4BBD" w:rsidP="00D00864">
      <w:pPr>
        <w:pStyle w:val="a1"/>
        <w:numPr>
          <w:ilvl w:val="0"/>
          <w:numId w:val="4"/>
        </w:numPr>
        <w:spacing w:after="0" w:line="240" w:lineRule="auto"/>
        <w:ind w:left="284" w:hanging="284"/>
        <w:rPr>
          <w:rFonts w:ascii="Times New Roman" w:hAnsi="Times New Roman"/>
          <w:sz w:val="28"/>
          <w:szCs w:val="28"/>
          <w:lang w:eastAsia="ru-RU"/>
        </w:rPr>
      </w:pPr>
      <w:r w:rsidRPr="00D00864">
        <w:rPr>
          <w:rFonts w:ascii="Times New Roman" w:hAnsi="Times New Roman"/>
          <w:sz w:val="28"/>
          <w:szCs w:val="28"/>
          <w:lang w:eastAsia="ru-RU"/>
        </w:rPr>
        <w:t xml:space="preserve">Система  «людина – життєве середовище» та її компоненти. </w:t>
      </w:r>
    </w:p>
    <w:p w:rsidR="003D4BBD" w:rsidRPr="00D00864" w:rsidRDefault="003D4BBD" w:rsidP="00D00864">
      <w:pPr>
        <w:pStyle w:val="a1"/>
        <w:numPr>
          <w:ilvl w:val="0"/>
          <w:numId w:val="4"/>
        </w:numPr>
        <w:spacing w:after="0" w:line="240" w:lineRule="auto"/>
        <w:ind w:left="284" w:hanging="284"/>
        <w:rPr>
          <w:rFonts w:ascii="Times New Roman" w:hAnsi="Times New Roman"/>
          <w:sz w:val="28"/>
          <w:szCs w:val="28"/>
          <w:lang w:eastAsia="ru-RU"/>
        </w:rPr>
      </w:pPr>
      <w:r w:rsidRPr="00D00864">
        <w:rPr>
          <w:rFonts w:ascii="Times New Roman" w:hAnsi="Times New Roman"/>
          <w:sz w:val="28"/>
          <w:szCs w:val="28"/>
          <w:lang w:eastAsia="ru-RU"/>
        </w:rPr>
        <w:t xml:space="preserve">Аксіома про потенційну небезпеку діяльності людини. </w:t>
      </w:r>
    </w:p>
    <w:p w:rsidR="003D4BBD" w:rsidRPr="00D00864" w:rsidRDefault="003D4BBD" w:rsidP="00D00864">
      <w:pPr>
        <w:pStyle w:val="a1"/>
        <w:numPr>
          <w:ilvl w:val="0"/>
          <w:numId w:val="4"/>
        </w:numPr>
        <w:spacing w:after="0" w:line="240" w:lineRule="auto"/>
        <w:ind w:left="284" w:hanging="284"/>
        <w:rPr>
          <w:rFonts w:ascii="Times New Roman" w:hAnsi="Times New Roman"/>
          <w:sz w:val="28"/>
          <w:szCs w:val="28"/>
          <w:lang w:eastAsia="ru-RU"/>
        </w:rPr>
      </w:pPr>
      <w:r w:rsidRPr="00D00864">
        <w:rPr>
          <w:rFonts w:ascii="Times New Roman" w:hAnsi="Times New Roman"/>
          <w:sz w:val="28"/>
          <w:szCs w:val="28"/>
          <w:lang w:eastAsia="ru-RU"/>
        </w:rPr>
        <w:t xml:space="preserve">Правові, нормативні та організаційні основи безпеки життєдіяльності. </w:t>
      </w:r>
    </w:p>
    <w:p w:rsidR="003D4BBD" w:rsidRPr="00D00864" w:rsidRDefault="003D4BBD" w:rsidP="00D00864">
      <w:pPr>
        <w:pStyle w:val="a1"/>
        <w:numPr>
          <w:ilvl w:val="0"/>
          <w:numId w:val="4"/>
        </w:numPr>
        <w:spacing w:after="0" w:line="240" w:lineRule="auto"/>
        <w:ind w:left="284" w:hanging="284"/>
        <w:rPr>
          <w:rFonts w:ascii="Times New Roman" w:hAnsi="Times New Roman"/>
          <w:sz w:val="28"/>
          <w:szCs w:val="28"/>
          <w:lang w:eastAsia="ru-RU"/>
        </w:rPr>
      </w:pPr>
      <w:r w:rsidRPr="00D00864">
        <w:rPr>
          <w:rFonts w:ascii="Times New Roman" w:hAnsi="Times New Roman"/>
          <w:sz w:val="28"/>
          <w:szCs w:val="28"/>
          <w:lang w:eastAsia="ru-RU"/>
        </w:rPr>
        <w:t>Система управління безпекою життєдіяльності в Україні.</w:t>
      </w:r>
    </w:p>
    <w:p w:rsidR="003D4BBD" w:rsidRPr="00D00864" w:rsidRDefault="003D4BBD" w:rsidP="00D00864">
      <w:pPr>
        <w:pStyle w:val="a1"/>
        <w:numPr>
          <w:ilvl w:val="0"/>
          <w:numId w:val="4"/>
        </w:numPr>
        <w:spacing w:after="0" w:line="240" w:lineRule="auto"/>
        <w:ind w:left="284" w:hanging="284"/>
        <w:rPr>
          <w:rFonts w:ascii="Times New Roman" w:hAnsi="Times New Roman"/>
          <w:sz w:val="28"/>
          <w:szCs w:val="28"/>
          <w:lang w:eastAsia="ru-RU"/>
        </w:rPr>
      </w:pPr>
      <w:r w:rsidRPr="00D00864">
        <w:rPr>
          <w:rFonts w:ascii="Times New Roman" w:hAnsi="Times New Roman"/>
          <w:sz w:val="28"/>
          <w:szCs w:val="28"/>
          <w:lang w:eastAsia="ru-RU"/>
        </w:rPr>
        <w:t xml:space="preserve">Небезпека. Ризик – як оцінка небезпеки. </w:t>
      </w:r>
    </w:p>
    <w:p w:rsidR="003D4BBD" w:rsidRPr="00D00864" w:rsidRDefault="003D4BBD" w:rsidP="00D00864">
      <w:pPr>
        <w:pStyle w:val="a1"/>
        <w:numPr>
          <w:ilvl w:val="0"/>
          <w:numId w:val="4"/>
        </w:numPr>
        <w:spacing w:after="0" w:line="240" w:lineRule="auto"/>
        <w:ind w:left="284" w:hanging="284"/>
        <w:rPr>
          <w:rFonts w:ascii="Times New Roman" w:hAnsi="Times New Roman"/>
          <w:sz w:val="28"/>
          <w:szCs w:val="28"/>
          <w:lang w:eastAsia="ru-RU"/>
        </w:rPr>
      </w:pPr>
      <w:r w:rsidRPr="00D00864">
        <w:rPr>
          <w:rFonts w:ascii="Times New Roman" w:hAnsi="Times New Roman"/>
          <w:sz w:val="28"/>
          <w:szCs w:val="28"/>
          <w:lang w:eastAsia="ru-RU"/>
        </w:rPr>
        <w:t>Класифікація шкідливих та небезпечних  факторів.</w:t>
      </w:r>
    </w:p>
    <w:p w:rsidR="003D4BBD" w:rsidRPr="00D00864" w:rsidRDefault="003D4BBD" w:rsidP="00D00864">
      <w:pPr>
        <w:pStyle w:val="a1"/>
        <w:numPr>
          <w:ilvl w:val="0"/>
          <w:numId w:val="4"/>
        </w:numPr>
        <w:spacing w:after="0" w:line="240" w:lineRule="auto"/>
        <w:ind w:left="284" w:hanging="284"/>
        <w:rPr>
          <w:rFonts w:ascii="Times New Roman" w:hAnsi="Times New Roman"/>
          <w:sz w:val="28"/>
          <w:szCs w:val="28"/>
          <w:lang w:eastAsia="ru-RU"/>
        </w:rPr>
      </w:pPr>
      <w:r w:rsidRPr="00D00864">
        <w:rPr>
          <w:rFonts w:ascii="Times New Roman" w:hAnsi="Times New Roman"/>
          <w:sz w:val="28"/>
          <w:szCs w:val="28"/>
          <w:lang w:eastAsia="ru-RU"/>
        </w:rPr>
        <w:t xml:space="preserve">Ризик, як фактор потенційної небезпеки. Індивідуальний та соціальний  ризик. Управління ризиком. </w:t>
      </w:r>
    </w:p>
    <w:p w:rsidR="003D4BBD" w:rsidRPr="00D00864" w:rsidRDefault="003D4BBD" w:rsidP="00D00864">
      <w:pPr>
        <w:pStyle w:val="a1"/>
        <w:numPr>
          <w:ilvl w:val="0"/>
          <w:numId w:val="4"/>
        </w:numPr>
        <w:spacing w:after="0" w:line="240" w:lineRule="auto"/>
        <w:ind w:left="284" w:hanging="284"/>
        <w:rPr>
          <w:rFonts w:ascii="Times New Roman" w:hAnsi="Times New Roman"/>
          <w:sz w:val="28"/>
          <w:szCs w:val="28"/>
          <w:lang w:eastAsia="ru-RU"/>
        </w:rPr>
      </w:pPr>
      <w:r w:rsidRPr="00D00864">
        <w:rPr>
          <w:rFonts w:ascii="Times New Roman" w:hAnsi="Times New Roman"/>
          <w:sz w:val="28"/>
          <w:szCs w:val="28"/>
          <w:lang w:eastAsia="ru-RU"/>
        </w:rPr>
        <w:t xml:space="preserve">Основи безпеки функціонування «людина – машина – виробниче середовище». </w:t>
      </w:r>
    </w:p>
    <w:p w:rsidR="003D4BBD" w:rsidRPr="00D00864" w:rsidRDefault="003D4BBD" w:rsidP="00D00864">
      <w:pPr>
        <w:pStyle w:val="a1"/>
        <w:numPr>
          <w:ilvl w:val="0"/>
          <w:numId w:val="4"/>
        </w:numPr>
        <w:spacing w:after="0" w:line="240" w:lineRule="auto"/>
        <w:ind w:left="284" w:hanging="284"/>
        <w:rPr>
          <w:rFonts w:ascii="Times New Roman" w:hAnsi="Times New Roman"/>
          <w:sz w:val="28"/>
          <w:szCs w:val="28"/>
          <w:lang w:eastAsia="ru-RU"/>
        </w:rPr>
      </w:pPr>
      <w:r w:rsidRPr="00D00864">
        <w:rPr>
          <w:rFonts w:ascii="Times New Roman" w:hAnsi="Times New Roman"/>
          <w:sz w:val="28"/>
          <w:szCs w:val="28"/>
          <w:lang w:eastAsia="ru-RU"/>
        </w:rPr>
        <w:t>Основні положення Національної програми безпеки України, що стосуються безпеки життя та здоров’я особи. Сучасний стан безпеки життєдіяльності.</w:t>
      </w:r>
    </w:p>
    <w:p w:rsidR="003D4BBD" w:rsidRPr="00D00864" w:rsidRDefault="003D4BBD" w:rsidP="00D00864">
      <w:pPr>
        <w:pStyle w:val="a1"/>
        <w:numPr>
          <w:ilvl w:val="0"/>
          <w:numId w:val="4"/>
        </w:numPr>
        <w:spacing w:after="0" w:line="240" w:lineRule="auto"/>
        <w:ind w:left="284" w:hanging="284"/>
        <w:rPr>
          <w:rFonts w:ascii="Times New Roman" w:hAnsi="Times New Roman"/>
          <w:sz w:val="28"/>
          <w:szCs w:val="28"/>
          <w:lang w:eastAsia="ru-RU"/>
        </w:rPr>
      </w:pPr>
      <w:r w:rsidRPr="00D00864">
        <w:rPr>
          <w:rFonts w:ascii="Times New Roman" w:hAnsi="Times New Roman"/>
          <w:sz w:val="28"/>
          <w:szCs w:val="28"/>
          <w:lang w:eastAsia="ru-RU"/>
        </w:rPr>
        <w:t xml:space="preserve">Характеристика аналізаторів. Роль зорового та інших аналізаторів забезпеченні життєдіяльності людини. </w:t>
      </w:r>
    </w:p>
    <w:p w:rsidR="003D4BBD" w:rsidRPr="00D00864" w:rsidRDefault="003D4BBD" w:rsidP="00D00864">
      <w:pPr>
        <w:pStyle w:val="a1"/>
        <w:numPr>
          <w:ilvl w:val="0"/>
          <w:numId w:val="4"/>
        </w:numPr>
        <w:spacing w:after="0" w:line="240" w:lineRule="auto"/>
        <w:ind w:left="284" w:hanging="284"/>
        <w:rPr>
          <w:rFonts w:ascii="Times New Roman" w:hAnsi="Times New Roman"/>
          <w:sz w:val="28"/>
          <w:szCs w:val="28"/>
          <w:lang w:eastAsia="ru-RU"/>
        </w:rPr>
      </w:pPr>
      <w:r w:rsidRPr="00D00864">
        <w:rPr>
          <w:rFonts w:ascii="Times New Roman" w:hAnsi="Times New Roman"/>
          <w:sz w:val="28"/>
          <w:szCs w:val="28"/>
          <w:lang w:eastAsia="ru-RU"/>
        </w:rPr>
        <w:t>Психічні характеристики особистості. Психологія та безпека.</w:t>
      </w:r>
    </w:p>
    <w:p w:rsidR="003D4BBD" w:rsidRPr="00D00864" w:rsidRDefault="003D4BBD" w:rsidP="00D00864">
      <w:pPr>
        <w:pStyle w:val="a1"/>
        <w:numPr>
          <w:ilvl w:val="0"/>
          <w:numId w:val="4"/>
        </w:numPr>
        <w:spacing w:after="0" w:line="240" w:lineRule="auto"/>
        <w:ind w:left="284" w:hanging="284"/>
        <w:rPr>
          <w:rFonts w:ascii="Times New Roman" w:hAnsi="Times New Roman"/>
          <w:sz w:val="28"/>
          <w:szCs w:val="28"/>
          <w:lang w:eastAsia="ru-RU"/>
        </w:rPr>
      </w:pPr>
      <w:r w:rsidRPr="00D00864">
        <w:rPr>
          <w:rFonts w:ascii="Times New Roman" w:hAnsi="Times New Roman"/>
          <w:sz w:val="28"/>
          <w:szCs w:val="28"/>
          <w:lang w:eastAsia="ru-RU"/>
        </w:rPr>
        <w:t xml:space="preserve">Фактори, які обумовлюють спроможність людини протистояти небезпеці. </w:t>
      </w:r>
    </w:p>
    <w:p w:rsidR="003D4BBD" w:rsidRPr="00D00864" w:rsidRDefault="003D4BBD" w:rsidP="00D00864">
      <w:pPr>
        <w:pStyle w:val="a1"/>
        <w:numPr>
          <w:ilvl w:val="0"/>
          <w:numId w:val="4"/>
        </w:numPr>
        <w:spacing w:after="0" w:line="240" w:lineRule="auto"/>
        <w:ind w:left="284" w:hanging="284"/>
        <w:rPr>
          <w:rFonts w:ascii="Times New Roman" w:hAnsi="Times New Roman"/>
          <w:sz w:val="28"/>
          <w:szCs w:val="28"/>
          <w:lang w:eastAsia="ru-RU"/>
        </w:rPr>
      </w:pPr>
      <w:r w:rsidRPr="00D00864">
        <w:rPr>
          <w:rFonts w:ascii="Times New Roman" w:hAnsi="Times New Roman"/>
          <w:sz w:val="28"/>
          <w:szCs w:val="28"/>
          <w:lang w:eastAsia="ru-RU"/>
        </w:rPr>
        <w:t xml:space="preserve"> Теорії травматизму. Індивідуальні особливості людини та безпека. Діяльність та її безпека.</w:t>
      </w:r>
    </w:p>
    <w:p w:rsidR="003D4BBD" w:rsidRPr="00D00864" w:rsidRDefault="003D4BBD" w:rsidP="00D00864">
      <w:pPr>
        <w:pStyle w:val="a1"/>
        <w:numPr>
          <w:ilvl w:val="0"/>
          <w:numId w:val="4"/>
        </w:numPr>
        <w:spacing w:after="0" w:line="240" w:lineRule="auto"/>
        <w:ind w:left="284" w:hanging="284"/>
        <w:rPr>
          <w:rFonts w:ascii="Times New Roman" w:hAnsi="Times New Roman"/>
          <w:sz w:val="28"/>
          <w:szCs w:val="28"/>
          <w:lang w:eastAsia="ru-RU"/>
        </w:rPr>
      </w:pPr>
      <w:r w:rsidRPr="00D00864">
        <w:rPr>
          <w:rFonts w:ascii="Times New Roman" w:hAnsi="Times New Roman"/>
          <w:sz w:val="28"/>
          <w:szCs w:val="28"/>
          <w:lang w:eastAsia="ru-RU"/>
        </w:rPr>
        <w:t xml:space="preserve"> Захист населення у надзвичайних ситуаціях. Надзвичайні ситуації мирного та воєнного часу, їх вплив на безпеку життєдіяльності населення України.</w:t>
      </w:r>
    </w:p>
    <w:p w:rsidR="003D4BBD" w:rsidRPr="00D00864" w:rsidRDefault="003D4BBD" w:rsidP="00D00864">
      <w:pPr>
        <w:pStyle w:val="a1"/>
        <w:numPr>
          <w:ilvl w:val="0"/>
          <w:numId w:val="4"/>
        </w:numPr>
        <w:spacing w:after="0" w:line="240" w:lineRule="auto"/>
        <w:ind w:left="284" w:hanging="284"/>
        <w:rPr>
          <w:rFonts w:ascii="Times New Roman" w:hAnsi="Times New Roman"/>
          <w:sz w:val="28"/>
          <w:szCs w:val="28"/>
          <w:lang w:eastAsia="ru-RU"/>
        </w:rPr>
      </w:pPr>
      <w:r w:rsidRPr="00D00864">
        <w:rPr>
          <w:rFonts w:ascii="Times New Roman" w:hAnsi="Times New Roman"/>
          <w:sz w:val="28"/>
          <w:szCs w:val="28"/>
          <w:lang w:eastAsia="ru-RU"/>
        </w:rPr>
        <w:t xml:space="preserve">Класифікація надзвичайних ситуацій. </w:t>
      </w:r>
    </w:p>
    <w:p w:rsidR="003D4BBD" w:rsidRPr="00D00864" w:rsidRDefault="003D4BBD" w:rsidP="00D00864">
      <w:pPr>
        <w:pStyle w:val="a1"/>
        <w:numPr>
          <w:ilvl w:val="0"/>
          <w:numId w:val="4"/>
        </w:numPr>
        <w:spacing w:after="0" w:line="240" w:lineRule="auto"/>
        <w:ind w:left="284" w:hanging="284"/>
        <w:rPr>
          <w:rFonts w:ascii="Times New Roman" w:hAnsi="Times New Roman"/>
          <w:sz w:val="28"/>
          <w:szCs w:val="28"/>
          <w:lang w:eastAsia="ru-RU"/>
        </w:rPr>
      </w:pPr>
      <w:r w:rsidRPr="00D00864">
        <w:rPr>
          <w:rFonts w:ascii="Times New Roman" w:hAnsi="Times New Roman"/>
          <w:sz w:val="28"/>
          <w:szCs w:val="28"/>
          <w:lang w:eastAsia="ru-RU"/>
        </w:rPr>
        <w:t xml:space="preserve">Надзвичайні ситуації техногенного характеру та їх можливі наслідки. </w:t>
      </w:r>
    </w:p>
    <w:p w:rsidR="003D4BBD" w:rsidRPr="00D00864" w:rsidRDefault="003D4BBD" w:rsidP="00D00864">
      <w:pPr>
        <w:pStyle w:val="a1"/>
        <w:numPr>
          <w:ilvl w:val="0"/>
          <w:numId w:val="4"/>
        </w:numPr>
        <w:spacing w:after="0" w:line="240" w:lineRule="auto"/>
        <w:ind w:left="284" w:hanging="284"/>
        <w:rPr>
          <w:rFonts w:ascii="Times New Roman" w:hAnsi="Times New Roman"/>
          <w:sz w:val="28"/>
          <w:szCs w:val="28"/>
          <w:lang w:eastAsia="ru-RU"/>
        </w:rPr>
      </w:pPr>
      <w:r w:rsidRPr="00D00864">
        <w:rPr>
          <w:rFonts w:ascii="Times New Roman" w:hAnsi="Times New Roman"/>
          <w:sz w:val="28"/>
          <w:szCs w:val="28"/>
          <w:lang w:eastAsia="ru-RU"/>
        </w:rPr>
        <w:t>Надзвичайні ситуації природного характеру.</w:t>
      </w:r>
    </w:p>
    <w:p w:rsidR="003D4BBD" w:rsidRPr="00D00864" w:rsidRDefault="003D4BBD" w:rsidP="00D00864">
      <w:pPr>
        <w:pStyle w:val="a1"/>
        <w:numPr>
          <w:ilvl w:val="0"/>
          <w:numId w:val="4"/>
        </w:numPr>
        <w:spacing w:after="0" w:line="240" w:lineRule="auto"/>
        <w:ind w:left="284" w:hanging="284"/>
        <w:rPr>
          <w:rFonts w:ascii="Times New Roman" w:hAnsi="Times New Roman"/>
          <w:sz w:val="28"/>
          <w:szCs w:val="28"/>
          <w:lang w:eastAsia="ru-RU"/>
        </w:rPr>
      </w:pPr>
      <w:r w:rsidRPr="00D00864">
        <w:rPr>
          <w:rFonts w:ascii="Times New Roman" w:hAnsi="Times New Roman"/>
          <w:sz w:val="28"/>
          <w:szCs w:val="28"/>
          <w:lang w:eastAsia="ru-RU"/>
        </w:rPr>
        <w:t>Надзвичайні ситуації соціального і воєнного характеру.</w:t>
      </w:r>
    </w:p>
    <w:p w:rsidR="003D4BBD" w:rsidRPr="00D00864" w:rsidRDefault="003D4BBD" w:rsidP="00D00864">
      <w:pPr>
        <w:pStyle w:val="a1"/>
        <w:numPr>
          <w:ilvl w:val="0"/>
          <w:numId w:val="4"/>
        </w:numPr>
        <w:spacing w:after="0" w:line="240" w:lineRule="auto"/>
        <w:ind w:left="284" w:hanging="284"/>
        <w:rPr>
          <w:rFonts w:ascii="Times New Roman" w:hAnsi="Times New Roman"/>
          <w:sz w:val="28"/>
          <w:szCs w:val="28"/>
          <w:lang w:eastAsia="ru-RU"/>
        </w:rPr>
      </w:pPr>
      <w:r w:rsidRPr="00D00864">
        <w:rPr>
          <w:rFonts w:ascii="Times New Roman" w:hAnsi="Times New Roman"/>
          <w:sz w:val="28"/>
          <w:szCs w:val="28"/>
          <w:lang w:eastAsia="ru-RU"/>
        </w:rPr>
        <w:t xml:space="preserve">Законодавча база України з питань захисту населення в надзвичайних ситуаціях. </w:t>
      </w:r>
    </w:p>
    <w:p w:rsidR="003D4BBD" w:rsidRPr="00D00864" w:rsidRDefault="003D4BBD" w:rsidP="00D00864">
      <w:pPr>
        <w:pStyle w:val="a1"/>
        <w:numPr>
          <w:ilvl w:val="0"/>
          <w:numId w:val="4"/>
        </w:numPr>
        <w:spacing w:after="0" w:line="240" w:lineRule="auto"/>
        <w:ind w:left="284" w:hanging="284"/>
        <w:rPr>
          <w:rFonts w:ascii="Times New Roman" w:hAnsi="Times New Roman"/>
          <w:sz w:val="28"/>
          <w:szCs w:val="28"/>
          <w:lang w:eastAsia="ru-RU"/>
        </w:rPr>
      </w:pPr>
      <w:r w:rsidRPr="00D00864">
        <w:rPr>
          <w:rFonts w:ascii="Times New Roman" w:hAnsi="Times New Roman"/>
          <w:sz w:val="28"/>
          <w:szCs w:val="28"/>
          <w:lang w:eastAsia="ru-RU"/>
        </w:rPr>
        <w:t>Основні принципи і способи захисту населення в надзвичайних ситуаціях.</w:t>
      </w:r>
    </w:p>
    <w:p w:rsidR="003D4BBD" w:rsidRPr="00D00864" w:rsidRDefault="003D4BBD" w:rsidP="00D00864">
      <w:pPr>
        <w:pStyle w:val="a1"/>
        <w:numPr>
          <w:ilvl w:val="0"/>
          <w:numId w:val="4"/>
        </w:numPr>
        <w:spacing w:after="0" w:line="240" w:lineRule="auto"/>
        <w:ind w:left="284" w:hanging="284"/>
        <w:rPr>
          <w:rFonts w:ascii="Times New Roman" w:hAnsi="Times New Roman"/>
          <w:sz w:val="28"/>
          <w:szCs w:val="28"/>
          <w:lang w:eastAsia="ru-RU"/>
        </w:rPr>
      </w:pPr>
      <w:r w:rsidRPr="00D00864">
        <w:rPr>
          <w:rFonts w:ascii="Times New Roman" w:hAnsi="Times New Roman"/>
          <w:sz w:val="28"/>
          <w:szCs w:val="28"/>
          <w:lang w:eastAsia="ru-RU"/>
        </w:rPr>
        <w:t>Характеристика основних акустичних понять: інтенсивність звуку, частота, звуковий тиск, рівень звукового тиску.</w:t>
      </w:r>
    </w:p>
    <w:p w:rsidR="003D4BBD" w:rsidRPr="00D00864" w:rsidRDefault="003D4BBD" w:rsidP="00D00864">
      <w:pPr>
        <w:pStyle w:val="a1"/>
        <w:numPr>
          <w:ilvl w:val="0"/>
          <w:numId w:val="4"/>
        </w:numPr>
        <w:spacing w:after="0" w:line="240" w:lineRule="auto"/>
        <w:ind w:left="284" w:hanging="284"/>
        <w:rPr>
          <w:rFonts w:ascii="Times New Roman" w:hAnsi="Times New Roman"/>
          <w:sz w:val="28"/>
          <w:szCs w:val="28"/>
          <w:lang w:eastAsia="ru-RU"/>
        </w:rPr>
      </w:pPr>
      <w:r w:rsidRPr="00D00864">
        <w:rPr>
          <w:rFonts w:ascii="Times New Roman" w:hAnsi="Times New Roman"/>
          <w:sz w:val="28"/>
          <w:szCs w:val="28"/>
          <w:lang w:eastAsia="ru-RU"/>
        </w:rPr>
        <w:t>Класифікація видів горіння.</w:t>
      </w:r>
    </w:p>
    <w:p w:rsidR="003D4BBD" w:rsidRPr="00D00864" w:rsidRDefault="003D4BBD" w:rsidP="00D00864">
      <w:pPr>
        <w:pStyle w:val="a1"/>
        <w:numPr>
          <w:ilvl w:val="0"/>
          <w:numId w:val="4"/>
        </w:numPr>
        <w:spacing w:after="0" w:line="240" w:lineRule="auto"/>
        <w:ind w:left="284" w:hanging="284"/>
        <w:rPr>
          <w:rFonts w:ascii="Times New Roman" w:hAnsi="Times New Roman"/>
          <w:sz w:val="28"/>
          <w:szCs w:val="28"/>
          <w:lang w:eastAsia="ru-RU"/>
        </w:rPr>
      </w:pPr>
      <w:r w:rsidRPr="00D00864">
        <w:rPr>
          <w:rFonts w:ascii="Times New Roman" w:hAnsi="Times New Roman"/>
          <w:sz w:val="28"/>
          <w:szCs w:val="28"/>
          <w:lang w:eastAsia="ru-RU"/>
        </w:rPr>
        <w:t>Основні види теплообміну організму людини, їх залежність від параметрів мікроклімату.</w:t>
      </w:r>
    </w:p>
    <w:p w:rsidR="003D4BBD" w:rsidRPr="00D00864" w:rsidRDefault="003D4BBD" w:rsidP="00D00864">
      <w:pPr>
        <w:pStyle w:val="a1"/>
        <w:numPr>
          <w:ilvl w:val="0"/>
          <w:numId w:val="4"/>
        </w:numPr>
        <w:spacing w:after="0" w:line="240" w:lineRule="auto"/>
        <w:ind w:left="284" w:hanging="284"/>
        <w:rPr>
          <w:rFonts w:ascii="Times New Roman" w:hAnsi="Times New Roman"/>
          <w:sz w:val="28"/>
          <w:szCs w:val="28"/>
          <w:lang w:eastAsia="ru-RU"/>
        </w:rPr>
      </w:pPr>
      <w:r w:rsidRPr="00D00864">
        <w:rPr>
          <w:rFonts w:ascii="Times New Roman" w:hAnsi="Times New Roman"/>
          <w:sz w:val="28"/>
          <w:szCs w:val="28"/>
          <w:lang w:eastAsia="ru-RU"/>
        </w:rPr>
        <w:t>Показники вибухо-пожежонебезпечних властивостей речовин та матеріалів.</w:t>
      </w:r>
    </w:p>
    <w:p w:rsidR="003D4BBD" w:rsidRPr="00D00864" w:rsidRDefault="003D4BBD" w:rsidP="00D00864">
      <w:pPr>
        <w:pStyle w:val="a1"/>
        <w:numPr>
          <w:ilvl w:val="0"/>
          <w:numId w:val="4"/>
        </w:numPr>
        <w:spacing w:after="0" w:line="240" w:lineRule="auto"/>
        <w:ind w:left="284" w:hanging="284"/>
        <w:rPr>
          <w:rFonts w:ascii="Times New Roman" w:hAnsi="Times New Roman"/>
          <w:sz w:val="28"/>
          <w:szCs w:val="28"/>
          <w:lang w:eastAsia="ru-RU"/>
        </w:rPr>
      </w:pPr>
      <w:r w:rsidRPr="00D00864">
        <w:rPr>
          <w:rFonts w:ascii="Times New Roman" w:hAnsi="Times New Roman"/>
          <w:sz w:val="28"/>
          <w:szCs w:val="28"/>
          <w:lang w:eastAsia="ru-RU"/>
        </w:rPr>
        <w:t>Вібрація. Санітарно – гігієнічне нормування параметрів вібрації.</w:t>
      </w:r>
    </w:p>
    <w:p w:rsidR="003D4BBD" w:rsidRPr="00D00864" w:rsidRDefault="003D4BBD" w:rsidP="00D00864">
      <w:pPr>
        <w:pStyle w:val="a1"/>
        <w:numPr>
          <w:ilvl w:val="0"/>
          <w:numId w:val="4"/>
        </w:numPr>
        <w:spacing w:after="0" w:line="240" w:lineRule="auto"/>
        <w:ind w:left="284" w:hanging="284"/>
        <w:rPr>
          <w:rFonts w:ascii="Times New Roman" w:hAnsi="Times New Roman"/>
          <w:sz w:val="28"/>
          <w:szCs w:val="28"/>
          <w:lang w:eastAsia="ru-RU"/>
        </w:rPr>
      </w:pPr>
      <w:r w:rsidRPr="00D00864">
        <w:rPr>
          <w:rFonts w:ascii="Times New Roman" w:hAnsi="Times New Roman"/>
          <w:sz w:val="28"/>
          <w:szCs w:val="28"/>
          <w:lang w:eastAsia="ru-RU"/>
        </w:rPr>
        <w:t>Аналіз небезпеки ураження електричним струмом. Напруга кроку та напруга торкання. Оцінка їх небезпеки для людини.</w:t>
      </w:r>
    </w:p>
    <w:p w:rsidR="003D4BBD" w:rsidRPr="00D00864" w:rsidRDefault="003D4BBD" w:rsidP="00D00864">
      <w:pPr>
        <w:pStyle w:val="a1"/>
        <w:numPr>
          <w:ilvl w:val="0"/>
          <w:numId w:val="4"/>
        </w:numPr>
        <w:spacing w:after="0" w:line="240" w:lineRule="auto"/>
        <w:ind w:left="284" w:hanging="284"/>
        <w:rPr>
          <w:rFonts w:ascii="Times New Roman" w:hAnsi="Times New Roman"/>
          <w:sz w:val="28"/>
          <w:szCs w:val="28"/>
          <w:lang w:eastAsia="ru-RU"/>
        </w:rPr>
      </w:pPr>
      <w:r w:rsidRPr="00D00864">
        <w:rPr>
          <w:rFonts w:ascii="Times New Roman" w:hAnsi="Times New Roman"/>
          <w:sz w:val="28"/>
          <w:szCs w:val="28"/>
          <w:lang w:eastAsia="ru-RU"/>
        </w:rPr>
        <w:t>Нагляд та контроль за дотриманням законодавства про охорону праці.</w:t>
      </w:r>
    </w:p>
    <w:p w:rsidR="003D4BBD" w:rsidRPr="00D00864" w:rsidRDefault="003D4BBD" w:rsidP="00D00864">
      <w:pPr>
        <w:pStyle w:val="a1"/>
        <w:numPr>
          <w:ilvl w:val="0"/>
          <w:numId w:val="4"/>
        </w:numPr>
        <w:spacing w:after="0" w:line="240" w:lineRule="auto"/>
        <w:ind w:left="284" w:hanging="284"/>
        <w:rPr>
          <w:rFonts w:ascii="Times New Roman" w:hAnsi="Times New Roman"/>
          <w:sz w:val="28"/>
          <w:szCs w:val="28"/>
          <w:lang w:eastAsia="ru-RU"/>
        </w:rPr>
      </w:pPr>
      <w:r w:rsidRPr="00D00864">
        <w:rPr>
          <w:rFonts w:ascii="Times New Roman" w:hAnsi="Times New Roman"/>
          <w:sz w:val="28"/>
          <w:szCs w:val="28"/>
          <w:lang w:eastAsia="ru-RU"/>
        </w:rPr>
        <w:t>Класифікація приміщень за ступенем небезпеки поразки електричним струмом та їх характеристика.</w:t>
      </w:r>
    </w:p>
    <w:p w:rsidR="003D4BBD" w:rsidRPr="00D00864" w:rsidRDefault="003D4BBD" w:rsidP="00D00864">
      <w:pPr>
        <w:pStyle w:val="a1"/>
        <w:numPr>
          <w:ilvl w:val="0"/>
          <w:numId w:val="4"/>
        </w:numPr>
        <w:spacing w:after="0" w:line="240" w:lineRule="auto"/>
        <w:ind w:left="284" w:hanging="284"/>
        <w:rPr>
          <w:rFonts w:ascii="Times New Roman" w:hAnsi="Times New Roman"/>
          <w:sz w:val="28"/>
          <w:szCs w:val="28"/>
          <w:lang w:eastAsia="ru-RU"/>
        </w:rPr>
      </w:pPr>
      <w:r w:rsidRPr="00D00864">
        <w:rPr>
          <w:rFonts w:ascii="Times New Roman" w:hAnsi="Times New Roman"/>
          <w:sz w:val="28"/>
          <w:szCs w:val="28"/>
          <w:lang w:eastAsia="ru-RU"/>
        </w:rPr>
        <w:t>Спеціальне розслідування нещасних випадків на виробництві.</w:t>
      </w:r>
    </w:p>
    <w:p w:rsidR="003D4BBD" w:rsidRPr="00D00864" w:rsidRDefault="003D4BBD" w:rsidP="00D00864">
      <w:pPr>
        <w:pStyle w:val="a1"/>
        <w:numPr>
          <w:ilvl w:val="0"/>
          <w:numId w:val="4"/>
        </w:numPr>
        <w:spacing w:after="0" w:line="240" w:lineRule="auto"/>
        <w:ind w:left="284" w:hanging="284"/>
        <w:rPr>
          <w:rFonts w:ascii="Times New Roman" w:hAnsi="Times New Roman"/>
          <w:sz w:val="28"/>
          <w:szCs w:val="28"/>
          <w:lang w:eastAsia="ru-RU"/>
        </w:rPr>
      </w:pPr>
      <w:r w:rsidRPr="00D00864">
        <w:rPr>
          <w:rFonts w:ascii="Times New Roman" w:hAnsi="Times New Roman"/>
          <w:sz w:val="28"/>
          <w:szCs w:val="28"/>
          <w:lang w:eastAsia="ru-RU"/>
        </w:rPr>
        <w:t>Кількісні та якісні показники освітлення виробничих приміщень.</w:t>
      </w:r>
    </w:p>
    <w:p w:rsidR="003D4BBD" w:rsidRPr="00D00864" w:rsidRDefault="003D4BBD" w:rsidP="00D00864">
      <w:pPr>
        <w:pStyle w:val="a1"/>
        <w:numPr>
          <w:ilvl w:val="0"/>
          <w:numId w:val="4"/>
        </w:numPr>
        <w:spacing w:after="0" w:line="240" w:lineRule="auto"/>
        <w:ind w:left="284" w:hanging="284"/>
        <w:rPr>
          <w:rFonts w:ascii="Times New Roman" w:hAnsi="Times New Roman"/>
          <w:sz w:val="28"/>
          <w:szCs w:val="28"/>
          <w:lang w:eastAsia="ru-RU"/>
        </w:rPr>
      </w:pPr>
      <w:r w:rsidRPr="00D00864">
        <w:rPr>
          <w:rFonts w:ascii="Times New Roman" w:hAnsi="Times New Roman"/>
          <w:sz w:val="28"/>
          <w:szCs w:val="28"/>
          <w:lang w:eastAsia="ru-RU"/>
        </w:rPr>
        <w:t>Класифікація причин виробничого травматизму.</w:t>
      </w:r>
    </w:p>
    <w:p w:rsidR="003D4BBD" w:rsidRPr="00D00864" w:rsidRDefault="003D4BBD" w:rsidP="00D00864">
      <w:pPr>
        <w:pStyle w:val="a1"/>
        <w:numPr>
          <w:ilvl w:val="0"/>
          <w:numId w:val="4"/>
        </w:numPr>
        <w:spacing w:after="0" w:line="240" w:lineRule="auto"/>
        <w:ind w:left="284" w:hanging="284"/>
        <w:rPr>
          <w:rFonts w:ascii="Times New Roman" w:hAnsi="Times New Roman"/>
          <w:sz w:val="28"/>
          <w:szCs w:val="28"/>
          <w:lang w:eastAsia="ru-RU"/>
        </w:rPr>
      </w:pPr>
      <w:r w:rsidRPr="00D00864">
        <w:rPr>
          <w:rFonts w:ascii="Times New Roman" w:hAnsi="Times New Roman"/>
          <w:sz w:val="28"/>
          <w:szCs w:val="28"/>
          <w:lang w:eastAsia="ru-RU"/>
        </w:rPr>
        <w:t>Первинні засоби пожежогасіння та їх характеристика.</w:t>
      </w:r>
    </w:p>
    <w:p w:rsidR="003D4BBD" w:rsidRPr="00D00864" w:rsidRDefault="003D4BBD" w:rsidP="00D00864">
      <w:pPr>
        <w:pStyle w:val="a1"/>
        <w:numPr>
          <w:ilvl w:val="0"/>
          <w:numId w:val="4"/>
        </w:numPr>
        <w:spacing w:after="0" w:line="240" w:lineRule="auto"/>
        <w:ind w:left="284" w:hanging="284"/>
        <w:rPr>
          <w:rFonts w:ascii="Times New Roman" w:hAnsi="Times New Roman"/>
          <w:sz w:val="28"/>
          <w:szCs w:val="28"/>
          <w:lang w:eastAsia="ru-RU"/>
        </w:rPr>
      </w:pPr>
      <w:r w:rsidRPr="00D00864">
        <w:rPr>
          <w:rFonts w:ascii="Times New Roman" w:hAnsi="Times New Roman"/>
          <w:sz w:val="28"/>
          <w:szCs w:val="28"/>
          <w:lang w:eastAsia="ru-RU"/>
        </w:rPr>
        <w:t>Виробниче освітлення. Нормування виробничого освітлення.</w:t>
      </w:r>
    </w:p>
    <w:p w:rsidR="003D4BBD" w:rsidRPr="00D00864" w:rsidRDefault="003D4BBD" w:rsidP="00D00864">
      <w:pPr>
        <w:pStyle w:val="a1"/>
        <w:numPr>
          <w:ilvl w:val="0"/>
          <w:numId w:val="4"/>
        </w:numPr>
        <w:spacing w:after="0" w:line="240" w:lineRule="auto"/>
        <w:ind w:left="284" w:hanging="284"/>
        <w:rPr>
          <w:rFonts w:ascii="Times New Roman" w:hAnsi="Times New Roman"/>
          <w:sz w:val="28"/>
          <w:szCs w:val="28"/>
          <w:lang w:eastAsia="ru-RU"/>
        </w:rPr>
      </w:pPr>
      <w:r w:rsidRPr="00D00864">
        <w:rPr>
          <w:rFonts w:ascii="Times New Roman" w:hAnsi="Times New Roman"/>
          <w:sz w:val="28"/>
          <w:szCs w:val="28"/>
          <w:lang w:eastAsia="ru-RU"/>
        </w:rPr>
        <w:t>Різновидності горіння. Вогнегасні речовини.</w:t>
      </w:r>
    </w:p>
    <w:p w:rsidR="003D4BBD" w:rsidRPr="00D00864" w:rsidRDefault="003D4BBD" w:rsidP="00D00864">
      <w:pPr>
        <w:pStyle w:val="a1"/>
        <w:numPr>
          <w:ilvl w:val="0"/>
          <w:numId w:val="4"/>
        </w:numPr>
        <w:spacing w:after="0" w:line="240" w:lineRule="auto"/>
        <w:ind w:left="284" w:hanging="284"/>
        <w:rPr>
          <w:rFonts w:ascii="Times New Roman" w:hAnsi="Times New Roman"/>
          <w:sz w:val="28"/>
          <w:szCs w:val="28"/>
          <w:lang w:eastAsia="ru-RU"/>
        </w:rPr>
      </w:pPr>
      <w:r w:rsidRPr="00D00864">
        <w:rPr>
          <w:rFonts w:ascii="Times New Roman" w:hAnsi="Times New Roman"/>
          <w:sz w:val="28"/>
          <w:szCs w:val="28"/>
          <w:lang w:eastAsia="ru-RU"/>
        </w:rPr>
        <w:t>Контроль параметрів шуму, вимірювальні прилади.</w:t>
      </w:r>
    </w:p>
    <w:p w:rsidR="003D4BBD" w:rsidRPr="00D00864" w:rsidRDefault="003D4BBD" w:rsidP="00D00864">
      <w:pPr>
        <w:pStyle w:val="a1"/>
        <w:numPr>
          <w:ilvl w:val="0"/>
          <w:numId w:val="4"/>
        </w:numPr>
        <w:spacing w:after="0" w:line="240" w:lineRule="auto"/>
        <w:ind w:left="284" w:hanging="284"/>
        <w:rPr>
          <w:rFonts w:ascii="Times New Roman" w:hAnsi="Times New Roman"/>
          <w:sz w:val="28"/>
          <w:szCs w:val="28"/>
          <w:lang w:eastAsia="ru-RU"/>
        </w:rPr>
      </w:pPr>
      <w:r w:rsidRPr="00D00864">
        <w:rPr>
          <w:rFonts w:ascii="Times New Roman" w:hAnsi="Times New Roman"/>
          <w:sz w:val="28"/>
          <w:szCs w:val="28"/>
          <w:lang w:eastAsia="ru-RU"/>
        </w:rPr>
        <w:t>Допустимі значення струмів і напруг.</w:t>
      </w:r>
    </w:p>
    <w:p w:rsidR="003D4BBD" w:rsidRPr="00D00864" w:rsidRDefault="003D4BBD" w:rsidP="00D00864">
      <w:pPr>
        <w:pStyle w:val="a1"/>
        <w:numPr>
          <w:ilvl w:val="0"/>
          <w:numId w:val="4"/>
        </w:numPr>
        <w:spacing w:after="0" w:line="240" w:lineRule="auto"/>
        <w:ind w:left="284" w:hanging="284"/>
        <w:rPr>
          <w:rFonts w:ascii="Times New Roman" w:hAnsi="Times New Roman"/>
          <w:sz w:val="28"/>
          <w:szCs w:val="28"/>
          <w:lang w:eastAsia="ru-RU"/>
        </w:rPr>
      </w:pPr>
      <w:r w:rsidRPr="00D00864">
        <w:rPr>
          <w:rFonts w:ascii="Times New Roman" w:hAnsi="Times New Roman"/>
          <w:sz w:val="28"/>
          <w:szCs w:val="28"/>
          <w:lang w:eastAsia="ru-RU"/>
        </w:rPr>
        <w:t>Управління охороною праці, обов’язки роботодавця.</w:t>
      </w:r>
    </w:p>
    <w:p w:rsidR="003D4BBD" w:rsidRPr="00D00864" w:rsidRDefault="003D4BBD" w:rsidP="00D00864">
      <w:pPr>
        <w:pStyle w:val="a1"/>
        <w:numPr>
          <w:ilvl w:val="0"/>
          <w:numId w:val="4"/>
        </w:numPr>
        <w:spacing w:after="0" w:line="240" w:lineRule="auto"/>
        <w:ind w:left="284" w:hanging="284"/>
        <w:rPr>
          <w:rFonts w:ascii="Times New Roman" w:hAnsi="Times New Roman"/>
          <w:sz w:val="28"/>
          <w:szCs w:val="28"/>
          <w:lang w:eastAsia="ru-RU"/>
        </w:rPr>
      </w:pPr>
      <w:r w:rsidRPr="00D00864">
        <w:rPr>
          <w:rFonts w:ascii="Times New Roman" w:hAnsi="Times New Roman"/>
          <w:sz w:val="28"/>
          <w:szCs w:val="28"/>
          <w:lang w:eastAsia="ru-RU"/>
        </w:rPr>
        <w:t>Види електротравм та їх характеристика.</w:t>
      </w:r>
    </w:p>
    <w:p w:rsidR="003D4BBD" w:rsidRPr="00D00864" w:rsidRDefault="003D4BBD" w:rsidP="00D00864">
      <w:pPr>
        <w:pStyle w:val="a1"/>
        <w:numPr>
          <w:ilvl w:val="0"/>
          <w:numId w:val="4"/>
        </w:numPr>
        <w:spacing w:after="0" w:line="240" w:lineRule="auto"/>
        <w:ind w:left="284" w:hanging="284"/>
        <w:rPr>
          <w:rFonts w:ascii="Times New Roman" w:hAnsi="Times New Roman"/>
          <w:sz w:val="28"/>
          <w:szCs w:val="28"/>
          <w:lang w:eastAsia="ru-RU"/>
        </w:rPr>
      </w:pPr>
      <w:r w:rsidRPr="00D00864">
        <w:rPr>
          <w:rFonts w:ascii="Times New Roman" w:hAnsi="Times New Roman"/>
          <w:sz w:val="28"/>
          <w:szCs w:val="28"/>
          <w:lang w:eastAsia="ru-RU"/>
        </w:rPr>
        <w:t>Відшкодування збитків від нещасних випадків на виробництві.</w:t>
      </w:r>
    </w:p>
    <w:p w:rsidR="003D4BBD" w:rsidRPr="00D00864" w:rsidRDefault="003D4BBD" w:rsidP="00D00864">
      <w:pPr>
        <w:pStyle w:val="a1"/>
        <w:numPr>
          <w:ilvl w:val="0"/>
          <w:numId w:val="4"/>
        </w:numPr>
        <w:spacing w:after="0" w:line="240" w:lineRule="auto"/>
        <w:ind w:left="284" w:hanging="284"/>
        <w:rPr>
          <w:rFonts w:ascii="Times New Roman" w:hAnsi="Times New Roman"/>
          <w:sz w:val="28"/>
          <w:szCs w:val="28"/>
          <w:lang w:eastAsia="ru-RU"/>
        </w:rPr>
      </w:pPr>
      <w:r w:rsidRPr="00D00864">
        <w:rPr>
          <w:rFonts w:ascii="Times New Roman" w:hAnsi="Times New Roman"/>
          <w:sz w:val="28"/>
          <w:szCs w:val="28"/>
          <w:lang w:eastAsia="ru-RU"/>
        </w:rPr>
        <w:t>Характеристика виробничої вібрації. Вплив на організм людини.</w:t>
      </w:r>
    </w:p>
    <w:p w:rsidR="003D4BBD" w:rsidRPr="00D00864" w:rsidRDefault="003D4BBD" w:rsidP="00D00864">
      <w:pPr>
        <w:pStyle w:val="a1"/>
        <w:numPr>
          <w:ilvl w:val="0"/>
          <w:numId w:val="4"/>
        </w:numPr>
        <w:spacing w:after="0" w:line="240" w:lineRule="auto"/>
        <w:ind w:left="284" w:hanging="284"/>
        <w:rPr>
          <w:rFonts w:ascii="Times New Roman" w:hAnsi="Times New Roman"/>
          <w:sz w:val="28"/>
          <w:szCs w:val="28"/>
          <w:lang w:eastAsia="ru-RU"/>
        </w:rPr>
      </w:pPr>
      <w:r w:rsidRPr="00D00864">
        <w:rPr>
          <w:rFonts w:ascii="Times New Roman" w:hAnsi="Times New Roman"/>
          <w:sz w:val="28"/>
          <w:szCs w:val="28"/>
          <w:lang w:eastAsia="ru-RU"/>
        </w:rPr>
        <w:t>Права державного інспектора щодо організації охорони праці на виробництві.</w:t>
      </w:r>
    </w:p>
    <w:p w:rsidR="003D4BBD" w:rsidRPr="00D00864" w:rsidRDefault="003D4BBD" w:rsidP="00D00864">
      <w:pPr>
        <w:pStyle w:val="a1"/>
        <w:numPr>
          <w:ilvl w:val="0"/>
          <w:numId w:val="4"/>
        </w:numPr>
        <w:spacing w:after="0" w:line="240" w:lineRule="auto"/>
        <w:ind w:left="284" w:hanging="284"/>
        <w:rPr>
          <w:rFonts w:ascii="Times New Roman" w:hAnsi="Times New Roman"/>
          <w:sz w:val="28"/>
          <w:szCs w:val="28"/>
          <w:lang w:eastAsia="ru-RU"/>
        </w:rPr>
      </w:pPr>
      <w:r w:rsidRPr="00D00864">
        <w:rPr>
          <w:rFonts w:ascii="Times New Roman" w:hAnsi="Times New Roman"/>
          <w:sz w:val="28"/>
          <w:szCs w:val="28"/>
          <w:lang w:eastAsia="ru-RU"/>
        </w:rPr>
        <w:t>Нормування параметрів мікроклімату. Засоби нормалізації параметрів мікроклімату.</w:t>
      </w:r>
    </w:p>
    <w:p w:rsidR="003D4BBD" w:rsidRPr="00D00864" w:rsidRDefault="003D4BBD" w:rsidP="00D00864">
      <w:pPr>
        <w:pStyle w:val="a1"/>
        <w:numPr>
          <w:ilvl w:val="0"/>
          <w:numId w:val="4"/>
        </w:numPr>
        <w:spacing w:after="0" w:line="240" w:lineRule="auto"/>
        <w:ind w:left="284" w:hanging="284"/>
        <w:rPr>
          <w:rFonts w:ascii="Times New Roman" w:hAnsi="Times New Roman"/>
          <w:sz w:val="28"/>
          <w:szCs w:val="28"/>
          <w:lang w:eastAsia="ru-RU"/>
        </w:rPr>
      </w:pPr>
      <w:r w:rsidRPr="00D00864">
        <w:rPr>
          <w:rFonts w:ascii="Times New Roman" w:hAnsi="Times New Roman"/>
          <w:sz w:val="28"/>
          <w:szCs w:val="28"/>
          <w:lang w:eastAsia="ru-RU"/>
        </w:rPr>
        <w:t>Розслідування та облік нещасних випадків та професійних захворювань на підприємстві.</w:t>
      </w:r>
    </w:p>
    <w:p w:rsidR="003D4BBD" w:rsidRPr="00D00864" w:rsidRDefault="003D4BBD" w:rsidP="00D00864">
      <w:pPr>
        <w:pStyle w:val="a1"/>
        <w:numPr>
          <w:ilvl w:val="0"/>
          <w:numId w:val="4"/>
        </w:numPr>
        <w:spacing w:after="0" w:line="240" w:lineRule="auto"/>
        <w:ind w:left="284" w:hanging="284"/>
        <w:rPr>
          <w:rFonts w:ascii="Times New Roman" w:hAnsi="Times New Roman"/>
          <w:sz w:val="28"/>
          <w:szCs w:val="28"/>
          <w:lang w:eastAsia="ru-RU"/>
        </w:rPr>
      </w:pPr>
      <w:r w:rsidRPr="00D00864">
        <w:rPr>
          <w:rFonts w:ascii="Times New Roman" w:hAnsi="Times New Roman"/>
          <w:sz w:val="28"/>
          <w:szCs w:val="28"/>
          <w:lang w:eastAsia="ru-RU"/>
        </w:rPr>
        <w:t>Фактори, які впливають на характер та наслідки ураження електричним струмом. Порогові значення струмів.</w:t>
      </w:r>
    </w:p>
    <w:p w:rsidR="003D4BBD" w:rsidRPr="00D00864" w:rsidRDefault="003D4BBD" w:rsidP="00D00864">
      <w:pPr>
        <w:pStyle w:val="a1"/>
        <w:numPr>
          <w:ilvl w:val="0"/>
          <w:numId w:val="4"/>
        </w:numPr>
        <w:spacing w:after="0" w:line="240" w:lineRule="auto"/>
        <w:ind w:left="284" w:hanging="284"/>
        <w:rPr>
          <w:rFonts w:ascii="Times New Roman" w:hAnsi="Times New Roman"/>
          <w:sz w:val="28"/>
          <w:szCs w:val="28"/>
          <w:lang w:eastAsia="ru-RU"/>
        </w:rPr>
      </w:pPr>
      <w:r w:rsidRPr="00D00864">
        <w:rPr>
          <w:rFonts w:ascii="Times New Roman" w:hAnsi="Times New Roman"/>
          <w:sz w:val="28"/>
          <w:szCs w:val="28"/>
          <w:lang w:eastAsia="ru-RU"/>
        </w:rPr>
        <w:t>Кількісні та якісні показники освітлення виробничих приміщень.</w:t>
      </w:r>
    </w:p>
    <w:p w:rsidR="003D4BBD" w:rsidRPr="00D00864" w:rsidRDefault="003D4BBD" w:rsidP="00D00864">
      <w:pPr>
        <w:pStyle w:val="a1"/>
        <w:numPr>
          <w:ilvl w:val="0"/>
          <w:numId w:val="4"/>
        </w:numPr>
        <w:spacing w:after="0" w:line="240" w:lineRule="auto"/>
        <w:ind w:left="284" w:hanging="284"/>
        <w:rPr>
          <w:rFonts w:ascii="Times New Roman" w:hAnsi="Times New Roman"/>
          <w:sz w:val="28"/>
          <w:szCs w:val="28"/>
          <w:lang w:eastAsia="ru-RU"/>
        </w:rPr>
      </w:pPr>
      <w:r w:rsidRPr="00D00864">
        <w:rPr>
          <w:rFonts w:ascii="Times New Roman" w:hAnsi="Times New Roman"/>
          <w:sz w:val="28"/>
          <w:szCs w:val="28"/>
          <w:lang w:eastAsia="ru-RU"/>
        </w:rPr>
        <w:t>Види відповідальності за порушення правил та норм з охорони праці.</w:t>
      </w:r>
    </w:p>
    <w:p w:rsidR="003D4BBD" w:rsidRPr="00D00864" w:rsidRDefault="003D4BBD" w:rsidP="00D00864">
      <w:pPr>
        <w:pStyle w:val="a1"/>
        <w:numPr>
          <w:ilvl w:val="0"/>
          <w:numId w:val="4"/>
        </w:numPr>
        <w:spacing w:after="0" w:line="240" w:lineRule="auto"/>
        <w:ind w:left="284" w:hanging="284"/>
        <w:rPr>
          <w:rFonts w:ascii="Times New Roman" w:hAnsi="Times New Roman"/>
          <w:sz w:val="28"/>
          <w:szCs w:val="28"/>
          <w:lang w:eastAsia="ru-RU"/>
        </w:rPr>
      </w:pPr>
      <w:r w:rsidRPr="00D00864">
        <w:rPr>
          <w:rFonts w:ascii="Times New Roman" w:hAnsi="Times New Roman"/>
          <w:sz w:val="28"/>
          <w:szCs w:val="28"/>
          <w:lang w:eastAsia="ru-RU"/>
        </w:rPr>
        <w:t>Природне освітлення, його характеристики та умови реалізації.</w:t>
      </w:r>
    </w:p>
    <w:p w:rsidR="003D4BBD" w:rsidRPr="00D00864" w:rsidRDefault="003D4BBD" w:rsidP="00D00864">
      <w:pPr>
        <w:pStyle w:val="a1"/>
        <w:numPr>
          <w:ilvl w:val="0"/>
          <w:numId w:val="4"/>
        </w:numPr>
        <w:spacing w:after="0" w:line="240" w:lineRule="auto"/>
        <w:ind w:left="284" w:hanging="284"/>
        <w:rPr>
          <w:rFonts w:ascii="Times New Roman" w:hAnsi="Times New Roman"/>
          <w:sz w:val="28"/>
          <w:szCs w:val="28"/>
          <w:lang w:eastAsia="ru-RU"/>
        </w:rPr>
      </w:pPr>
      <w:r w:rsidRPr="00D00864">
        <w:rPr>
          <w:rFonts w:ascii="Times New Roman" w:hAnsi="Times New Roman"/>
          <w:sz w:val="28"/>
          <w:szCs w:val="28"/>
          <w:lang w:eastAsia="ru-RU"/>
        </w:rPr>
        <w:t>Методи аналізу нещасних випадків на виробництві.</w:t>
      </w:r>
    </w:p>
    <w:p w:rsidR="003D4BBD" w:rsidRPr="00D00864" w:rsidRDefault="003D4BBD" w:rsidP="00D00864">
      <w:pPr>
        <w:pStyle w:val="a1"/>
        <w:numPr>
          <w:ilvl w:val="0"/>
          <w:numId w:val="4"/>
        </w:numPr>
        <w:spacing w:after="0" w:line="240" w:lineRule="auto"/>
        <w:ind w:left="284" w:hanging="284"/>
        <w:rPr>
          <w:rFonts w:ascii="Times New Roman" w:hAnsi="Times New Roman"/>
          <w:sz w:val="28"/>
          <w:szCs w:val="28"/>
          <w:lang w:eastAsia="ru-RU"/>
        </w:rPr>
      </w:pPr>
      <w:r w:rsidRPr="00D00864">
        <w:rPr>
          <w:rFonts w:ascii="Times New Roman" w:hAnsi="Times New Roman"/>
          <w:sz w:val="28"/>
          <w:szCs w:val="28"/>
          <w:lang w:eastAsia="ru-RU"/>
        </w:rPr>
        <w:t>Загальнообмінна і місцева системи механічної вентиляції.</w:t>
      </w:r>
    </w:p>
    <w:p w:rsidR="003D4BBD" w:rsidRPr="00D00864" w:rsidRDefault="003D4BBD" w:rsidP="00D00864">
      <w:pPr>
        <w:pStyle w:val="a1"/>
        <w:numPr>
          <w:ilvl w:val="0"/>
          <w:numId w:val="4"/>
        </w:numPr>
        <w:spacing w:after="0" w:line="240" w:lineRule="auto"/>
        <w:ind w:left="284" w:hanging="284"/>
        <w:rPr>
          <w:rFonts w:ascii="Times New Roman" w:hAnsi="Times New Roman"/>
          <w:sz w:val="28"/>
          <w:szCs w:val="28"/>
          <w:lang w:eastAsia="ru-RU"/>
        </w:rPr>
      </w:pPr>
      <w:r w:rsidRPr="00D00864">
        <w:rPr>
          <w:rFonts w:ascii="Times New Roman" w:hAnsi="Times New Roman"/>
          <w:sz w:val="28"/>
          <w:szCs w:val="28"/>
          <w:lang w:eastAsia="ru-RU"/>
        </w:rPr>
        <w:t>Класифікація розслідування та облік нещасних випадків на виробництві.</w:t>
      </w:r>
    </w:p>
    <w:p w:rsidR="003D4BBD" w:rsidRPr="00D00864" w:rsidRDefault="003D4BBD" w:rsidP="00D00864">
      <w:pPr>
        <w:pStyle w:val="a1"/>
        <w:numPr>
          <w:ilvl w:val="0"/>
          <w:numId w:val="4"/>
        </w:numPr>
        <w:spacing w:after="0" w:line="240" w:lineRule="auto"/>
        <w:ind w:left="284" w:hanging="284"/>
        <w:rPr>
          <w:rFonts w:ascii="Times New Roman" w:hAnsi="Times New Roman"/>
          <w:sz w:val="28"/>
          <w:szCs w:val="28"/>
          <w:lang w:eastAsia="ru-RU"/>
        </w:rPr>
      </w:pPr>
      <w:r w:rsidRPr="00D00864">
        <w:rPr>
          <w:rFonts w:ascii="Times New Roman" w:hAnsi="Times New Roman"/>
          <w:sz w:val="28"/>
          <w:szCs w:val="28"/>
          <w:lang w:eastAsia="ru-RU"/>
        </w:rPr>
        <w:t>Штучне освітлення, його характеристика.</w:t>
      </w:r>
    </w:p>
    <w:p w:rsidR="003D4BBD" w:rsidRPr="00D00864" w:rsidRDefault="003D4BBD" w:rsidP="00D00864">
      <w:pPr>
        <w:pStyle w:val="a1"/>
        <w:numPr>
          <w:ilvl w:val="0"/>
          <w:numId w:val="4"/>
        </w:numPr>
        <w:spacing w:after="0" w:line="240" w:lineRule="auto"/>
        <w:ind w:left="284" w:hanging="284"/>
        <w:rPr>
          <w:rFonts w:ascii="Times New Roman" w:hAnsi="Times New Roman"/>
          <w:sz w:val="28"/>
          <w:szCs w:val="28"/>
          <w:lang w:eastAsia="ru-RU"/>
        </w:rPr>
      </w:pPr>
      <w:r w:rsidRPr="00D00864">
        <w:rPr>
          <w:rFonts w:ascii="Times New Roman" w:hAnsi="Times New Roman"/>
          <w:sz w:val="28"/>
          <w:szCs w:val="28"/>
          <w:lang w:eastAsia="ru-RU"/>
        </w:rPr>
        <w:t>Охорона праці – визначення та основні принципи державної політики.</w:t>
      </w:r>
    </w:p>
    <w:p w:rsidR="003D4BBD" w:rsidRPr="00D00864" w:rsidRDefault="003D4BBD" w:rsidP="00D00864">
      <w:pPr>
        <w:pStyle w:val="a1"/>
        <w:numPr>
          <w:ilvl w:val="0"/>
          <w:numId w:val="4"/>
        </w:numPr>
        <w:spacing w:after="0" w:line="240" w:lineRule="auto"/>
        <w:ind w:left="284" w:hanging="284"/>
        <w:rPr>
          <w:rFonts w:ascii="Times New Roman" w:hAnsi="Times New Roman"/>
          <w:sz w:val="28"/>
          <w:szCs w:val="28"/>
          <w:lang w:eastAsia="ru-RU"/>
        </w:rPr>
      </w:pPr>
      <w:r w:rsidRPr="00D00864">
        <w:rPr>
          <w:rFonts w:ascii="Times New Roman" w:hAnsi="Times New Roman"/>
          <w:sz w:val="28"/>
          <w:szCs w:val="28"/>
          <w:lang w:eastAsia="ru-RU"/>
        </w:rPr>
        <w:t>Основні принципи та методи захисту від шуму та вібрації.</w:t>
      </w:r>
    </w:p>
    <w:p w:rsidR="003D4BBD" w:rsidRPr="00D00864" w:rsidRDefault="003D4BBD" w:rsidP="00D00864">
      <w:pPr>
        <w:pStyle w:val="a1"/>
        <w:numPr>
          <w:ilvl w:val="0"/>
          <w:numId w:val="4"/>
        </w:numPr>
        <w:spacing w:after="0" w:line="240" w:lineRule="auto"/>
        <w:ind w:left="284" w:hanging="284"/>
        <w:rPr>
          <w:rFonts w:ascii="Times New Roman" w:hAnsi="Times New Roman"/>
          <w:sz w:val="28"/>
          <w:szCs w:val="28"/>
          <w:lang w:eastAsia="ru-RU"/>
        </w:rPr>
      </w:pPr>
      <w:r w:rsidRPr="00D00864">
        <w:rPr>
          <w:rFonts w:ascii="Times New Roman" w:hAnsi="Times New Roman"/>
          <w:sz w:val="28"/>
          <w:szCs w:val="28"/>
          <w:lang w:eastAsia="ru-RU"/>
        </w:rPr>
        <w:t>Предмет, мета і задачі курсу ОПБ та ЗЛ.</w:t>
      </w:r>
    </w:p>
    <w:p w:rsidR="003D4BBD" w:rsidRPr="00D00864" w:rsidRDefault="003D4BBD" w:rsidP="00D00864">
      <w:pPr>
        <w:pStyle w:val="a1"/>
        <w:numPr>
          <w:ilvl w:val="0"/>
          <w:numId w:val="4"/>
        </w:numPr>
        <w:spacing w:after="0" w:line="240" w:lineRule="auto"/>
        <w:ind w:left="284" w:hanging="284"/>
        <w:rPr>
          <w:rFonts w:ascii="Times New Roman" w:hAnsi="Times New Roman"/>
          <w:sz w:val="28"/>
          <w:szCs w:val="28"/>
          <w:lang w:eastAsia="ru-RU"/>
        </w:rPr>
      </w:pPr>
      <w:r w:rsidRPr="00D00864">
        <w:rPr>
          <w:rFonts w:ascii="Times New Roman" w:hAnsi="Times New Roman"/>
          <w:sz w:val="28"/>
          <w:szCs w:val="28"/>
          <w:lang w:eastAsia="ru-RU"/>
        </w:rPr>
        <w:t>Облік нещасних випадків на виробництві.</w:t>
      </w:r>
    </w:p>
    <w:p w:rsidR="003D4BBD" w:rsidRPr="00D00864" w:rsidRDefault="003D4BBD" w:rsidP="00D00864">
      <w:pPr>
        <w:pStyle w:val="a1"/>
        <w:numPr>
          <w:ilvl w:val="0"/>
          <w:numId w:val="4"/>
        </w:numPr>
        <w:spacing w:after="0" w:line="240" w:lineRule="auto"/>
        <w:ind w:left="284" w:hanging="284"/>
        <w:rPr>
          <w:rFonts w:ascii="Times New Roman" w:hAnsi="Times New Roman"/>
          <w:sz w:val="28"/>
          <w:szCs w:val="28"/>
          <w:lang w:eastAsia="ru-RU"/>
        </w:rPr>
      </w:pPr>
      <w:r w:rsidRPr="00D00864">
        <w:rPr>
          <w:rFonts w:ascii="Times New Roman" w:hAnsi="Times New Roman"/>
          <w:sz w:val="28"/>
          <w:szCs w:val="28"/>
          <w:lang w:eastAsia="ru-RU"/>
        </w:rPr>
        <w:t>Ультразвук та інфразвук. Їх вплив на організм людини. Методи захисту.</w:t>
      </w:r>
    </w:p>
    <w:p w:rsidR="003D4BBD" w:rsidRPr="00D00864" w:rsidRDefault="003D4BBD" w:rsidP="00D00864">
      <w:pPr>
        <w:pStyle w:val="a1"/>
        <w:numPr>
          <w:ilvl w:val="0"/>
          <w:numId w:val="4"/>
        </w:numPr>
        <w:spacing w:after="0" w:line="240" w:lineRule="auto"/>
        <w:ind w:left="284" w:hanging="284"/>
        <w:rPr>
          <w:rFonts w:ascii="Times New Roman" w:hAnsi="Times New Roman"/>
          <w:sz w:val="28"/>
          <w:szCs w:val="28"/>
          <w:lang w:eastAsia="ru-RU"/>
        </w:rPr>
      </w:pPr>
      <w:r w:rsidRPr="00D00864">
        <w:rPr>
          <w:rFonts w:ascii="Times New Roman" w:hAnsi="Times New Roman"/>
          <w:sz w:val="28"/>
          <w:szCs w:val="28"/>
          <w:lang w:eastAsia="ru-RU"/>
        </w:rPr>
        <w:t>Система охорони праці на виробництві.</w:t>
      </w:r>
    </w:p>
    <w:p w:rsidR="003D4BBD" w:rsidRPr="00D00864" w:rsidRDefault="003D4BBD" w:rsidP="00D00864">
      <w:pPr>
        <w:pStyle w:val="a1"/>
        <w:numPr>
          <w:ilvl w:val="0"/>
          <w:numId w:val="4"/>
        </w:numPr>
        <w:spacing w:after="0" w:line="240" w:lineRule="auto"/>
        <w:ind w:left="284" w:hanging="284"/>
        <w:rPr>
          <w:rFonts w:ascii="Times New Roman" w:hAnsi="Times New Roman"/>
          <w:sz w:val="28"/>
          <w:szCs w:val="28"/>
          <w:lang w:eastAsia="ru-RU"/>
        </w:rPr>
      </w:pPr>
      <w:r w:rsidRPr="00D00864">
        <w:rPr>
          <w:rFonts w:ascii="Times New Roman" w:hAnsi="Times New Roman"/>
          <w:sz w:val="28"/>
          <w:szCs w:val="28"/>
          <w:lang w:eastAsia="ru-RU"/>
        </w:rPr>
        <w:t>Правова і нормативно-технічна документація з охорони праці.</w:t>
      </w:r>
    </w:p>
    <w:p w:rsidR="003D4BBD" w:rsidRPr="00D00864" w:rsidRDefault="003D4BBD" w:rsidP="00D00864">
      <w:pPr>
        <w:pStyle w:val="a1"/>
        <w:numPr>
          <w:ilvl w:val="0"/>
          <w:numId w:val="4"/>
        </w:numPr>
        <w:spacing w:after="0" w:line="240" w:lineRule="auto"/>
        <w:ind w:left="284" w:hanging="284"/>
        <w:rPr>
          <w:rFonts w:ascii="Times New Roman" w:hAnsi="Times New Roman"/>
          <w:sz w:val="28"/>
          <w:szCs w:val="28"/>
          <w:lang w:eastAsia="ru-RU"/>
        </w:rPr>
      </w:pPr>
      <w:r w:rsidRPr="00D00864">
        <w:rPr>
          <w:rFonts w:ascii="Times New Roman" w:hAnsi="Times New Roman"/>
          <w:sz w:val="28"/>
          <w:szCs w:val="28"/>
          <w:lang w:eastAsia="ru-RU"/>
        </w:rPr>
        <w:t>Мікроклімат. Тепловий баланс та терморегуляція.</w:t>
      </w:r>
    </w:p>
    <w:p w:rsidR="003D4BBD" w:rsidRDefault="003D4BBD" w:rsidP="00D00864">
      <w:pPr>
        <w:pStyle w:val="BodyText"/>
        <w:rPr>
          <w:sz w:val="42"/>
          <w:lang w:val="ru-RU"/>
        </w:rPr>
      </w:pPr>
      <w:r w:rsidRPr="00D00864">
        <w:rPr>
          <w:lang w:val="ru-RU"/>
        </w:rPr>
        <w:br w:type="page"/>
      </w:r>
    </w:p>
    <w:p w:rsidR="003D4BBD" w:rsidRDefault="003D4BBD">
      <w:pPr>
        <w:pStyle w:val="Heading1"/>
        <w:ind w:left="567" w:right="568"/>
        <w:jc w:val="center"/>
        <w:rPr>
          <w:lang w:val="ru-RU"/>
        </w:rPr>
      </w:pPr>
      <w:r>
        <w:t>Розподіл балів, які отримують студенти</w:t>
      </w:r>
    </w:p>
    <w:p w:rsidR="003D4BBD" w:rsidRPr="00500B85" w:rsidRDefault="003D4BBD">
      <w:pPr>
        <w:pStyle w:val="Heading1"/>
        <w:ind w:left="567" w:right="568"/>
        <w:jc w:val="center"/>
        <w:rPr>
          <w:lang w:val="ru-RU"/>
        </w:rPr>
      </w:pPr>
    </w:p>
    <w:p w:rsidR="003D4BBD" w:rsidRDefault="003D4BBD">
      <w:pPr>
        <w:pStyle w:val="BodyText"/>
        <w:spacing w:before="156" w:after="7"/>
        <w:ind w:left="567" w:right="568"/>
        <w:jc w:val="center"/>
      </w:pPr>
      <w:r>
        <w:t>Таблиця 1. Розподіл балів для оцінювання поточної успішності студента</w:t>
      </w: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40"/>
        <w:gridCol w:w="1133"/>
        <w:gridCol w:w="1277"/>
        <w:gridCol w:w="1985"/>
        <w:gridCol w:w="3118"/>
        <w:gridCol w:w="857"/>
      </w:tblGrid>
      <w:tr w:rsidR="003D4BBD" w:rsidTr="006E17AC">
        <w:trPr>
          <w:trHeight w:val="827"/>
        </w:trPr>
        <w:tc>
          <w:tcPr>
            <w:tcW w:w="3550" w:type="dxa"/>
            <w:gridSpan w:val="3"/>
          </w:tcPr>
          <w:p w:rsidR="003D4BBD" w:rsidRPr="006E17AC" w:rsidRDefault="003D4BBD" w:rsidP="006E17AC">
            <w:pPr>
              <w:pStyle w:val="TableParagraph"/>
              <w:spacing w:line="270" w:lineRule="exact"/>
              <w:ind w:left="721" w:right="715"/>
              <w:jc w:val="center"/>
              <w:rPr>
                <w:sz w:val="24"/>
              </w:rPr>
            </w:pPr>
            <w:r w:rsidRPr="006E17AC">
              <w:rPr>
                <w:sz w:val="24"/>
              </w:rPr>
              <w:t>Поточне тестування</w:t>
            </w:r>
          </w:p>
          <w:p w:rsidR="003D4BBD" w:rsidRPr="006E17AC" w:rsidRDefault="003D4BBD" w:rsidP="006E17AC">
            <w:pPr>
              <w:pStyle w:val="TableParagraph"/>
              <w:spacing w:before="139" w:line="240" w:lineRule="auto"/>
              <w:ind w:left="721" w:right="714"/>
              <w:jc w:val="center"/>
              <w:rPr>
                <w:sz w:val="24"/>
              </w:rPr>
            </w:pPr>
            <w:r w:rsidRPr="006E17AC">
              <w:rPr>
                <w:sz w:val="24"/>
              </w:rPr>
              <w:t>(блок)</w:t>
            </w:r>
          </w:p>
        </w:tc>
        <w:tc>
          <w:tcPr>
            <w:tcW w:w="1985" w:type="dxa"/>
            <w:vMerge w:val="restart"/>
          </w:tcPr>
          <w:p w:rsidR="003D4BBD" w:rsidRPr="006E17AC" w:rsidRDefault="003D4BBD" w:rsidP="006E17AC">
            <w:pPr>
              <w:pStyle w:val="TableParagraph"/>
              <w:spacing w:line="360" w:lineRule="auto"/>
              <w:ind w:left="378" w:right="315"/>
              <w:jc w:val="center"/>
              <w:rPr>
                <w:sz w:val="24"/>
              </w:rPr>
            </w:pPr>
            <w:r w:rsidRPr="006E17AC">
              <w:rPr>
                <w:sz w:val="24"/>
              </w:rPr>
              <w:t>Лабораторні заняття</w:t>
            </w:r>
          </w:p>
          <w:p w:rsidR="003D4BBD" w:rsidRPr="006E17AC" w:rsidRDefault="003D4BBD" w:rsidP="006E17AC">
            <w:pPr>
              <w:pStyle w:val="TableParagraph"/>
              <w:spacing w:line="240" w:lineRule="auto"/>
              <w:ind w:left="378" w:right="314"/>
              <w:jc w:val="center"/>
              <w:rPr>
                <w:sz w:val="24"/>
              </w:rPr>
            </w:pPr>
            <w:r w:rsidRPr="006E17AC">
              <w:rPr>
                <w:sz w:val="24"/>
              </w:rPr>
              <w:t>(ЛЗ)</w:t>
            </w:r>
          </w:p>
        </w:tc>
        <w:tc>
          <w:tcPr>
            <w:tcW w:w="3118" w:type="dxa"/>
            <w:vMerge w:val="restart"/>
          </w:tcPr>
          <w:p w:rsidR="003D4BBD" w:rsidRPr="006E17AC" w:rsidRDefault="003D4BBD" w:rsidP="006E17AC">
            <w:pPr>
              <w:pStyle w:val="TableParagraph"/>
              <w:spacing w:before="200" w:line="240" w:lineRule="auto"/>
              <w:ind w:left="349"/>
              <w:rPr>
                <w:sz w:val="24"/>
              </w:rPr>
            </w:pPr>
            <w:r w:rsidRPr="006E17AC">
              <w:rPr>
                <w:sz w:val="24"/>
              </w:rPr>
              <w:t>Індивідуальні завдання</w:t>
            </w:r>
          </w:p>
        </w:tc>
        <w:tc>
          <w:tcPr>
            <w:tcW w:w="857" w:type="dxa"/>
            <w:vMerge w:val="restart"/>
          </w:tcPr>
          <w:p w:rsidR="003D4BBD" w:rsidRPr="006E17AC" w:rsidRDefault="003D4BBD" w:rsidP="006E17AC">
            <w:pPr>
              <w:pStyle w:val="TableParagraph"/>
              <w:spacing w:before="6" w:line="240" w:lineRule="auto"/>
              <w:ind w:left="0"/>
              <w:rPr>
                <w:sz w:val="35"/>
              </w:rPr>
            </w:pPr>
          </w:p>
          <w:p w:rsidR="003D4BBD" w:rsidRPr="006E17AC" w:rsidRDefault="003D4BBD" w:rsidP="006E17AC">
            <w:pPr>
              <w:pStyle w:val="TableParagraph"/>
              <w:spacing w:before="1" w:line="240" w:lineRule="auto"/>
              <w:ind w:left="159"/>
              <w:rPr>
                <w:sz w:val="24"/>
              </w:rPr>
            </w:pPr>
            <w:r w:rsidRPr="006E17AC">
              <w:rPr>
                <w:sz w:val="24"/>
              </w:rPr>
              <w:t>Сума</w:t>
            </w:r>
          </w:p>
        </w:tc>
      </w:tr>
      <w:tr w:rsidR="003D4BBD" w:rsidTr="006E17AC">
        <w:trPr>
          <w:trHeight w:val="414"/>
        </w:trPr>
        <w:tc>
          <w:tcPr>
            <w:tcW w:w="1140" w:type="dxa"/>
          </w:tcPr>
          <w:p w:rsidR="003D4BBD" w:rsidRPr="006E17AC" w:rsidRDefault="003D4BBD" w:rsidP="006E17AC">
            <w:pPr>
              <w:pStyle w:val="TableParagraph"/>
              <w:spacing w:line="270" w:lineRule="exact"/>
              <w:ind w:left="508"/>
              <w:rPr>
                <w:sz w:val="24"/>
              </w:rPr>
            </w:pPr>
            <w:r w:rsidRPr="006E17AC">
              <w:rPr>
                <w:w w:val="99"/>
                <w:sz w:val="24"/>
              </w:rPr>
              <w:t>1</w:t>
            </w:r>
          </w:p>
        </w:tc>
        <w:tc>
          <w:tcPr>
            <w:tcW w:w="1133" w:type="dxa"/>
          </w:tcPr>
          <w:p w:rsidR="003D4BBD" w:rsidRPr="006E17AC" w:rsidRDefault="003D4BBD" w:rsidP="006E17AC">
            <w:pPr>
              <w:pStyle w:val="TableParagraph"/>
              <w:spacing w:line="270" w:lineRule="exact"/>
              <w:ind w:left="506"/>
              <w:rPr>
                <w:sz w:val="24"/>
              </w:rPr>
            </w:pPr>
            <w:r w:rsidRPr="006E17AC">
              <w:rPr>
                <w:w w:val="99"/>
                <w:sz w:val="24"/>
              </w:rPr>
              <w:t>2</w:t>
            </w:r>
          </w:p>
        </w:tc>
        <w:tc>
          <w:tcPr>
            <w:tcW w:w="1277" w:type="dxa"/>
          </w:tcPr>
          <w:p w:rsidR="003D4BBD" w:rsidRPr="006E17AC" w:rsidRDefault="003D4BBD" w:rsidP="006E17AC">
            <w:pPr>
              <w:pStyle w:val="TableParagraph"/>
              <w:spacing w:line="270" w:lineRule="exact"/>
              <w:ind w:left="8"/>
              <w:jc w:val="center"/>
              <w:rPr>
                <w:sz w:val="24"/>
              </w:rPr>
            </w:pPr>
            <w:r w:rsidRPr="006E17AC">
              <w:rPr>
                <w:w w:val="99"/>
                <w:sz w:val="24"/>
              </w:rPr>
              <w:t>3</w:t>
            </w:r>
          </w:p>
        </w:tc>
        <w:tc>
          <w:tcPr>
            <w:tcW w:w="1985" w:type="dxa"/>
            <w:vMerge/>
            <w:tcBorders>
              <w:top w:val="nil"/>
            </w:tcBorders>
          </w:tcPr>
          <w:p w:rsidR="003D4BBD" w:rsidRPr="006E17AC" w:rsidRDefault="003D4BBD">
            <w:pPr>
              <w:rPr>
                <w:sz w:val="2"/>
                <w:szCs w:val="2"/>
              </w:rPr>
            </w:pPr>
          </w:p>
        </w:tc>
        <w:tc>
          <w:tcPr>
            <w:tcW w:w="3118" w:type="dxa"/>
            <w:vMerge/>
            <w:tcBorders>
              <w:top w:val="nil"/>
            </w:tcBorders>
          </w:tcPr>
          <w:p w:rsidR="003D4BBD" w:rsidRPr="006E17AC" w:rsidRDefault="003D4BBD">
            <w:pPr>
              <w:rPr>
                <w:sz w:val="2"/>
                <w:szCs w:val="2"/>
              </w:rPr>
            </w:pPr>
          </w:p>
        </w:tc>
        <w:tc>
          <w:tcPr>
            <w:tcW w:w="857" w:type="dxa"/>
            <w:vMerge/>
            <w:tcBorders>
              <w:top w:val="nil"/>
            </w:tcBorders>
          </w:tcPr>
          <w:p w:rsidR="003D4BBD" w:rsidRPr="006E17AC" w:rsidRDefault="003D4BBD">
            <w:pPr>
              <w:rPr>
                <w:sz w:val="2"/>
                <w:szCs w:val="2"/>
              </w:rPr>
            </w:pPr>
          </w:p>
        </w:tc>
      </w:tr>
      <w:tr w:rsidR="003D4BBD" w:rsidTr="006E17AC">
        <w:trPr>
          <w:trHeight w:val="414"/>
        </w:trPr>
        <w:tc>
          <w:tcPr>
            <w:tcW w:w="1140" w:type="dxa"/>
          </w:tcPr>
          <w:p w:rsidR="003D4BBD" w:rsidRPr="006E17AC" w:rsidRDefault="003D4BBD" w:rsidP="006E17AC">
            <w:pPr>
              <w:pStyle w:val="TableParagraph"/>
              <w:spacing w:line="270" w:lineRule="exact"/>
              <w:ind w:left="448"/>
              <w:rPr>
                <w:sz w:val="24"/>
              </w:rPr>
            </w:pPr>
            <w:r w:rsidRPr="006E17AC">
              <w:rPr>
                <w:sz w:val="24"/>
              </w:rPr>
              <w:t>20</w:t>
            </w:r>
          </w:p>
        </w:tc>
        <w:tc>
          <w:tcPr>
            <w:tcW w:w="1133" w:type="dxa"/>
          </w:tcPr>
          <w:p w:rsidR="003D4BBD" w:rsidRPr="006E17AC" w:rsidRDefault="003D4BBD" w:rsidP="006E17AC">
            <w:pPr>
              <w:pStyle w:val="TableParagraph"/>
              <w:spacing w:line="270" w:lineRule="exact"/>
              <w:ind w:left="446"/>
              <w:rPr>
                <w:sz w:val="24"/>
              </w:rPr>
            </w:pPr>
            <w:r w:rsidRPr="006E17AC">
              <w:rPr>
                <w:sz w:val="24"/>
              </w:rPr>
              <w:t>30</w:t>
            </w:r>
          </w:p>
        </w:tc>
        <w:tc>
          <w:tcPr>
            <w:tcW w:w="1277" w:type="dxa"/>
          </w:tcPr>
          <w:p w:rsidR="003D4BBD" w:rsidRPr="006E17AC" w:rsidRDefault="003D4BBD" w:rsidP="006E17AC">
            <w:pPr>
              <w:pStyle w:val="TableParagraph"/>
              <w:spacing w:line="270" w:lineRule="exact"/>
              <w:ind w:left="497" w:right="489"/>
              <w:jc w:val="center"/>
              <w:rPr>
                <w:sz w:val="24"/>
              </w:rPr>
            </w:pPr>
            <w:r w:rsidRPr="006E17AC">
              <w:rPr>
                <w:sz w:val="24"/>
              </w:rPr>
              <w:t>10</w:t>
            </w:r>
          </w:p>
        </w:tc>
        <w:tc>
          <w:tcPr>
            <w:tcW w:w="1985" w:type="dxa"/>
          </w:tcPr>
          <w:p w:rsidR="003D4BBD" w:rsidRPr="006E17AC" w:rsidRDefault="003D4BBD" w:rsidP="006E17AC">
            <w:pPr>
              <w:pStyle w:val="TableParagraph"/>
              <w:spacing w:line="270" w:lineRule="exact"/>
              <w:ind w:left="321" w:right="315"/>
              <w:jc w:val="center"/>
              <w:rPr>
                <w:sz w:val="24"/>
              </w:rPr>
            </w:pPr>
            <w:r w:rsidRPr="006E17AC">
              <w:rPr>
                <w:sz w:val="24"/>
              </w:rPr>
              <w:t>30</w:t>
            </w:r>
          </w:p>
        </w:tc>
        <w:tc>
          <w:tcPr>
            <w:tcW w:w="3118" w:type="dxa"/>
          </w:tcPr>
          <w:p w:rsidR="003D4BBD" w:rsidRPr="006E17AC" w:rsidRDefault="003D4BBD" w:rsidP="006E17AC">
            <w:pPr>
              <w:pStyle w:val="TableParagraph"/>
              <w:spacing w:line="270" w:lineRule="exact"/>
              <w:ind w:left="1416" w:right="1411"/>
              <w:jc w:val="center"/>
              <w:rPr>
                <w:sz w:val="24"/>
              </w:rPr>
            </w:pPr>
            <w:r w:rsidRPr="006E17AC">
              <w:rPr>
                <w:sz w:val="24"/>
              </w:rPr>
              <w:t>10</w:t>
            </w:r>
          </w:p>
        </w:tc>
        <w:tc>
          <w:tcPr>
            <w:tcW w:w="857" w:type="dxa"/>
          </w:tcPr>
          <w:p w:rsidR="003D4BBD" w:rsidRPr="006E17AC" w:rsidRDefault="003D4BBD" w:rsidP="006E17AC">
            <w:pPr>
              <w:pStyle w:val="TableParagraph"/>
              <w:spacing w:line="270" w:lineRule="exact"/>
              <w:ind w:left="245"/>
              <w:rPr>
                <w:sz w:val="24"/>
              </w:rPr>
            </w:pPr>
            <w:r w:rsidRPr="006E17AC">
              <w:rPr>
                <w:sz w:val="24"/>
              </w:rPr>
              <w:t>100</w:t>
            </w:r>
          </w:p>
        </w:tc>
      </w:tr>
    </w:tbl>
    <w:p w:rsidR="003D4BBD" w:rsidRDefault="003D4BBD">
      <w:pPr>
        <w:pStyle w:val="BodyText"/>
        <w:spacing w:before="4"/>
        <w:rPr>
          <w:sz w:val="27"/>
        </w:rPr>
      </w:pPr>
    </w:p>
    <w:p w:rsidR="003D4BBD" w:rsidRDefault="003D4BBD">
      <w:pPr>
        <w:pStyle w:val="BodyText"/>
        <w:spacing w:after="7"/>
        <w:ind w:left="567" w:right="568"/>
        <w:jc w:val="center"/>
      </w:pPr>
      <w:r>
        <w:t>Таблиця 2. Шкала оцінювання знань та умінь: національна та ECTS</w:t>
      </w:r>
    </w:p>
    <w:tbl>
      <w:tblPr>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40"/>
        <w:gridCol w:w="1879"/>
        <w:gridCol w:w="4680"/>
      </w:tblGrid>
      <w:tr w:rsidR="003D4BBD" w:rsidTr="006E17AC">
        <w:trPr>
          <w:trHeight w:val="909"/>
        </w:trPr>
        <w:tc>
          <w:tcPr>
            <w:tcW w:w="2940" w:type="dxa"/>
          </w:tcPr>
          <w:p w:rsidR="003D4BBD" w:rsidRPr="006E17AC" w:rsidRDefault="003D4BBD" w:rsidP="006E17AC">
            <w:pPr>
              <w:pStyle w:val="TableParagraph"/>
              <w:spacing w:before="169" w:line="240" w:lineRule="auto"/>
              <w:ind w:left="350" w:right="299" w:hanging="27"/>
              <w:rPr>
                <w:sz w:val="24"/>
              </w:rPr>
            </w:pPr>
            <w:r w:rsidRPr="006E17AC">
              <w:rPr>
                <w:sz w:val="24"/>
              </w:rPr>
              <w:t>Сума балів за всі види навчальної діяльності</w:t>
            </w:r>
          </w:p>
        </w:tc>
        <w:tc>
          <w:tcPr>
            <w:tcW w:w="1879" w:type="dxa"/>
          </w:tcPr>
          <w:p w:rsidR="003D4BBD" w:rsidRPr="006E17AC" w:rsidRDefault="003D4BBD" w:rsidP="006E17AC">
            <w:pPr>
              <w:pStyle w:val="TableParagraph"/>
              <w:spacing w:before="9" w:line="240" w:lineRule="auto"/>
              <w:ind w:left="0"/>
              <w:rPr>
                <w:sz w:val="26"/>
              </w:rPr>
            </w:pPr>
          </w:p>
          <w:p w:rsidR="003D4BBD" w:rsidRPr="006E17AC" w:rsidRDefault="003D4BBD" w:rsidP="006E17AC">
            <w:pPr>
              <w:pStyle w:val="TableParagraph"/>
              <w:spacing w:line="240" w:lineRule="auto"/>
              <w:ind w:left="235" w:right="227"/>
              <w:jc w:val="center"/>
              <w:rPr>
                <w:sz w:val="24"/>
              </w:rPr>
            </w:pPr>
            <w:r w:rsidRPr="006E17AC">
              <w:rPr>
                <w:sz w:val="24"/>
              </w:rPr>
              <w:t>Оцінка ECTS</w:t>
            </w:r>
          </w:p>
        </w:tc>
        <w:tc>
          <w:tcPr>
            <w:tcW w:w="4680" w:type="dxa"/>
          </w:tcPr>
          <w:p w:rsidR="003D4BBD" w:rsidRPr="006E17AC" w:rsidRDefault="003D4BBD" w:rsidP="006E17AC">
            <w:pPr>
              <w:pStyle w:val="TableParagraph"/>
              <w:spacing w:before="9" w:line="240" w:lineRule="auto"/>
              <w:ind w:left="0"/>
              <w:rPr>
                <w:sz w:val="26"/>
              </w:rPr>
            </w:pPr>
          </w:p>
          <w:p w:rsidR="003D4BBD" w:rsidRPr="006E17AC" w:rsidRDefault="003D4BBD" w:rsidP="006E17AC">
            <w:pPr>
              <w:pStyle w:val="TableParagraph"/>
              <w:spacing w:line="240" w:lineRule="auto"/>
              <w:ind w:left="632" w:right="626"/>
              <w:jc w:val="center"/>
              <w:rPr>
                <w:sz w:val="24"/>
              </w:rPr>
            </w:pPr>
            <w:r w:rsidRPr="006E17AC">
              <w:rPr>
                <w:sz w:val="24"/>
              </w:rPr>
              <w:t>Оцінка за національною шкалою</w:t>
            </w:r>
          </w:p>
        </w:tc>
      </w:tr>
      <w:tr w:rsidR="003D4BBD" w:rsidTr="006E17AC">
        <w:trPr>
          <w:trHeight w:val="275"/>
        </w:trPr>
        <w:tc>
          <w:tcPr>
            <w:tcW w:w="2940" w:type="dxa"/>
          </w:tcPr>
          <w:p w:rsidR="003D4BBD" w:rsidRPr="006E17AC" w:rsidRDefault="003D4BBD" w:rsidP="006E17AC">
            <w:pPr>
              <w:pStyle w:val="TableParagraph"/>
              <w:spacing w:line="256" w:lineRule="exact"/>
              <w:ind w:left="1198" w:right="1011"/>
              <w:jc w:val="center"/>
              <w:rPr>
                <w:sz w:val="24"/>
              </w:rPr>
            </w:pPr>
            <w:r w:rsidRPr="006E17AC">
              <w:rPr>
                <w:sz w:val="24"/>
              </w:rPr>
              <w:t>90-100</w:t>
            </w:r>
          </w:p>
        </w:tc>
        <w:tc>
          <w:tcPr>
            <w:tcW w:w="1879" w:type="dxa"/>
          </w:tcPr>
          <w:p w:rsidR="003D4BBD" w:rsidRPr="006E17AC" w:rsidRDefault="003D4BBD" w:rsidP="006E17AC">
            <w:pPr>
              <w:pStyle w:val="TableParagraph"/>
              <w:spacing w:line="256" w:lineRule="exact"/>
              <w:ind w:left="12"/>
              <w:jc w:val="center"/>
              <w:rPr>
                <w:sz w:val="24"/>
              </w:rPr>
            </w:pPr>
            <w:r w:rsidRPr="006E17AC">
              <w:rPr>
                <w:w w:val="99"/>
                <w:sz w:val="24"/>
              </w:rPr>
              <w:t>A</w:t>
            </w:r>
          </w:p>
        </w:tc>
        <w:tc>
          <w:tcPr>
            <w:tcW w:w="4680" w:type="dxa"/>
          </w:tcPr>
          <w:p w:rsidR="003D4BBD" w:rsidRPr="006E17AC" w:rsidRDefault="003D4BBD" w:rsidP="006E17AC">
            <w:pPr>
              <w:pStyle w:val="TableParagraph"/>
              <w:spacing w:line="256" w:lineRule="exact"/>
              <w:ind w:left="632" w:right="625"/>
              <w:jc w:val="center"/>
              <w:rPr>
                <w:sz w:val="24"/>
              </w:rPr>
            </w:pPr>
            <w:r w:rsidRPr="006E17AC">
              <w:rPr>
                <w:sz w:val="24"/>
              </w:rPr>
              <w:t>відмінно</w:t>
            </w:r>
          </w:p>
        </w:tc>
      </w:tr>
      <w:tr w:rsidR="003D4BBD" w:rsidTr="006E17AC">
        <w:trPr>
          <w:trHeight w:val="277"/>
        </w:trPr>
        <w:tc>
          <w:tcPr>
            <w:tcW w:w="2940" w:type="dxa"/>
          </w:tcPr>
          <w:p w:rsidR="003D4BBD" w:rsidRPr="006E17AC" w:rsidRDefault="003D4BBD" w:rsidP="006E17AC">
            <w:pPr>
              <w:pStyle w:val="TableParagraph"/>
              <w:spacing w:line="258" w:lineRule="exact"/>
              <w:ind w:left="1198" w:right="1011"/>
              <w:jc w:val="center"/>
              <w:rPr>
                <w:sz w:val="24"/>
              </w:rPr>
            </w:pPr>
            <w:r w:rsidRPr="006E17AC">
              <w:rPr>
                <w:sz w:val="24"/>
              </w:rPr>
              <w:t>82-89</w:t>
            </w:r>
          </w:p>
        </w:tc>
        <w:tc>
          <w:tcPr>
            <w:tcW w:w="1879" w:type="dxa"/>
          </w:tcPr>
          <w:p w:rsidR="003D4BBD" w:rsidRPr="006E17AC" w:rsidRDefault="003D4BBD" w:rsidP="006E17AC">
            <w:pPr>
              <w:pStyle w:val="TableParagraph"/>
              <w:spacing w:line="258" w:lineRule="exact"/>
              <w:ind w:left="13"/>
              <w:jc w:val="center"/>
              <w:rPr>
                <w:sz w:val="24"/>
              </w:rPr>
            </w:pPr>
            <w:r w:rsidRPr="006E17AC">
              <w:rPr>
                <w:w w:val="99"/>
                <w:sz w:val="24"/>
              </w:rPr>
              <w:t>B</w:t>
            </w:r>
          </w:p>
        </w:tc>
        <w:tc>
          <w:tcPr>
            <w:tcW w:w="4680" w:type="dxa"/>
            <w:vMerge w:val="restart"/>
          </w:tcPr>
          <w:p w:rsidR="003D4BBD" w:rsidRPr="006E17AC" w:rsidRDefault="003D4BBD" w:rsidP="006E17AC">
            <w:pPr>
              <w:pStyle w:val="TableParagraph"/>
              <w:spacing w:line="268" w:lineRule="exact"/>
              <w:ind w:left="632" w:right="626"/>
              <w:jc w:val="center"/>
              <w:rPr>
                <w:sz w:val="24"/>
              </w:rPr>
            </w:pPr>
            <w:r w:rsidRPr="006E17AC">
              <w:rPr>
                <w:sz w:val="24"/>
              </w:rPr>
              <w:t>добре</w:t>
            </w:r>
          </w:p>
        </w:tc>
      </w:tr>
      <w:tr w:rsidR="003D4BBD" w:rsidTr="006E17AC">
        <w:trPr>
          <w:trHeight w:val="275"/>
        </w:trPr>
        <w:tc>
          <w:tcPr>
            <w:tcW w:w="2940" w:type="dxa"/>
          </w:tcPr>
          <w:p w:rsidR="003D4BBD" w:rsidRPr="006E17AC" w:rsidRDefault="003D4BBD" w:rsidP="006E17AC">
            <w:pPr>
              <w:pStyle w:val="TableParagraph"/>
              <w:spacing w:line="256" w:lineRule="exact"/>
              <w:ind w:left="1198" w:right="1011"/>
              <w:jc w:val="center"/>
              <w:rPr>
                <w:sz w:val="24"/>
              </w:rPr>
            </w:pPr>
            <w:r w:rsidRPr="006E17AC">
              <w:rPr>
                <w:sz w:val="24"/>
              </w:rPr>
              <w:t>7</w:t>
            </w:r>
            <w:r w:rsidRPr="006E17AC">
              <w:rPr>
                <w:sz w:val="24"/>
                <w:lang w:val="ru-RU"/>
              </w:rPr>
              <w:t>5</w:t>
            </w:r>
            <w:r w:rsidRPr="006E17AC">
              <w:rPr>
                <w:sz w:val="24"/>
              </w:rPr>
              <w:t>-81</w:t>
            </w:r>
          </w:p>
        </w:tc>
        <w:tc>
          <w:tcPr>
            <w:tcW w:w="1879" w:type="dxa"/>
          </w:tcPr>
          <w:p w:rsidR="003D4BBD" w:rsidRPr="006E17AC" w:rsidRDefault="003D4BBD" w:rsidP="006E17AC">
            <w:pPr>
              <w:pStyle w:val="TableParagraph"/>
              <w:spacing w:line="256" w:lineRule="exact"/>
              <w:ind w:left="8"/>
              <w:jc w:val="center"/>
              <w:rPr>
                <w:sz w:val="24"/>
              </w:rPr>
            </w:pPr>
            <w:r w:rsidRPr="006E17AC">
              <w:rPr>
                <w:w w:val="99"/>
                <w:sz w:val="24"/>
              </w:rPr>
              <w:t>C</w:t>
            </w:r>
          </w:p>
        </w:tc>
        <w:tc>
          <w:tcPr>
            <w:tcW w:w="4680" w:type="dxa"/>
            <w:vMerge/>
            <w:tcBorders>
              <w:top w:val="nil"/>
            </w:tcBorders>
          </w:tcPr>
          <w:p w:rsidR="003D4BBD" w:rsidRPr="006E17AC" w:rsidRDefault="003D4BBD">
            <w:pPr>
              <w:rPr>
                <w:sz w:val="2"/>
                <w:szCs w:val="2"/>
              </w:rPr>
            </w:pPr>
          </w:p>
        </w:tc>
      </w:tr>
      <w:tr w:rsidR="003D4BBD" w:rsidTr="006E17AC">
        <w:trPr>
          <w:trHeight w:val="275"/>
        </w:trPr>
        <w:tc>
          <w:tcPr>
            <w:tcW w:w="2940" w:type="dxa"/>
          </w:tcPr>
          <w:p w:rsidR="003D4BBD" w:rsidRPr="006E17AC" w:rsidRDefault="003D4BBD" w:rsidP="006E17AC">
            <w:pPr>
              <w:pStyle w:val="TableParagraph"/>
              <w:spacing w:line="256" w:lineRule="exact"/>
              <w:ind w:left="1198" w:right="1011"/>
              <w:jc w:val="center"/>
              <w:rPr>
                <w:sz w:val="24"/>
                <w:lang w:val="ru-RU"/>
              </w:rPr>
            </w:pPr>
            <w:r w:rsidRPr="006E17AC">
              <w:rPr>
                <w:sz w:val="24"/>
              </w:rPr>
              <w:t>64-7</w:t>
            </w:r>
            <w:r w:rsidRPr="006E17AC">
              <w:rPr>
                <w:sz w:val="24"/>
                <w:lang w:val="ru-RU"/>
              </w:rPr>
              <w:t>4</w:t>
            </w:r>
          </w:p>
        </w:tc>
        <w:tc>
          <w:tcPr>
            <w:tcW w:w="1879" w:type="dxa"/>
          </w:tcPr>
          <w:p w:rsidR="003D4BBD" w:rsidRPr="006E17AC" w:rsidRDefault="003D4BBD" w:rsidP="006E17AC">
            <w:pPr>
              <w:pStyle w:val="TableParagraph"/>
              <w:spacing w:line="256" w:lineRule="exact"/>
              <w:ind w:left="12"/>
              <w:jc w:val="center"/>
              <w:rPr>
                <w:sz w:val="24"/>
              </w:rPr>
            </w:pPr>
            <w:r w:rsidRPr="006E17AC">
              <w:rPr>
                <w:w w:val="99"/>
                <w:sz w:val="24"/>
              </w:rPr>
              <w:t>D</w:t>
            </w:r>
          </w:p>
        </w:tc>
        <w:tc>
          <w:tcPr>
            <w:tcW w:w="4680" w:type="dxa"/>
            <w:vMerge w:val="restart"/>
          </w:tcPr>
          <w:p w:rsidR="003D4BBD" w:rsidRPr="006E17AC" w:rsidRDefault="003D4BBD" w:rsidP="006E17AC">
            <w:pPr>
              <w:pStyle w:val="TableParagraph"/>
              <w:spacing w:line="268" w:lineRule="exact"/>
              <w:ind w:left="631" w:right="626"/>
              <w:jc w:val="center"/>
              <w:rPr>
                <w:sz w:val="24"/>
              </w:rPr>
            </w:pPr>
            <w:r w:rsidRPr="006E17AC">
              <w:rPr>
                <w:sz w:val="24"/>
              </w:rPr>
              <w:t>задовільно</w:t>
            </w:r>
          </w:p>
        </w:tc>
      </w:tr>
      <w:tr w:rsidR="003D4BBD" w:rsidTr="006E17AC">
        <w:trPr>
          <w:trHeight w:val="275"/>
        </w:trPr>
        <w:tc>
          <w:tcPr>
            <w:tcW w:w="2940" w:type="dxa"/>
          </w:tcPr>
          <w:p w:rsidR="003D4BBD" w:rsidRPr="006E17AC" w:rsidRDefault="003D4BBD" w:rsidP="006E17AC">
            <w:pPr>
              <w:pStyle w:val="TableParagraph"/>
              <w:spacing w:line="256" w:lineRule="exact"/>
              <w:ind w:left="1198" w:right="1011"/>
              <w:jc w:val="center"/>
              <w:rPr>
                <w:sz w:val="24"/>
              </w:rPr>
            </w:pPr>
            <w:r w:rsidRPr="006E17AC">
              <w:rPr>
                <w:sz w:val="24"/>
              </w:rPr>
              <w:t>60-63</w:t>
            </w:r>
          </w:p>
        </w:tc>
        <w:tc>
          <w:tcPr>
            <w:tcW w:w="1879" w:type="dxa"/>
          </w:tcPr>
          <w:p w:rsidR="003D4BBD" w:rsidRPr="006E17AC" w:rsidRDefault="003D4BBD" w:rsidP="006E17AC">
            <w:pPr>
              <w:pStyle w:val="TableParagraph"/>
              <w:spacing w:line="256" w:lineRule="exact"/>
              <w:ind w:left="9"/>
              <w:jc w:val="center"/>
              <w:rPr>
                <w:sz w:val="24"/>
              </w:rPr>
            </w:pPr>
            <w:r w:rsidRPr="006E17AC">
              <w:rPr>
                <w:w w:val="99"/>
                <w:sz w:val="24"/>
              </w:rPr>
              <w:t>E</w:t>
            </w:r>
          </w:p>
        </w:tc>
        <w:tc>
          <w:tcPr>
            <w:tcW w:w="4680" w:type="dxa"/>
            <w:vMerge/>
            <w:tcBorders>
              <w:top w:val="nil"/>
            </w:tcBorders>
          </w:tcPr>
          <w:p w:rsidR="003D4BBD" w:rsidRPr="006E17AC" w:rsidRDefault="003D4BBD">
            <w:pPr>
              <w:rPr>
                <w:sz w:val="2"/>
                <w:szCs w:val="2"/>
              </w:rPr>
            </w:pPr>
          </w:p>
        </w:tc>
      </w:tr>
      <w:tr w:rsidR="003D4BBD" w:rsidTr="006E17AC">
        <w:trPr>
          <w:trHeight w:val="609"/>
        </w:trPr>
        <w:tc>
          <w:tcPr>
            <w:tcW w:w="2940" w:type="dxa"/>
          </w:tcPr>
          <w:p w:rsidR="003D4BBD" w:rsidRPr="006E17AC" w:rsidRDefault="003D4BBD" w:rsidP="006E17AC">
            <w:pPr>
              <w:pStyle w:val="TableParagraph"/>
              <w:spacing w:before="157" w:line="240" w:lineRule="auto"/>
              <w:ind w:left="1198" w:right="1011"/>
              <w:jc w:val="center"/>
              <w:rPr>
                <w:sz w:val="24"/>
              </w:rPr>
            </w:pPr>
            <w:r w:rsidRPr="006E17AC">
              <w:rPr>
                <w:sz w:val="24"/>
              </w:rPr>
              <w:t>35-59</w:t>
            </w:r>
          </w:p>
        </w:tc>
        <w:tc>
          <w:tcPr>
            <w:tcW w:w="1879" w:type="dxa"/>
          </w:tcPr>
          <w:p w:rsidR="003D4BBD" w:rsidRPr="006E17AC" w:rsidRDefault="003D4BBD" w:rsidP="006E17AC">
            <w:pPr>
              <w:pStyle w:val="TableParagraph"/>
              <w:spacing w:before="157" w:line="240" w:lineRule="auto"/>
              <w:ind w:left="235" w:right="225"/>
              <w:jc w:val="center"/>
              <w:rPr>
                <w:sz w:val="24"/>
              </w:rPr>
            </w:pPr>
            <w:r w:rsidRPr="006E17AC">
              <w:rPr>
                <w:sz w:val="24"/>
              </w:rPr>
              <w:t>FX</w:t>
            </w:r>
          </w:p>
        </w:tc>
        <w:tc>
          <w:tcPr>
            <w:tcW w:w="4680" w:type="dxa"/>
          </w:tcPr>
          <w:p w:rsidR="003D4BBD" w:rsidRPr="006E17AC" w:rsidRDefault="003D4BBD" w:rsidP="006E17AC">
            <w:pPr>
              <w:pStyle w:val="TableParagraph"/>
              <w:spacing w:line="240" w:lineRule="auto"/>
              <w:ind w:left="1814" w:right="293" w:hanging="1498"/>
              <w:rPr>
                <w:sz w:val="24"/>
              </w:rPr>
            </w:pPr>
            <w:r w:rsidRPr="006E17AC">
              <w:rPr>
                <w:sz w:val="24"/>
              </w:rPr>
              <w:t>незадовільно з можливістю повторного складання</w:t>
            </w:r>
          </w:p>
        </w:tc>
      </w:tr>
      <w:tr w:rsidR="003D4BBD" w:rsidTr="006E17AC">
        <w:trPr>
          <w:trHeight w:val="707"/>
        </w:trPr>
        <w:tc>
          <w:tcPr>
            <w:tcW w:w="2940" w:type="dxa"/>
          </w:tcPr>
          <w:p w:rsidR="003D4BBD" w:rsidRPr="006E17AC" w:rsidRDefault="003D4BBD" w:rsidP="006E17AC">
            <w:pPr>
              <w:pStyle w:val="TableParagraph"/>
              <w:spacing w:before="207" w:line="240" w:lineRule="auto"/>
              <w:ind w:left="1198" w:right="1011"/>
              <w:jc w:val="center"/>
              <w:rPr>
                <w:sz w:val="24"/>
              </w:rPr>
            </w:pPr>
            <w:r w:rsidRPr="006E17AC">
              <w:rPr>
                <w:sz w:val="24"/>
              </w:rPr>
              <w:t>0-34</w:t>
            </w:r>
          </w:p>
        </w:tc>
        <w:tc>
          <w:tcPr>
            <w:tcW w:w="1879" w:type="dxa"/>
          </w:tcPr>
          <w:p w:rsidR="003D4BBD" w:rsidRPr="006E17AC" w:rsidRDefault="003D4BBD" w:rsidP="006E17AC">
            <w:pPr>
              <w:pStyle w:val="TableParagraph"/>
              <w:spacing w:before="207" w:line="240" w:lineRule="auto"/>
              <w:ind w:left="11"/>
              <w:jc w:val="center"/>
              <w:rPr>
                <w:sz w:val="24"/>
              </w:rPr>
            </w:pPr>
            <w:r w:rsidRPr="006E17AC">
              <w:rPr>
                <w:w w:val="99"/>
                <w:sz w:val="24"/>
              </w:rPr>
              <w:t>F</w:t>
            </w:r>
          </w:p>
        </w:tc>
        <w:tc>
          <w:tcPr>
            <w:tcW w:w="4680" w:type="dxa"/>
          </w:tcPr>
          <w:p w:rsidR="003D4BBD" w:rsidRPr="006E17AC" w:rsidRDefault="003D4BBD" w:rsidP="006E17AC">
            <w:pPr>
              <w:pStyle w:val="TableParagraph"/>
              <w:spacing w:line="240" w:lineRule="auto"/>
              <w:ind w:left="1163" w:right="255" w:hanging="886"/>
              <w:rPr>
                <w:sz w:val="24"/>
              </w:rPr>
            </w:pPr>
            <w:r w:rsidRPr="006E17AC">
              <w:rPr>
                <w:sz w:val="24"/>
              </w:rPr>
              <w:t>незадовільно з обов’язковим повторним вивченням дисципліни</w:t>
            </w:r>
          </w:p>
        </w:tc>
      </w:tr>
    </w:tbl>
    <w:p w:rsidR="003D4BBD" w:rsidRDefault="003D4BBD">
      <w:pPr>
        <w:rPr>
          <w:sz w:val="24"/>
        </w:rPr>
        <w:sectPr w:rsidR="003D4BBD">
          <w:footerReference w:type="default" r:id="rId7"/>
          <w:pgSz w:w="11900" w:h="16840"/>
          <w:pgMar w:top="1060" w:right="580" w:bottom="1200" w:left="1440" w:header="0" w:footer="1006" w:gutter="0"/>
          <w:cols w:space="720"/>
        </w:sectPr>
      </w:pPr>
    </w:p>
    <w:p w:rsidR="003D4BBD" w:rsidRDefault="003D4BBD">
      <w:pPr>
        <w:pStyle w:val="Heading1"/>
        <w:spacing w:before="75"/>
        <w:ind w:left="261"/>
        <w:jc w:val="left"/>
      </w:pPr>
      <w:r>
        <w:t>Основна література:</w:t>
      </w:r>
    </w:p>
    <w:p w:rsidR="003D4BBD" w:rsidRDefault="003D4BBD">
      <w:pPr>
        <w:pStyle w:val="BodyText"/>
        <w:spacing w:before="2"/>
        <w:rPr>
          <w:b/>
          <w:sz w:val="1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8"/>
        <w:gridCol w:w="1397"/>
        <w:gridCol w:w="2363"/>
        <w:gridCol w:w="1571"/>
        <w:gridCol w:w="1721"/>
        <w:gridCol w:w="1876"/>
      </w:tblGrid>
      <w:tr w:rsidR="003D4BBD" w:rsidTr="006E17AC">
        <w:trPr>
          <w:trHeight w:val="1110"/>
        </w:trPr>
        <w:tc>
          <w:tcPr>
            <w:tcW w:w="708" w:type="dxa"/>
          </w:tcPr>
          <w:p w:rsidR="003D4BBD" w:rsidRPr="006E17AC" w:rsidRDefault="003D4BBD" w:rsidP="006E17AC">
            <w:pPr>
              <w:pStyle w:val="TableParagraph"/>
              <w:ind w:left="8"/>
              <w:jc w:val="center"/>
              <w:rPr>
                <w:sz w:val="28"/>
              </w:rPr>
            </w:pPr>
            <w:r w:rsidRPr="006E17AC">
              <w:rPr>
                <w:sz w:val="28"/>
              </w:rPr>
              <w:t>1</w:t>
            </w:r>
          </w:p>
        </w:tc>
        <w:tc>
          <w:tcPr>
            <w:tcW w:w="8928" w:type="dxa"/>
            <w:gridSpan w:val="5"/>
          </w:tcPr>
          <w:p w:rsidR="003D4BBD" w:rsidRPr="006E17AC" w:rsidRDefault="003D4BBD" w:rsidP="006E17AC">
            <w:pPr>
              <w:pStyle w:val="TableParagraph"/>
              <w:spacing w:line="276" w:lineRule="auto"/>
              <w:rPr>
                <w:sz w:val="28"/>
              </w:rPr>
            </w:pPr>
            <w:r w:rsidRPr="006E17AC">
              <w:rPr>
                <w:sz w:val="28"/>
              </w:rPr>
              <w:t>Основи професійної безпеки та здоров'я людини : підручник / В. В. Березуцький [та ін.] ; ред. В. В. Березуцький ; Нац. техн. ун-т "Харків.</w:t>
            </w:r>
          </w:p>
          <w:p w:rsidR="003D4BBD" w:rsidRPr="006E17AC" w:rsidRDefault="003D4BBD" w:rsidP="006E17AC">
            <w:pPr>
              <w:pStyle w:val="TableParagraph"/>
              <w:spacing w:line="240" w:lineRule="auto"/>
              <w:rPr>
                <w:sz w:val="28"/>
              </w:rPr>
            </w:pPr>
            <w:r w:rsidRPr="006E17AC">
              <w:rPr>
                <w:sz w:val="28"/>
              </w:rPr>
              <w:t>політехн. ін-т". – Харків : НТУ "ХПІ", 2018. – 553 с.</w:t>
            </w:r>
          </w:p>
        </w:tc>
      </w:tr>
      <w:tr w:rsidR="003D4BBD" w:rsidTr="006E17AC">
        <w:trPr>
          <w:trHeight w:val="642"/>
        </w:trPr>
        <w:tc>
          <w:tcPr>
            <w:tcW w:w="708" w:type="dxa"/>
          </w:tcPr>
          <w:p w:rsidR="003D4BBD" w:rsidRPr="006E17AC" w:rsidRDefault="003D4BBD" w:rsidP="006E17AC">
            <w:pPr>
              <w:pStyle w:val="TableParagraph"/>
              <w:ind w:left="8"/>
              <w:jc w:val="center"/>
              <w:rPr>
                <w:sz w:val="28"/>
              </w:rPr>
            </w:pPr>
            <w:r w:rsidRPr="006E17AC">
              <w:rPr>
                <w:sz w:val="28"/>
              </w:rPr>
              <w:t>2</w:t>
            </w:r>
          </w:p>
        </w:tc>
        <w:tc>
          <w:tcPr>
            <w:tcW w:w="8928" w:type="dxa"/>
            <w:gridSpan w:val="5"/>
          </w:tcPr>
          <w:p w:rsidR="003D4BBD" w:rsidRPr="006E17AC" w:rsidRDefault="003D4BBD" w:rsidP="006E17AC">
            <w:pPr>
              <w:pStyle w:val="TableParagraph"/>
              <w:ind w:left="165"/>
              <w:rPr>
                <w:sz w:val="28"/>
              </w:rPr>
            </w:pPr>
            <w:r w:rsidRPr="006E17AC">
              <w:rPr>
                <w:sz w:val="28"/>
              </w:rPr>
              <w:t>Безпека життєдіяльності. Навчальний посібник. /Під ред. Березуцького</w:t>
            </w:r>
          </w:p>
          <w:p w:rsidR="003D4BBD" w:rsidRPr="006E17AC" w:rsidRDefault="003D4BBD" w:rsidP="006E17AC">
            <w:pPr>
              <w:pStyle w:val="TableParagraph"/>
              <w:spacing w:line="308" w:lineRule="exact"/>
              <w:ind w:left="165"/>
              <w:rPr>
                <w:sz w:val="28"/>
              </w:rPr>
            </w:pPr>
            <w:r w:rsidRPr="006E17AC">
              <w:rPr>
                <w:sz w:val="28"/>
              </w:rPr>
              <w:t>В.В./ - Х.: Факт, 2005 – 382 с.</w:t>
            </w:r>
          </w:p>
        </w:tc>
      </w:tr>
      <w:tr w:rsidR="003D4BBD" w:rsidTr="006E17AC">
        <w:trPr>
          <w:trHeight w:val="966"/>
        </w:trPr>
        <w:tc>
          <w:tcPr>
            <w:tcW w:w="708" w:type="dxa"/>
          </w:tcPr>
          <w:p w:rsidR="003D4BBD" w:rsidRPr="006E17AC" w:rsidRDefault="003D4BBD" w:rsidP="006E17AC">
            <w:pPr>
              <w:pStyle w:val="TableParagraph"/>
              <w:ind w:left="8"/>
              <w:jc w:val="center"/>
              <w:rPr>
                <w:sz w:val="28"/>
              </w:rPr>
            </w:pPr>
            <w:r w:rsidRPr="006E17AC">
              <w:rPr>
                <w:sz w:val="28"/>
              </w:rPr>
              <w:t>3</w:t>
            </w:r>
          </w:p>
        </w:tc>
        <w:tc>
          <w:tcPr>
            <w:tcW w:w="8928" w:type="dxa"/>
            <w:gridSpan w:val="5"/>
          </w:tcPr>
          <w:p w:rsidR="003D4BBD" w:rsidRPr="006E17AC" w:rsidRDefault="003D4BBD" w:rsidP="006E17AC">
            <w:pPr>
              <w:pStyle w:val="TableParagraph"/>
              <w:ind w:left="146"/>
              <w:rPr>
                <w:sz w:val="28"/>
              </w:rPr>
            </w:pPr>
            <w:r w:rsidRPr="006E17AC">
              <w:rPr>
                <w:sz w:val="28"/>
              </w:rPr>
              <w:t>Практикум</w:t>
            </w:r>
            <w:r w:rsidRPr="006E17AC">
              <w:rPr>
                <w:spacing w:val="52"/>
                <w:sz w:val="28"/>
              </w:rPr>
              <w:t xml:space="preserve"> </w:t>
            </w:r>
            <w:r w:rsidRPr="006E17AC">
              <w:rPr>
                <w:sz w:val="28"/>
              </w:rPr>
              <w:t>з</w:t>
            </w:r>
            <w:r w:rsidRPr="006E17AC">
              <w:rPr>
                <w:spacing w:val="53"/>
                <w:sz w:val="28"/>
              </w:rPr>
              <w:t xml:space="preserve"> </w:t>
            </w:r>
            <w:r w:rsidRPr="006E17AC">
              <w:rPr>
                <w:sz w:val="28"/>
              </w:rPr>
              <w:t>курсу</w:t>
            </w:r>
            <w:r w:rsidRPr="006E17AC">
              <w:rPr>
                <w:spacing w:val="51"/>
                <w:sz w:val="28"/>
              </w:rPr>
              <w:t xml:space="preserve"> </w:t>
            </w:r>
            <w:r w:rsidRPr="006E17AC">
              <w:rPr>
                <w:sz w:val="28"/>
              </w:rPr>
              <w:t>«Безпека</w:t>
            </w:r>
            <w:r w:rsidRPr="006E17AC">
              <w:rPr>
                <w:spacing w:val="51"/>
                <w:sz w:val="28"/>
              </w:rPr>
              <w:t xml:space="preserve"> </w:t>
            </w:r>
            <w:r w:rsidRPr="006E17AC">
              <w:rPr>
                <w:sz w:val="28"/>
              </w:rPr>
              <w:t>життєдіяльності»</w:t>
            </w:r>
            <w:r w:rsidRPr="006E17AC">
              <w:rPr>
                <w:spacing w:val="52"/>
                <w:sz w:val="28"/>
              </w:rPr>
              <w:t xml:space="preserve"> </w:t>
            </w:r>
            <w:r w:rsidRPr="006E17AC">
              <w:rPr>
                <w:sz w:val="28"/>
              </w:rPr>
              <w:t>:</w:t>
            </w:r>
            <w:r w:rsidRPr="006E17AC">
              <w:rPr>
                <w:spacing w:val="51"/>
                <w:sz w:val="28"/>
              </w:rPr>
              <w:t xml:space="preserve"> </w:t>
            </w:r>
            <w:r w:rsidRPr="006E17AC">
              <w:rPr>
                <w:sz w:val="28"/>
              </w:rPr>
              <w:t>для</w:t>
            </w:r>
            <w:r w:rsidRPr="006E17AC">
              <w:rPr>
                <w:spacing w:val="54"/>
                <w:sz w:val="28"/>
              </w:rPr>
              <w:t xml:space="preserve"> </w:t>
            </w:r>
            <w:r w:rsidRPr="006E17AC">
              <w:rPr>
                <w:sz w:val="28"/>
              </w:rPr>
              <w:t>студентів</w:t>
            </w:r>
            <w:r w:rsidRPr="006E17AC">
              <w:rPr>
                <w:spacing w:val="52"/>
                <w:sz w:val="28"/>
              </w:rPr>
              <w:t xml:space="preserve"> </w:t>
            </w:r>
            <w:r w:rsidRPr="006E17AC">
              <w:rPr>
                <w:sz w:val="28"/>
              </w:rPr>
              <w:t>вищих</w:t>
            </w:r>
          </w:p>
          <w:p w:rsidR="003D4BBD" w:rsidRPr="006E17AC" w:rsidRDefault="003D4BBD" w:rsidP="006E17AC">
            <w:pPr>
              <w:pStyle w:val="TableParagraph"/>
              <w:spacing w:before="6" w:line="322" w:lineRule="exact"/>
              <w:ind w:left="146"/>
              <w:rPr>
                <w:sz w:val="28"/>
              </w:rPr>
            </w:pPr>
            <w:r w:rsidRPr="006E17AC">
              <w:rPr>
                <w:sz w:val="28"/>
              </w:rPr>
              <w:t>навчальних закладів /за ред. Березуцького</w:t>
            </w:r>
            <w:r w:rsidRPr="006E17AC">
              <w:rPr>
                <w:sz w:val="28"/>
                <w:lang w:val="ru-RU"/>
              </w:rPr>
              <w:t xml:space="preserve"> В.В</w:t>
            </w:r>
            <w:r w:rsidRPr="006E17AC">
              <w:rPr>
                <w:sz w:val="28"/>
              </w:rPr>
              <w:t>. - Харків: Факт, 2005 - 168 с.</w:t>
            </w:r>
          </w:p>
        </w:tc>
      </w:tr>
      <w:tr w:rsidR="003D4BBD" w:rsidTr="006E17AC">
        <w:trPr>
          <w:trHeight w:val="645"/>
        </w:trPr>
        <w:tc>
          <w:tcPr>
            <w:tcW w:w="708" w:type="dxa"/>
          </w:tcPr>
          <w:p w:rsidR="003D4BBD" w:rsidRPr="006E17AC" w:rsidRDefault="003D4BBD" w:rsidP="006E17AC">
            <w:pPr>
              <w:pStyle w:val="TableParagraph"/>
              <w:ind w:left="8"/>
              <w:jc w:val="center"/>
              <w:rPr>
                <w:sz w:val="28"/>
              </w:rPr>
            </w:pPr>
            <w:r w:rsidRPr="006E17AC">
              <w:rPr>
                <w:sz w:val="28"/>
              </w:rPr>
              <w:t>4</w:t>
            </w:r>
          </w:p>
        </w:tc>
        <w:tc>
          <w:tcPr>
            <w:tcW w:w="8928" w:type="dxa"/>
            <w:gridSpan w:val="5"/>
          </w:tcPr>
          <w:p w:rsidR="003D4BBD" w:rsidRPr="006E17AC" w:rsidRDefault="003D4BBD" w:rsidP="006E17AC">
            <w:pPr>
              <w:pStyle w:val="TableParagraph"/>
              <w:ind w:left="146"/>
              <w:rPr>
                <w:sz w:val="28"/>
              </w:rPr>
            </w:pPr>
            <w:r w:rsidRPr="006E17AC">
              <w:rPr>
                <w:sz w:val="28"/>
              </w:rPr>
              <w:t>Жидецький В.Ц. Основи охорони праці. Підручник. – Львів: Афіша,</w:t>
            </w:r>
          </w:p>
          <w:p w:rsidR="003D4BBD" w:rsidRPr="006E17AC" w:rsidRDefault="003D4BBD" w:rsidP="006E17AC">
            <w:pPr>
              <w:pStyle w:val="TableParagraph"/>
              <w:spacing w:line="311" w:lineRule="exact"/>
              <w:ind w:left="146"/>
              <w:rPr>
                <w:sz w:val="28"/>
              </w:rPr>
            </w:pPr>
            <w:r w:rsidRPr="006E17AC">
              <w:rPr>
                <w:sz w:val="28"/>
              </w:rPr>
              <w:t>2005. – 319с.</w:t>
            </w:r>
          </w:p>
        </w:tc>
      </w:tr>
      <w:tr w:rsidR="003D4BBD" w:rsidTr="006E17AC">
        <w:trPr>
          <w:trHeight w:val="642"/>
        </w:trPr>
        <w:tc>
          <w:tcPr>
            <w:tcW w:w="708" w:type="dxa"/>
          </w:tcPr>
          <w:p w:rsidR="003D4BBD" w:rsidRPr="006E17AC" w:rsidRDefault="003D4BBD" w:rsidP="006E17AC">
            <w:pPr>
              <w:pStyle w:val="TableParagraph"/>
              <w:ind w:left="8"/>
              <w:jc w:val="center"/>
              <w:rPr>
                <w:sz w:val="28"/>
              </w:rPr>
            </w:pPr>
            <w:r w:rsidRPr="006E17AC">
              <w:rPr>
                <w:sz w:val="28"/>
              </w:rPr>
              <w:t>5</w:t>
            </w:r>
          </w:p>
        </w:tc>
        <w:tc>
          <w:tcPr>
            <w:tcW w:w="8928" w:type="dxa"/>
            <w:gridSpan w:val="5"/>
          </w:tcPr>
          <w:p w:rsidR="003D4BBD" w:rsidRPr="006E17AC" w:rsidRDefault="003D4BBD" w:rsidP="006E17AC">
            <w:pPr>
              <w:pStyle w:val="TableParagraph"/>
              <w:tabs>
                <w:tab w:val="left" w:pos="8310"/>
              </w:tabs>
              <w:ind w:left="165"/>
              <w:rPr>
                <w:sz w:val="28"/>
              </w:rPr>
            </w:pPr>
            <w:r w:rsidRPr="006E17AC">
              <w:rPr>
                <w:sz w:val="28"/>
              </w:rPr>
              <w:t xml:space="preserve">Основи  охорони  праці:  Навчальний  посібник:  /  За </w:t>
            </w:r>
            <w:r w:rsidRPr="006E17AC">
              <w:rPr>
                <w:spacing w:val="14"/>
                <w:sz w:val="28"/>
              </w:rPr>
              <w:t xml:space="preserve"> </w:t>
            </w:r>
            <w:r w:rsidRPr="006E17AC">
              <w:rPr>
                <w:sz w:val="28"/>
              </w:rPr>
              <w:t>ред.  проф.</w:t>
            </w:r>
            <w:r w:rsidRPr="006E17AC">
              <w:rPr>
                <w:sz w:val="28"/>
              </w:rPr>
              <w:tab/>
              <w:t>В.В.</w:t>
            </w:r>
          </w:p>
          <w:p w:rsidR="003D4BBD" w:rsidRPr="006E17AC" w:rsidRDefault="003D4BBD" w:rsidP="006E17AC">
            <w:pPr>
              <w:pStyle w:val="TableParagraph"/>
              <w:spacing w:line="308" w:lineRule="exact"/>
              <w:ind w:left="165"/>
              <w:rPr>
                <w:sz w:val="28"/>
              </w:rPr>
            </w:pPr>
            <w:r w:rsidRPr="006E17AC">
              <w:rPr>
                <w:sz w:val="28"/>
              </w:rPr>
              <w:t>Березуцького .–Харків: Факт, 2005. – 480 с.</w:t>
            </w:r>
          </w:p>
        </w:tc>
      </w:tr>
      <w:tr w:rsidR="003D4BBD" w:rsidTr="006E17AC">
        <w:trPr>
          <w:trHeight w:val="645"/>
        </w:trPr>
        <w:tc>
          <w:tcPr>
            <w:tcW w:w="708" w:type="dxa"/>
          </w:tcPr>
          <w:p w:rsidR="003D4BBD" w:rsidRPr="006E17AC" w:rsidRDefault="003D4BBD" w:rsidP="006E17AC">
            <w:pPr>
              <w:pStyle w:val="TableParagraph"/>
              <w:ind w:left="8"/>
              <w:jc w:val="center"/>
              <w:rPr>
                <w:sz w:val="28"/>
              </w:rPr>
            </w:pPr>
            <w:r w:rsidRPr="006E17AC">
              <w:rPr>
                <w:sz w:val="28"/>
              </w:rPr>
              <w:t>6</w:t>
            </w:r>
          </w:p>
        </w:tc>
        <w:tc>
          <w:tcPr>
            <w:tcW w:w="8928" w:type="dxa"/>
            <w:gridSpan w:val="5"/>
          </w:tcPr>
          <w:p w:rsidR="003D4BBD" w:rsidRPr="006E17AC" w:rsidRDefault="003D4BBD" w:rsidP="006E17AC">
            <w:pPr>
              <w:pStyle w:val="TableParagraph"/>
              <w:ind w:left="165"/>
              <w:rPr>
                <w:sz w:val="28"/>
              </w:rPr>
            </w:pPr>
            <w:r w:rsidRPr="006E17AC">
              <w:rPr>
                <w:sz w:val="28"/>
              </w:rPr>
              <w:t>Закон України «Про охорону праці» № 229-IV (229-15) від 21.11.2002</w:t>
            </w:r>
          </w:p>
          <w:p w:rsidR="003D4BBD" w:rsidRPr="006E17AC" w:rsidRDefault="003D4BBD" w:rsidP="006E17AC">
            <w:pPr>
              <w:pStyle w:val="TableParagraph"/>
              <w:spacing w:line="311" w:lineRule="exact"/>
              <w:ind w:left="165"/>
              <w:rPr>
                <w:sz w:val="28"/>
              </w:rPr>
            </w:pPr>
            <w:r w:rsidRPr="006E17AC">
              <w:rPr>
                <w:sz w:val="28"/>
              </w:rPr>
              <w:t>р.; редакція від 05.04.2015р. №2694-12.</w:t>
            </w:r>
          </w:p>
        </w:tc>
      </w:tr>
      <w:tr w:rsidR="003D4BBD" w:rsidTr="006E17AC">
        <w:trPr>
          <w:trHeight w:val="1480"/>
        </w:trPr>
        <w:tc>
          <w:tcPr>
            <w:tcW w:w="708" w:type="dxa"/>
          </w:tcPr>
          <w:p w:rsidR="003D4BBD" w:rsidRPr="006E17AC" w:rsidRDefault="003D4BBD" w:rsidP="006E17AC">
            <w:pPr>
              <w:pStyle w:val="TableParagraph"/>
              <w:ind w:left="8"/>
              <w:jc w:val="center"/>
              <w:rPr>
                <w:sz w:val="28"/>
              </w:rPr>
            </w:pPr>
            <w:r w:rsidRPr="006E17AC">
              <w:rPr>
                <w:sz w:val="28"/>
              </w:rPr>
              <w:t>7</w:t>
            </w:r>
          </w:p>
        </w:tc>
        <w:tc>
          <w:tcPr>
            <w:tcW w:w="8928" w:type="dxa"/>
            <w:gridSpan w:val="5"/>
          </w:tcPr>
          <w:p w:rsidR="003D4BBD" w:rsidRPr="006E17AC" w:rsidRDefault="003D4BBD" w:rsidP="006E17AC">
            <w:pPr>
              <w:pStyle w:val="TableParagraph"/>
              <w:spacing w:line="276" w:lineRule="auto"/>
              <w:ind w:right="91" w:firstLine="38"/>
              <w:jc w:val="both"/>
              <w:rPr>
                <w:sz w:val="28"/>
              </w:rPr>
            </w:pPr>
            <w:r w:rsidRPr="006E17AC">
              <w:rPr>
                <w:sz w:val="28"/>
              </w:rPr>
              <w:t>НПАОП 0.00 - 6.02 - 19 Порядок розслідування та обліку нещасних випадків, професійних захворювань та аварій на виробництві. Постанова Кабінету міністрів України № 337 від  17.04.2019. Діє з 01.07.2019.</w:t>
            </w:r>
          </w:p>
        </w:tc>
      </w:tr>
      <w:tr w:rsidR="003D4BBD" w:rsidTr="006E17AC">
        <w:trPr>
          <w:trHeight w:val="642"/>
        </w:trPr>
        <w:tc>
          <w:tcPr>
            <w:tcW w:w="708" w:type="dxa"/>
          </w:tcPr>
          <w:p w:rsidR="003D4BBD" w:rsidRPr="006E17AC" w:rsidRDefault="003D4BBD" w:rsidP="006E17AC">
            <w:pPr>
              <w:pStyle w:val="TableParagraph"/>
              <w:ind w:left="8"/>
              <w:jc w:val="center"/>
              <w:rPr>
                <w:sz w:val="28"/>
              </w:rPr>
            </w:pPr>
            <w:r w:rsidRPr="006E17AC">
              <w:rPr>
                <w:sz w:val="28"/>
              </w:rPr>
              <w:t>8</w:t>
            </w:r>
          </w:p>
        </w:tc>
        <w:tc>
          <w:tcPr>
            <w:tcW w:w="8928" w:type="dxa"/>
            <w:gridSpan w:val="5"/>
          </w:tcPr>
          <w:p w:rsidR="003D4BBD" w:rsidRPr="006E17AC" w:rsidRDefault="003D4BBD">
            <w:pPr>
              <w:pStyle w:val="TableParagraph"/>
              <w:rPr>
                <w:sz w:val="28"/>
              </w:rPr>
            </w:pPr>
            <w:r w:rsidRPr="006E17AC">
              <w:rPr>
                <w:sz w:val="28"/>
              </w:rPr>
              <w:t>Лабораторний практикум з курсу „ Основи охорони праці” \ За ред.</w:t>
            </w:r>
          </w:p>
          <w:p w:rsidR="003D4BBD" w:rsidRPr="006E17AC" w:rsidRDefault="003D4BBD" w:rsidP="006E17AC">
            <w:pPr>
              <w:pStyle w:val="TableParagraph"/>
              <w:spacing w:line="308" w:lineRule="exact"/>
              <w:rPr>
                <w:sz w:val="28"/>
              </w:rPr>
            </w:pPr>
            <w:r w:rsidRPr="006E17AC">
              <w:rPr>
                <w:sz w:val="28"/>
              </w:rPr>
              <w:t>В.В.Березуцького. – Харків: Факт, 2005. – 348 с.</w:t>
            </w:r>
          </w:p>
        </w:tc>
      </w:tr>
      <w:tr w:rsidR="003D4BBD" w:rsidTr="006E17AC">
        <w:trPr>
          <w:trHeight w:val="371"/>
        </w:trPr>
        <w:tc>
          <w:tcPr>
            <w:tcW w:w="708" w:type="dxa"/>
          </w:tcPr>
          <w:p w:rsidR="003D4BBD" w:rsidRPr="006E17AC" w:rsidRDefault="003D4BBD" w:rsidP="006E17AC">
            <w:pPr>
              <w:pStyle w:val="TableParagraph"/>
              <w:ind w:left="8"/>
              <w:jc w:val="center"/>
              <w:rPr>
                <w:sz w:val="28"/>
              </w:rPr>
            </w:pPr>
            <w:r w:rsidRPr="006E17AC">
              <w:rPr>
                <w:sz w:val="28"/>
              </w:rPr>
              <w:t>9</w:t>
            </w:r>
          </w:p>
        </w:tc>
        <w:tc>
          <w:tcPr>
            <w:tcW w:w="8928" w:type="dxa"/>
            <w:gridSpan w:val="5"/>
          </w:tcPr>
          <w:p w:rsidR="003D4BBD" w:rsidRPr="006E17AC" w:rsidRDefault="003D4BBD">
            <w:pPr>
              <w:pStyle w:val="TableParagraph"/>
              <w:rPr>
                <w:sz w:val="28"/>
              </w:rPr>
            </w:pPr>
            <w:r w:rsidRPr="006E17AC">
              <w:rPr>
                <w:sz w:val="28"/>
              </w:rPr>
              <w:t>ДСН 3.3.6.042-99. Санітарні норми мікроклімату виробничих приміщень.</w:t>
            </w:r>
          </w:p>
        </w:tc>
      </w:tr>
      <w:tr w:rsidR="003D4BBD" w:rsidTr="006E17AC">
        <w:trPr>
          <w:trHeight w:val="369"/>
        </w:trPr>
        <w:tc>
          <w:tcPr>
            <w:tcW w:w="708" w:type="dxa"/>
          </w:tcPr>
          <w:p w:rsidR="003D4BBD" w:rsidRPr="006E17AC" w:rsidRDefault="003D4BBD" w:rsidP="006E17AC">
            <w:pPr>
              <w:pStyle w:val="TableParagraph"/>
              <w:ind w:left="191" w:right="186"/>
              <w:jc w:val="center"/>
              <w:rPr>
                <w:sz w:val="28"/>
              </w:rPr>
            </w:pPr>
            <w:r w:rsidRPr="006E17AC">
              <w:rPr>
                <w:sz w:val="28"/>
              </w:rPr>
              <w:t>10</w:t>
            </w:r>
          </w:p>
        </w:tc>
        <w:tc>
          <w:tcPr>
            <w:tcW w:w="8928" w:type="dxa"/>
            <w:gridSpan w:val="5"/>
          </w:tcPr>
          <w:p w:rsidR="003D4BBD" w:rsidRPr="006E17AC" w:rsidRDefault="003D4BBD">
            <w:pPr>
              <w:pStyle w:val="TableParagraph"/>
              <w:rPr>
                <w:sz w:val="28"/>
              </w:rPr>
            </w:pPr>
            <w:r w:rsidRPr="006E17AC">
              <w:rPr>
                <w:sz w:val="28"/>
              </w:rPr>
              <w:t>ДБН В.2.5-67:2013. Опалення, вентиляція та кондиціонування.</w:t>
            </w:r>
          </w:p>
        </w:tc>
      </w:tr>
      <w:tr w:rsidR="003D4BBD" w:rsidTr="006E17AC">
        <w:trPr>
          <w:trHeight w:val="371"/>
        </w:trPr>
        <w:tc>
          <w:tcPr>
            <w:tcW w:w="708" w:type="dxa"/>
          </w:tcPr>
          <w:p w:rsidR="003D4BBD" w:rsidRPr="006E17AC" w:rsidRDefault="003D4BBD" w:rsidP="006E17AC">
            <w:pPr>
              <w:pStyle w:val="TableParagraph"/>
              <w:ind w:left="191" w:right="186"/>
              <w:jc w:val="center"/>
              <w:rPr>
                <w:sz w:val="28"/>
              </w:rPr>
            </w:pPr>
            <w:r w:rsidRPr="006E17AC">
              <w:rPr>
                <w:sz w:val="28"/>
              </w:rPr>
              <w:t>11</w:t>
            </w:r>
          </w:p>
        </w:tc>
        <w:tc>
          <w:tcPr>
            <w:tcW w:w="8928" w:type="dxa"/>
            <w:gridSpan w:val="5"/>
          </w:tcPr>
          <w:p w:rsidR="003D4BBD" w:rsidRPr="006E17AC" w:rsidRDefault="003D4BBD">
            <w:pPr>
              <w:pStyle w:val="TableParagraph"/>
              <w:rPr>
                <w:sz w:val="28"/>
              </w:rPr>
            </w:pPr>
            <w:r w:rsidRPr="006E17AC">
              <w:rPr>
                <w:sz w:val="28"/>
              </w:rPr>
              <w:t>ДБН В.2.5-28-2018. Природне та штучне освітлення.</w:t>
            </w:r>
          </w:p>
        </w:tc>
      </w:tr>
      <w:tr w:rsidR="003D4BBD" w:rsidTr="006E17AC">
        <w:trPr>
          <w:trHeight w:val="738"/>
        </w:trPr>
        <w:tc>
          <w:tcPr>
            <w:tcW w:w="708" w:type="dxa"/>
          </w:tcPr>
          <w:p w:rsidR="003D4BBD" w:rsidRPr="006E17AC" w:rsidRDefault="003D4BBD" w:rsidP="006E17AC">
            <w:pPr>
              <w:pStyle w:val="TableParagraph"/>
              <w:ind w:left="191" w:right="186"/>
              <w:jc w:val="center"/>
              <w:rPr>
                <w:sz w:val="28"/>
              </w:rPr>
            </w:pPr>
            <w:r w:rsidRPr="006E17AC">
              <w:rPr>
                <w:sz w:val="28"/>
              </w:rPr>
              <w:t>12</w:t>
            </w:r>
          </w:p>
        </w:tc>
        <w:tc>
          <w:tcPr>
            <w:tcW w:w="8928" w:type="dxa"/>
            <w:gridSpan w:val="5"/>
          </w:tcPr>
          <w:p w:rsidR="003D4BBD" w:rsidRPr="006E17AC" w:rsidRDefault="003D4BBD">
            <w:pPr>
              <w:pStyle w:val="TableParagraph"/>
              <w:rPr>
                <w:sz w:val="28"/>
              </w:rPr>
            </w:pPr>
            <w:r w:rsidRPr="006E17AC">
              <w:rPr>
                <w:sz w:val="28"/>
              </w:rPr>
              <w:t>ДСН 3.3.6.037-99. Санітарні норми виробничого шуму, ультразвуку та</w:t>
            </w:r>
          </w:p>
          <w:p w:rsidR="003D4BBD" w:rsidRPr="006E17AC" w:rsidRDefault="003D4BBD" w:rsidP="006E17AC">
            <w:pPr>
              <w:pStyle w:val="TableParagraph"/>
              <w:spacing w:before="47" w:line="240" w:lineRule="auto"/>
              <w:rPr>
                <w:sz w:val="28"/>
              </w:rPr>
            </w:pPr>
            <w:r w:rsidRPr="006E17AC">
              <w:rPr>
                <w:sz w:val="28"/>
              </w:rPr>
              <w:t>інфразвуку.</w:t>
            </w:r>
          </w:p>
        </w:tc>
      </w:tr>
      <w:tr w:rsidR="003D4BBD" w:rsidTr="006E17AC">
        <w:trPr>
          <w:trHeight w:val="371"/>
        </w:trPr>
        <w:tc>
          <w:tcPr>
            <w:tcW w:w="708" w:type="dxa"/>
          </w:tcPr>
          <w:p w:rsidR="003D4BBD" w:rsidRPr="006E17AC" w:rsidRDefault="003D4BBD" w:rsidP="006E17AC">
            <w:pPr>
              <w:pStyle w:val="TableParagraph"/>
              <w:ind w:left="191" w:right="186"/>
              <w:jc w:val="center"/>
              <w:rPr>
                <w:sz w:val="28"/>
              </w:rPr>
            </w:pPr>
            <w:r w:rsidRPr="006E17AC">
              <w:rPr>
                <w:sz w:val="28"/>
              </w:rPr>
              <w:t>13</w:t>
            </w:r>
          </w:p>
        </w:tc>
        <w:tc>
          <w:tcPr>
            <w:tcW w:w="8928" w:type="dxa"/>
            <w:gridSpan w:val="5"/>
          </w:tcPr>
          <w:p w:rsidR="003D4BBD" w:rsidRPr="006E17AC" w:rsidRDefault="003D4BBD">
            <w:pPr>
              <w:pStyle w:val="TableParagraph"/>
              <w:rPr>
                <w:sz w:val="28"/>
              </w:rPr>
            </w:pPr>
            <w:r w:rsidRPr="006E17AC">
              <w:rPr>
                <w:sz w:val="28"/>
              </w:rPr>
              <w:t>ДСТУ ГОСТ 12.1.012:2008. Вібраційна безпека. Загальні вимоги.</w:t>
            </w:r>
          </w:p>
        </w:tc>
      </w:tr>
      <w:tr w:rsidR="003D4BBD" w:rsidTr="006E17AC">
        <w:trPr>
          <w:trHeight w:val="738"/>
        </w:trPr>
        <w:tc>
          <w:tcPr>
            <w:tcW w:w="708" w:type="dxa"/>
          </w:tcPr>
          <w:p w:rsidR="003D4BBD" w:rsidRPr="006E17AC" w:rsidRDefault="003D4BBD" w:rsidP="006E17AC">
            <w:pPr>
              <w:pStyle w:val="TableParagraph"/>
              <w:ind w:left="191" w:right="186"/>
              <w:jc w:val="center"/>
              <w:rPr>
                <w:sz w:val="28"/>
              </w:rPr>
            </w:pPr>
            <w:r w:rsidRPr="006E17AC">
              <w:rPr>
                <w:sz w:val="28"/>
              </w:rPr>
              <w:t>14</w:t>
            </w:r>
          </w:p>
        </w:tc>
        <w:tc>
          <w:tcPr>
            <w:tcW w:w="8928" w:type="dxa"/>
            <w:gridSpan w:val="5"/>
          </w:tcPr>
          <w:p w:rsidR="003D4BBD" w:rsidRPr="006E17AC" w:rsidRDefault="003D4BBD">
            <w:pPr>
              <w:pStyle w:val="TableParagraph"/>
              <w:rPr>
                <w:sz w:val="28"/>
              </w:rPr>
            </w:pPr>
            <w:r w:rsidRPr="006E17AC">
              <w:rPr>
                <w:sz w:val="28"/>
              </w:rPr>
              <w:t>ДСН 3.3.6.039-99. Санітарні норми виробничої загальної та локальної</w:t>
            </w:r>
          </w:p>
          <w:p w:rsidR="003D4BBD" w:rsidRPr="006E17AC" w:rsidRDefault="003D4BBD" w:rsidP="006E17AC">
            <w:pPr>
              <w:pStyle w:val="TableParagraph"/>
              <w:spacing w:before="47" w:line="240" w:lineRule="auto"/>
              <w:rPr>
                <w:sz w:val="28"/>
              </w:rPr>
            </w:pPr>
            <w:r w:rsidRPr="006E17AC">
              <w:rPr>
                <w:sz w:val="28"/>
              </w:rPr>
              <w:t>вібрації.</w:t>
            </w:r>
          </w:p>
        </w:tc>
      </w:tr>
      <w:tr w:rsidR="003D4BBD" w:rsidTr="006E17AC">
        <w:trPr>
          <w:trHeight w:val="741"/>
        </w:trPr>
        <w:tc>
          <w:tcPr>
            <w:tcW w:w="708" w:type="dxa"/>
          </w:tcPr>
          <w:p w:rsidR="003D4BBD" w:rsidRPr="006E17AC" w:rsidRDefault="003D4BBD" w:rsidP="006E17AC">
            <w:pPr>
              <w:pStyle w:val="TableParagraph"/>
              <w:ind w:left="191" w:right="186"/>
              <w:jc w:val="center"/>
              <w:rPr>
                <w:sz w:val="28"/>
              </w:rPr>
            </w:pPr>
            <w:r w:rsidRPr="006E17AC">
              <w:rPr>
                <w:sz w:val="28"/>
              </w:rPr>
              <w:t>15</w:t>
            </w:r>
          </w:p>
        </w:tc>
        <w:tc>
          <w:tcPr>
            <w:tcW w:w="8928" w:type="dxa"/>
            <w:gridSpan w:val="5"/>
          </w:tcPr>
          <w:p w:rsidR="003D4BBD" w:rsidRPr="006E17AC" w:rsidRDefault="003D4BBD">
            <w:pPr>
              <w:pStyle w:val="TableParagraph"/>
              <w:rPr>
                <w:sz w:val="28"/>
              </w:rPr>
            </w:pPr>
            <w:r w:rsidRPr="006E17AC">
              <w:rPr>
                <w:spacing w:val="-4"/>
                <w:sz w:val="28"/>
              </w:rPr>
              <w:t xml:space="preserve">ДСТУ </w:t>
            </w:r>
            <w:r w:rsidRPr="006E17AC">
              <w:rPr>
                <w:spacing w:val="-5"/>
                <w:sz w:val="28"/>
              </w:rPr>
              <w:t xml:space="preserve">ГОСТ </w:t>
            </w:r>
            <w:r w:rsidRPr="006E17AC">
              <w:rPr>
                <w:spacing w:val="-6"/>
                <w:sz w:val="28"/>
              </w:rPr>
              <w:t>12.1.038:2008. Електробезпека. Гранично допустимі</w:t>
            </w:r>
            <w:r w:rsidRPr="006E17AC">
              <w:rPr>
                <w:spacing w:val="49"/>
                <w:sz w:val="28"/>
              </w:rPr>
              <w:t xml:space="preserve"> </w:t>
            </w:r>
            <w:r w:rsidRPr="006E17AC">
              <w:rPr>
                <w:spacing w:val="-5"/>
                <w:sz w:val="28"/>
              </w:rPr>
              <w:t>рівні</w:t>
            </w:r>
          </w:p>
          <w:p w:rsidR="003D4BBD" w:rsidRPr="006E17AC" w:rsidRDefault="003D4BBD" w:rsidP="006E17AC">
            <w:pPr>
              <w:pStyle w:val="TableParagraph"/>
              <w:spacing w:before="50" w:line="240" w:lineRule="auto"/>
              <w:rPr>
                <w:sz w:val="28"/>
              </w:rPr>
            </w:pPr>
            <w:r w:rsidRPr="006E17AC">
              <w:rPr>
                <w:sz w:val="28"/>
              </w:rPr>
              <w:t>напруги дотику і струмів.</w:t>
            </w:r>
          </w:p>
        </w:tc>
      </w:tr>
      <w:tr w:rsidR="003D4BBD" w:rsidTr="006E17AC">
        <w:trPr>
          <w:trHeight w:val="1110"/>
        </w:trPr>
        <w:tc>
          <w:tcPr>
            <w:tcW w:w="708" w:type="dxa"/>
          </w:tcPr>
          <w:p w:rsidR="003D4BBD" w:rsidRPr="006E17AC" w:rsidRDefault="003D4BBD" w:rsidP="006E17AC">
            <w:pPr>
              <w:pStyle w:val="TableParagraph"/>
              <w:ind w:left="191" w:right="186"/>
              <w:jc w:val="center"/>
              <w:rPr>
                <w:sz w:val="28"/>
              </w:rPr>
            </w:pPr>
            <w:r w:rsidRPr="006E17AC">
              <w:rPr>
                <w:sz w:val="28"/>
              </w:rPr>
              <w:t>16</w:t>
            </w:r>
          </w:p>
        </w:tc>
        <w:tc>
          <w:tcPr>
            <w:tcW w:w="8928" w:type="dxa"/>
            <w:gridSpan w:val="5"/>
          </w:tcPr>
          <w:p w:rsidR="003D4BBD" w:rsidRPr="006E17AC" w:rsidRDefault="003D4BBD">
            <w:pPr>
              <w:pStyle w:val="TableParagraph"/>
              <w:rPr>
                <w:sz w:val="28"/>
              </w:rPr>
            </w:pPr>
            <w:r w:rsidRPr="006E17AC">
              <w:rPr>
                <w:sz w:val="28"/>
              </w:rPr>
              <w:t>Правила</w:t>
            </w:r>
            <w:r w:rsidRPr="006E17AC">
              <w:rPr>
                <w:spacing w:val="40"/>
                <w:sz w:val="28"/>
              </w:rPr>
              <w:t xml:space="preserve"> </w:t>
            </w:r>
            <w:r w:rsidRPr="006E17AC">
              <w:rPr>
                <w:sz w:val="28"/>
              </w:rPr>
              <w:t>улаштування</w:t>
            </w:r>
            <w:r w:rsidRPr="006E17AC">
              <w:rPr>
                <w:spacing w:val="41"/>
                <w:sz w:val="28"/>
              </w:rPr>
              <w:t xml:space="preserve"> </w:t>
            </w:r>
            <w:r w:rsidRPr="006E17AC">
              <w:rPr>
                <w:sz w:val="28"/>
              </w:rPr>
              <w:t>електроустановок</w:t>
            </w:r>
            <w:r w:rsidRPr="006E17AC">
              <w:rPr>
                <w:spacing w:val="40"/>
                <w:sz w:val="28"/>
              </w:rPr>
              <w:t xml:space="preserve"> </w:t>
            </w:r>
            <w:r w:rsidRPr="006E17AC">
              <w:rPr>
                <w:sz w:val="28"/>
              </w:rPr>
              <w:t>/Міненерговугілля</w:t>
            </w:r>
            <w:r w:rsidRPr="006E17AC">
              <w:rPr>
                <w:spacing w:val="41"/>
                <w:sz w:val="28"/>
              </w:rPr>
              <w:t xml:space="preserve"> </w:t>
            </w:r>
            <w:r w:rsidRPr="006E17AC">
              <w:rPr>
                <w:sz w:val="28"/>
              </w:rPr>
              <w:t>України.</w:t>
            </w:r>
            <w:r w:rsidRPr="006E17AC">
              <w:rPr>
                <w:spacing w:val="39"/>
                <w:sz w:val="28"/>
              </w:rPr>
              <w:t xml:space="preserve"> </w:t>
            </w:r>
            <w:r w:rsidRPr="006E17AC">
              <w:rPr>
                <w:sz w:val="28"/>
              </w:rPr>
              <w:t>−</w:t>
            </w:r>
          </w:p>
          <w:p w:rsidR="003D4BBD" w:rsidRPr="006E17AC" w:rsidRDefault="003D4BBD" w:rsidP="006E17AC">
            <w:pPr>
              <w:pStyle w:val="TableParagraph"/>
              <w:spacing w:before="47" w:line="240" w:lineRule="auto"/>
              <w:rPr>
                <w:sz w:val="28"/>
              </w:rPr>
            </w:pPr>
            <w:r w:rsidRPr="006E17AC">
              <w:rPr>
                <w:sz w:val="28"/>
              </w:rPr>
              <w:t xml:space="preserve">П’яте </w:t>
            </w:r>
            <w:r w:rsidRPr="006E17AC">
              <w:rPr>
                <w:spacing w:val="20"/>
                <w:sz w:val="28"/>
              </w:rPr>
              <w:t xml:space="preserve"> </w:t>
            </w:r>
            <w:r w:rsidRPr="006E17AC">
              <w:rPr>
                <w:sz w:val="28"/>
              </w:rPr>
              <w:t xml:space="preserve">видання </w:t>
            </w:r>
            <w:r w:rsidRPr="006E17AC">
              <w:rPr>
                <w:spacing w:val="18"/>
                <w:sz w:val="28"/>
              </w:rPr>
              <w:t xml:space="preserve"> </w:t>
            </w:r>
            <w:r w:rsidRPr="006E17AC">
              <w:rPr>
                <w:sz w:val="28"/>
              </w:rPr>
              <w:t xml:space="preserve">перероблене </w:t>
            </w:r>
            <w:r w:rsidRPr="006E17AC">
              <w:rPr>
                <w:spacing w:val="17"/>
                <w:sz w:val="28"/>
              </w:rPr>
              <w:t xml:space="preserve"> </w:t>
            </w:r>
            <w:r w:rsidRPr="006E17AC">
              <w:rPr>
                <w:sz w:val="28"/>
              </w:rPr>
              <w:t xml:space="preserve">и </w:t>
            </w:r>
            <w:r w:rsidRPr="006E17AC">
              <w:rPr>
                <w:spacing w:val="19"/>
                <w:sz w:val="28"/>
              </w:rPr>
              <w:t xml:space="preserve"> </w:t>
            </w:r>
            <w:r w:rsidRPr="006E17AC">
              <w:rPr>
                <w:sz w:val="28"/>
              </w:rPr>
              <w:t xml:space="preserve">доповнене </w:t>
            </w:r>
            <w:r w:rsidRPr="006E17AC">
              <w:rPr>
                <w:spacing w:val="20"/>
                <w:sz w:val="28"/>
              </w:rPr>
              <w:t xml:space="preserve"> </w:t>
            </w:r>
            <w:r w:rsidRPr="006E17AC">
              <w:rPr>
                <w:sz w:val="28"/>
              </w:rPr>
              <w:t xml:space="preserve">станом </w:t>
            </w:r>
            <w:r w:rsidRPr="006E17AC">
              <w:rPr>
                <w:spacing w:val="17"/>
                <w:sz w:val="28"/>
              </w:rPr>
              <w:t xml:space="preserve"> </w:t>
            </w:r>
            <w:r w:rsidRPr="006E17AC">
              <w:rPr>
                <w:sz w:val="28"/>
              </w:rPr>
              <w:t xml:space="preserve">на </w:t>
            </w:r>
            <w:r w:rsidRPr="006E17AC">
              <w:rPr>
                <w:spacing w:val="18"/>
                <w:sz w:val="28"/>
              </w:rPr>
              <w:t xml:space="preserve"> </w:t>
            </w:r>
            <w:r w:rsidRPr="006E17AC">
              <w:rPr>
                <w:sz w:val="28"/>
              </w:rPr>
              <w:t xml:space="preserve">28.08.2014 </w:t>
            </w:r>
            <w:r w:rsidRPr="006E17AC">
              <w:rPr>
                <w:spacing w:val="18"/>
                <w:sz w:val="28"/>
              </w:rPr>
              <w:t xml:space="preserve"> </w:t>
            </w:r>
            <w:r w:rsidRPr="006E17AC">
              <w:rPr>
                <w:sz w:val="28"/>
              </w:rPr>
              <w:t xml:space="preserve">р. </w:t>
            </w:r>
            <w:r w:rsidRPr="006E17AC">
              <w:rPr>
                <w:spacing w:val="16"/>
                <w:sz w:val="28"/>
              </w:rPr>
              <w:t xml:space="preserve"> </w:t>
            </w:r>
            <w:r w:rsidRPr="006E17AC">
              <w:rPr>
                <w:sz w:val="28"/>
              </w:rPr>
              <w:t>–</w:t>
            </w:r>
          </w:p>
          <w:p w:rsidR="003D4BBD" w:rsidRPr="006E17AC" w:rsidRDefault="003D4BBD" w:rsidP="006E17AC">
            <w:pPr>
              <w:pStyle w:val="TableParagraph"/>
              <w:spacing w:before="50" w:line="240" w:lineRule="auto"/>
              <w:rPr>
                <w:sz w:val="28"/>
              </w:rPr>
            </w:pPr>
            <w:r w:rsidRPr="006E17AC">
              <w:rPr>
                <w:sz w:val="28"/>
              </w:rPr>
              <w:t>Харків, 2014. – 793 с.</w:t>
            </w:r>
          </w:p>
        </w:tc>
      </w:tr>
      <w:tr w:rsidR="003D4BBD" w:rsidTr="006E17AC">
        <w:trPr>
          <w:trHeight w:val="1110"/>
        </w:trPr>
        <w:tc>
          <w:tcPr>
            <w:tcW w:w="708" w:type="dxa"/>
          </w:tcPr>
          <w:p w:rsidR="003D4BBD" w:rsidRPr="006E17AC" w:rsidRDefault="003D4BBD" w:rsidP="006E17AC">
            <w:pPr>
              <w:pStyle w:val="TableParagraph"/>
              <w:ind w:left="191" w:right="186"/>
              <w:jc w:val="center"/>
              <w:rPr>
                <w:sz w:val="28"/>
              </w:rPr>
            </w:pPr>
            <w:r w:rsidRPr="006E17AC">
              <w:rPr>
                <w:sz w:val="28"/>
              </w:rPr>
              <w:t>17</w:t>
            </w:r>
          </w:p>
        </w:tc>
        <w:tc>
          <w:tcPr>
            <w:tcW w:w="8928" w:type="dxa"/>
            <w:gridSpan w:val="5"/>
          </w:tcPr>
          <w:p w:rsidR="003D4BBD" w:rsidRPr="006E17AC" w:rsidRDefault="003D4BBD" w:rsidP="006E17AC">
            <w:pPr>
              <w:pStyle w:val="TableParagraph"/>
              <w:tabs>
                <w:tab w:val="left" w:pos="1646"/>
                <w:tab w:val="left" w:pos="3698"/>
                <w:tab w:val="left" w:pos="5238"/>
                <w:tab w:val="left" w:pos="6618"/>
              </w:tabs>
              <w:rPr>
                <w:sz w:val="28"/>
              </w:rPr>
            </w:pPr>
            <w:r w:rsidRPr="006E17AC">
              <w:rPr>
                <w:sz w:val="28"/>
              </w:rPr>
              <w:t>НПАОП</w:t>
            </w:r>
            <w:r w:rsidRPr="006E17AC">
              <w:rPr>
                <w:sz w:val="28"/>
              </w:rPr>
              <w:tab/>
              <w:t>40.1-1.32-01.</w:t>
            </w:r>
            <w:r w:rsidRPr="006E17AC">
              <w:rPr>
                <w:sz w:val="28"/>
              </w:rPr>
              <w:tab/>
              <w:t>Правила</w:t>
            </w:r>
            <w:r w:rsidRPr="006E17AC">
              <w:rPr>
                <w:sz w:val="28"/>
              </w:rPr>
              <w:tab/>
              <w:t>будови</w:t>
            </w:r>
            <w:r w:rsidRPr="006E17AC">
              <w:rPr>
                <w:sz w:val="28"/>
              </w:rPr>
              <w:tab/>
              <w:t>електроустановок.</w:t>
            </w:r>
          </w:p>
          <w:p w:rsidR="003D4BBD" w:rsidRPr="006E17AC" w:rsidRDefault="003D4BBD" w:rsidP="006E17AC">
            <w:pPr>
              <w:pStyle w:val="TableParagraph"/>
              <w:spacing w:before="2" w:line="370" w:lineRule="atLeast"/>
              <w:rPr>
                <w:sz w:val="28"/>
              </w:rPr>
            </w:pPr>
            <w:r w:rsidRPr="006E17AC">
              <w:rPr>
                <w:sz w:val="28"/>
              </w:rPr>
              <w:t>Електрообладнання спеціальних установок. − Затверджено наказом Мінпраці та соціальної політики України від 21.06.2001 р. № 272.</w:t>
            </w:r>
          </w:p>
        </w:tc>
      </w:tr>
      <w:tr w:rsidR="003D4BBD" w:rsidTr="006E17AC">
        <w:trPr>
          <w:trHeight w:val="371"/>
        </w:trPr>
        <w:tc>
          <w:tcPr>
            <w:tcW w:w="708" w:type="dxa"/>
          </w:tcPr>
          <w:p w:rsidR="003D4BBD" w:rsidRPr="006E17AC" w:rsidRDefault="003D4BBD" w:rsidP="006E17AC">
            <w:pPr>
              <w:pStyle w:val="TableParagraph"/>
              <w:ind w:left="191" w:right="186"/>
              <w:jc w:val="center"/>
              <w:rPr>
                <w:sz w:val="28"/>
              </w:rPr>
            </w:pPr>
            <w:r w:rsidRPr="006E17AC">
              <w:rPr>
                <w:sz w:val="28"/>
              </w:rPr>
              <w:t>18</w:t>
            </w:r>
          </w:p>
        </w:tc>
        <w:tc>
          <w:tcPr>
            <w:tcW w:w="1397" w:type="dxa"/>
            <w:tcBorders>
              <w:right w:val="nil"/>
            </w:tcBorders>
          </w:tcPr>
          <w:p w:rsidR="003D4BBD" w:rsidRPr="006E17AC" w:rsidRDefault="003D4BBD">
            <w:pPr>
              <w:pStyle w:val="TableParagraph"/>
              <w:rPr>
                <w:sz w:val="28"/>
              </w:rPr>
            </w:pPr>
            <w:r w:rsidRPr="006E17AC">
              <w:rPr>
                <w:sz w:val="28"/>
              </w:rPr>
              <w:t>НПАОП</w:t>
            </w:r>
          </w:p>
        </w:tc>
        <w:tc>
          <w:tcPr>
            <w:tcW w:w="2363" w:type="dxa"/>
            <w:tcBorders>
              <w:left w:val="nil"/>
              <w:right w:val="nil"/>
            </w:tcBorders>
          </w:tcPr>
          <w:p w:rsidR="003D4BBD" w:rsidRPr="006E17AC" w:rsidRDefault="003D4BBD" w:rsidP="006E17AC">
            <w:pPr>
              <w:pStyle w:val="TableParagraph"/>
              <w:ind w:left="285"/>
              <w:rPr>
                <w:sz w:val="28"/>
              </w:rPr>
            </w:pPr>
            <w:r w:rsidRPr="006E17AC">
              <w:rPr>
                <w:sz w:val="28"/>
              </w:rPr>
              <w:t>40.1-1.21-1998.</w:t>
            </w:r>
          </w:p>
        </w:tc>
        <w:tc>
          <w:tcPr>
            <w:tcW w:w="1571" w:type="dxa"/>
            <w:tcBorders>
              <w:left w:val="nil"/>
              <w:right w:val="nil"/>
            </w:tcBorders>
          </w:tcPr>
          <w:p w:rsidR="003D4BBD" w:rsidRPr="006E17AC" w:rsidRDefault="003D4BBD" w:rsidP="006E17AC">
            <w:pPr>
              <w:pStyle w:val="TableParagraph"/>
              <w:ind w:left="286"/>
              <w:rPr>
                <w:sz w:val="28"/>
              </w:rPr>
            </w:pPr>
            <w:r w:rsidRPr="006E17AC">
              <w:rPr>
                <w:sz w:val="28"/>
              </w:rPr>
              <w:t>Правила</w:t>
            </w:r>
          </w:p>
        </w:tc>
        <w:tc>
          <w:tcPr>
            <w:tcW w:w="1721" w:type="dxa"/>
            <w:tcBorders>
              <w:left w:val="nil"/>
              <w:right w:val="nil"/>
            </w:tcBorders>
          </w:tcPr>
          <w:p w:rsidR="003D4BBD" w:rsidRPr="006E17AC" w:rsidRDefault="003D4BBD" w:rsidP="006E17AC">
            <w:pPr>
              <w:pStyle w:val="TableParagraph"/>
              <w:ind w:left="287"/>
              <w:rPr>
                <w:sz w:val="28"/>
              </w:rPr>
            </w:pPr>
            <w:r w:rsidRPr="006E17AC">
              <w:rPr>
                <w:sz w:val="28"/>
              </w:rPr>
              <w:t>безпечної</w:t>
            </w:r>
          </w:p>
        </w:tc>
        <w:tc>
          <w:tcPr>
            <w:tcW w:w="1876" w:type="dxa"/>
            <w:tcBorders>
              <w:left w:val="nil"/>
            </w:tcBorders>
          </w:tcPr>
          <w:p w:rsidR="003D4BBD" w:rsidRPr="006E17AC" w:rsidRDefault="003D4BBD" w:rsidP="006E17AC">
            <w:pPr>
              <w:pStyle w:val="TableParagraph"/>
              <w:ind w:left="287"/>
              <w:rPr>
                <w:sz w:val="28"/>
              </w:rPr>
            </w:pPr>
            <w:r w:rsidRPr="006E17AC">
              <w:rPr>
                <w:sz w:val="28"/>
              </w:rPr>
              <w:t>експлуатації</w:t>
            </w:r>
          </w:p>
        </w:tc>
      </w:tr>
    </w:tbl>
    <w:p w:rsidR="003D4BBD" w:rsidRDefault="003D4BBD">
      <w:pPr>
        <w:rPr>
          <w:sz w:val="28"/>
        </w:rPr>
        <w:sectPr w:rsidR="003D4BBD">
          <w:pgSz w:w="11900" w:h="16840"/>
          <w:pgMar w:top="1540" w:right="580" w:bottom="1200" w:left="1440" w:header="0" w:footer="1006"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8"/>
        <w:gridCol w:w="8930"/>
      </w:tblGrid>
      <w:tr w:rsidR="003D4BBD" w:rsidTr="006E17AC">
        <w:trPr>
          <w:trHeight w:val="741"/>
        </w:trPr>
        <w:tc>
          <w:tcPr>
            <w:tcW w:w="708" w:type="dxa"/>
          </w:tcPr>
          <w:p w:rsidR="003D4BBD" w:rsidRPr="006E17AC" w:rsidRDefault="003D4BBD" w:rsidP="006E17AC">
            <w:pPr>
              <w:pStyle w:val="TableParagraph"/>
              <w:spacing w:line="240" w:lineRule="auto"/>
              <w:ind w:left="0"/>
              <w:rPr>
                <w:sz w:val="26"/>
              </w:rPr>
            </w:pPr>
          </w:p>
        </w:tc>
        <w:tc>
          <w:tcPr>
            <w:tcW w:w="8930" w:type="dxa"/>
          </w:tcPr>
          <w:p w:rsidR="003D4BBD" w:rsidRPr="006E17AC" w:rsidRDefault="003D4BBD" w:rsidP="006E17AC">
            <w:pPr>
              <w:pStyle w:val="TableParagraph"/>
              <w:tabs>
                <w:tab w:val="left" w:pos="2865"/>
                <w:tab w:val="left" w:pos="4922"/>
                <w:tab w:val="left" w:pos="5702"/>
                <w:tab w:val="left" w:pos="7859"/>
              </w:tabs>
              <w:spacing w:line="308" w:lineRule="exact"/>
              <w:rPr>
                <w:sz w:val="28"/>
              </w:rPr>
            </w:pPr>
            <w:r w:rsidRPr="006E17AC">
              <w:rPr>
                <w:sz w:val="28"/>
              </w:rPr>
              <w:t>електроустановок</w:t>
            </w:r>
            <w:r w:rsidRPr="006E17AC">
              <w:rPr>
                <w:sz w:val="28"/>
              </w:rPr>
              <w:tab/>
              <w:t>споживачів.</w:t>
            </w:r>
            <w:r w:rsidRPr="006E17AC">
              <w:rPr>
                <w:sz w:val="28"/>
              </w:rPr>
              <w:tab/>
              <w:t>−</w:t>
            </w:r>
            <w:r w:rsidRPr="006E17AC">
              <w:rPr>
                <w:sz w:val="28"/>
              </w:rPr>
              <w:tab/>
              <w:t>Затверджено</w:t>
            </w:r>
            <w:r w:rsidRPr="006E17AC">
              <w:rPr>
                <w:sz w:val="28"/>
              </w:rPr>
              <w:tab/>
              <w:t>наказом</w:t>
            </w:r>
          </w:p>
          <w:p w:rsidR="003D4BBD" w:rsidRPr="006E17AC" w:rsidRDefault="003D4BBD" w:rsidP="006E17AC">
            <w:pPr>
              <w:pStyle w:val="TableParagraph"/>
              <w:spacing w:before="50" w:line="240" w:lineRule="auto"/>
              <w:rPr>
                <w:sz w:val="28"/>
              </w:rPr>
            </w:pPr>
            <w:r w:rsidRPr="006E17AC">
              <w:rPr>
                <w:sz w:val="28"/>
              </w:rPr>
              <w:t>Держнаглядохоронпраці України 09.01.1998 р. № 4.</w:t>
            </w:r>
          </w:p>
        </w:tc>
      </w:tr>
      <w:tr w:rsidR="003D4BBD" w:rsidTr="006E17AC">
        <w:trPr>
          <w:trHeight w:val="741"/>
        </w:trPr>
        <w:tc>
          <w:tcPr>
            <w:tcW w:w="708" w:type="dxa"/>
          </w:tcPr>
          <w:p w:rsidR="003D4BBD" w:rsidRPr="006E17AC" w:rsidRDefault="003D4BBD" w:rsidP="006E17AC">
            <w:pPr>
              <w:pStyle w:val="TableParagraph"/>
              <w:spacing w:line="308" w:lineRule="exact"/>
              <w:ind w:left="0" w:right="203"/>
              <w:jc w:val="right"/>
              <w:rPr>
                <w:sz w:val="28"/>
              </w:rPr>
            </w:pPr>
            <w:r w:rsidRPr="006E17AC">
              <w:rPr>
                <w:sz w:val="28"/>
              </w:rPr>
              <w:t>19</w:t>
            </w:r>
          </w:p>
        </w:tc>
        <w:tc>
          <w:tcPr>
            <w:tcW w:w="8930" w:type="dxa"/>
          </w:tcPr>
          <w:p w:rsidR="003D4BBD" w:rsidRPr="006E17AC" w:rsidRDefault="003D4BBD" w:rsidP="006E17AC">
            <w:pPr>
              <w:pStyle w:val="TableParagraph"/>
              <w:tabs>
                <w:tab w:val="left" w:pos="885"/>
                <w:tab w:val="left" w:pos="2392"/>
                <w:tab w:val="left" w:pos="3743"/>
                <w:tab w:val="left" w:pos="4878"/>
                <w:tab w:val="left" w:pos="6066"/>
                <w:tab w:val="left" w:pos="7826"/>
              </w:tabs>
              <w:spacing w:line="308" w:lineRule="exact"/>
              <w:rPr>
                <w:sz w:val="28"/>
              </w:rPr>
            </w:pPr>
            <w:r w:rsidRPr="006E17AC">
              <w:rPr>
                <w:sz w:val="28"/>
              </w:rPr>
              <w:t>ДБН</w:t>
            </w:r>
            <w:r w:rsidRPr="006E17AC">
              <w:rPr>
                <w:sz w:val="28"/>
              </w:rPr>
              <w:tab/>
              <w:t>В.1.1-7-16.</w:t>
            </w:r>
            <w:r w:rsidRPr="006E17AC">
              <w:rPr>
                <w:sz w:val="28"/>
              </w:rPr>
              <w:tab/>
              <w:t>Пожежна</w:t>
            </w:r>
            <w:r w:rsidRPr="006E17AC">
              <w:rPr>
                <w:sz w:val="28"/>
              </w:rPr>
              <w:tab/>
              <w:t>безпека</w:t>
            </w:r>
            <w:r w:rsidRPr="006E17AC">
              <w:rPr>
                <w:sz w:val="28"/>
              </w:rPr>
              <w:tab/>
              <w:t>об’єктів</w:t>
            </w:r>
            <w:r w:rsidRPr="006E17AC">
              <w:rPr>
                <w:sz w:val="28"/>
              </w:rPr>
              <w:tab/>
              <w:t>будівництва.</w:t>
            </w:r>
            <w:r w:rsidRPr="006E17AC">
              <w:rPr>
                <w:sz w:val="28"/>
              </w:rPr>
              <w:tab/>
              <w:t>Загальні</w:t>
            </w:r>
          </w:p>
          <w:p w:rsidR="003D4BBD" w:rsidRPr="006E17AC" w:rsidRDefault="003D4BBD" w:rsidP="006E17AC">
            <w:pPr>
              <w:pStyle w:val="TableParagraph"/>
              <w:spacing w:before="50" w:line="240" w:lineRule="auto"/>
              <w:rPr>
                <w:sz w:val="28"/>
              </w:rPr>
            </w:pPr>
            <w:r w:rsidRPr="006E17AC">
              <w:rPr>
                <w:sz w:val="28"/>
              </w:rPr>
              <w:t>вимоги.</w:t>
            </w:r>
          </w:p>
        </w:tc>
      </w:tr>
      <w:tr w:rsidR="003D4BBD" w:rsidTr="006E17AC">
        <w:trPr>
          <w:trHeight w:val="1110"/>
        </w:trPr>
        <w:tc>
          <w:tcPr>
            <w:tcW w:w="708" w:type="dxa"/>
          </w:tcPr>
          <w:p w:rsidR="003D4BBD" w:rsidRPr="006E17AC" w:rsidRDefault="003D4BBD" w:rsidP="006E17AC">
            <w:pPr>
              <w:pStyle w:val="TableParagraph"/>
              <w:spacing w:line="308" w:lineRule="exact"/>
              <w:ind w:left="0" w:right="203"/>
              <w:jc w:val="right"/>
              <w:rPr>
                <w:sz w:val="28"/>
              </w:rPr>
            </w:pPr>
            <w:r w:rsidRPr="006E17AC">
              <w:rPr>
                <w:sz w:val="28"/>
              </w:rPr>
              <w:t>20</w:t>
            </w:r>
          </w:p>
        </w:tc>
        <w:tc>
          <w:tcPr>
            <w:tcW w:w="8930" w:type="dxa"/>
          </w:tcPr>
          <w:p w:rsidR="003D4BBD" w:rsidRPr="006E17AC" w:rsidRDefault="003D4BBD" w:rsidP="006E17AC">
            <w:pPr>
              <w:pStyle w:val="TableParagraph"/>
              <w:spacing w:line="308" w:lineRule="exact"/>
              <w:rPr>
                <w:sz w:val="28"/>
              </w:rPr>
            </w:pPr>
            <w:r w:rsidRPr="006E17AC">
              <w:rPr>
                <w:sz w:val="28"/>
              </w:rPr>
              <w:t>ДСТУ</w:t>
            </w:r>
            <w:r w:rsidRPr="006E17AC">
              <w:rPr>
                <w:spacing w:val="53"/>
                <w:sz w:val="28"/>
              </w:rPr>
              <w:t xml:space="preserve"> </w:t>
            </w:r>
            <w:r w:rsidRPr="006E17AC">
              <w:rPr>
                <w:sz w:val="28"/>
              </w:rPr>
              <w:t>Б</w:t>
            </w:r>
            <w:r w:rsidRPr="006E17AC">
              <w:rPr>
                <w:spacing w:val="52"/>
                <w:sz w:val="28"/>
              </w:rPr>
              <w:t xml:space="preserve"> </w:t>
            </w:r>
            <w:r w:rsidRPr="006E17AC">
              <w:rPr>
                <w:sz w:val="28"/>
              </w:rPr>
              <w:t>В.1.1-36:2016.</w:t>
            </w:r>
            <w:r w:rsidRPr="006E17AC">
              <w:rPr>
                <w:spacing w:val="53"/>
                <w:sz w:val="28"/>
              </w:rPr>
              <w:t xml:space="preserve"> </w:t>
            </w:r>
            <w:r w:rsidRPr="006E17AC">
              <w:rPr>
                <w:sz w:val="28"/>
              </w:rPr>
              <w:t>Визначення</w:t>
            </w:r>
            <w:r w:rsidRPr="006E17AC">
              <w:rPr>
                <w:spacing w:val="53"/>
                <w:sz w:val="28"/>
              </w:rPr>
              <w:t xml:space="preserve"> </w:t>
            </w:r>
            <w:r w:rsidRPr="006E17AC">
              <w:rPr>
                <w:sz w:val="28"/>
              </w:rPr>
              <w:t>категорій</w:t>
            </w:r>
            <w:r w:rsidRPr="006E17AC">
              <w:rPr>
                <w:spacing w:val="54"/>
                <w:sz w:val="28"/>
              </w:rPr>
              <w:t xml:space="preserve"> </w:t>
            </w:r>
            <w:r w:rsidRPr="006E17AC">
              <w:rPr>
                <w:sz w:val="28"/>
              </w:rPr>
              <w:t>приміщень,</w:t>
            </w:r>
            <w:r w:rsidRPr="006E17AC">
              <w:rPr>
                <w:spacing w:val="49"/>
                <w:sz w:val="28"/>
              </w:rPr>
              <w:t xml:space="preserve"> </w:t>
            </w:r>
            <w:r w:rsidRPr="006E17AC">
              <w:rPr>
                <w:sz w:val="28"/>
              </w:rPr>
              <w:t>будинків</w:t>
            </w:r>
            <w:r w:rsidRPr="006E17AC">
              <w:rPr>
                <w:spacing w:val="53"/>
                <w:sz w:val="28"/>
              </w:rPr>
              <w:t xml:space="preserve"> </w:t>
            </w:r>
            <w:r w:rsidRPr="006E17AC">
              <w:rPr>
                <w:sz w:val="28"/>
              </w:rPr>
              <w:t>та</w:t>
            </w:r>
          </w:p>
          <w:p w:rsidR="003D4BBD" w:rsidRPr="006E17AC" w:rsidRDefault="003D4BBD" w:rsidP="006E17AC">
            <w:pPr>
              <w:pStyle w:val="TableParagraph"/>
              <w:spacing w:before="47" w:line="240" w:lineRule="auto"/>
              <w:rPr>
                <w:sz w:val="28"/>
              </w:rPr>
            </w:pPr>
            <w:r w:rsidRPr="006E17AC">
              <w:rPr>
                <w:sz w:val="28"/>
              </w:rPr>
              <w:t>зовнішніх</w:t>
            </w:r>
            <w:r w:rsidRPr="006E17AC">
              <w:rPr>
                <w:spacing w:val="34"/>
                <w:sz w:val="28"/>
              </w:rPr>
              <w:t xml:space="preserve"> </w:t>
            </w:r>
            <w:r w:rsidRPr="006E17AC">
              <w:rPr>
                <w:sz w:val="28"/>
              </w:rPr>
              <w:t>установок</w:t>
            </w:r>
            <w:r w:rsidRPr="006E17AC">
              <w:rPr>
                <w:spacing w:val="35"/>
                <w:sz w:val="28"/>
              </w:rPr>
              <w:t xml:space="preserve"> </w:t>
            </w:r>
            <w:r w:rsidRPr="006E17AC">
              <w:rPr>
                <w:sz w:val="28"/>
              </w:rPr>
              <w:t>за</w:t>
            </w:r>
            <w:r w:rsidRPr="006E17AC">
              <w:rPr>
                <w:spacing w:val="34"/>
                <w:sz w:val="28"/>
              </w:rPr>
              <w:t xml:space="preserve"> </w:t>
            </w:r>
            <w:r w:rsidRPr="006E17AC">
              <w:rPr>
                <w:sz w:val="28"/>
              </w:rPr>
              <w:t>вибухопожежною</w:t>
            </w:r>
            <w:r w:rsidRPr="006E17AC">
              <w:rPr>
                <w:spacing w:val="33"/>
                <w:sz w:val="28"/>
              </w:rPr>
              <w:t xml:space="preserve"> </w:t>
            </w:r>
            <w:r w:rsidRPr="006E17AC">
              <w:rPr>
                <w:sz w:val="28"/>
              </w:rPr>
              <w:t>та</w:t>
            </w:r>
            <w:r w:rsidRPr="006E17AC">
              <w:rPr>
                <w:spacing w:val="34"/>
                <w:sz w:val="28"/>
              </w:rPr>
              <w:t xml:space="preserve"> </w:t>
            </w:r>
            <w:r w:rsidRPr="006E17AC">
              <w:rPr>
                <w:sz w:val="28"/>
              </w:rPr>
              <w:t>пожежною</w:t>
            </w:r>
            <w:r w:rsidRPr="006E17AC">
              <w:rPr>
                <w:spacing w:val="33"/>
                <w:sz w:val="28"/>
              </w:rPr>
              <w:t xml:space="preserve"> </w:t>
            </w:r>
            <w:r w:rsidRPr="006E17AC">
              <w:rPr>
                <w:sz w:val="28"/>
              </w:rPr>
              <w:t>небезпекою.</w:t>
            </w:r>
            <w:r w:rsidRPr="006E17AC">
              <w:rPr>
                <w:spacing w:val="34"/>
                <w:sz w:val="28"/>
              </w:rPr>
              <w:t xml:space="preserve"> </w:t>
            </w:r>
            <w:r w:rsidRPr="006E17AC">
              <w:rPr>
                <w:sz w:val="28"/>
              </w:rPr>
              <w:t>−</w:t>
            </w:r>
          </w:p>
          <w:p w:rsidR="003D4BBD" w:rsidRPr="006E17AC" w:rsidRDefault="003D4BBD" w:rsidP="006E17AC">
            <w:pPr>
              <w:pStyle w:val="TableParagraph"/>
              <w:spacing w:before="50" w:line="240" w:lineRule="auto"/>
              <w:rPr>
                <w:sz w:val="28"/>
              </w:rPr>
            </w:pPr>
            <w:r w:rsidRPr="006E17AC">
              <w:rPr>
                <w:sz w:val="28"/>
              </w:rPr>
              <w:t>Затверджено наказом Мінрегіонбуду України від 15.06.2016 р. №.158.</w:t>
            </w:r>
          </w:p>
        </w:tc>
      </w:tr>
      <w:tr w:rsidR="003D4BBD" w:rsidTr="006E17AC">
        <w:trPr>
          <w:trHeight w:val="741"/>
        </w:trPr>
        <w:tc>
          <w:tcPr>
            <w:tcW w:w="708" w:type="dxa"/>
          </w:tcPr>
          <w:p w:rsidR="003D4BBD" w:rsidRPr="006E17AC" w:rsidRDefault="003D4BBD" w:rsidP="006E17AC">
            <w:pPr>
              <w:pStyle w:val="TableParagraph"/>
              <w:spacing w:line="308" w:lineRule="exact"/>
              <w:ind w:left="0" w:right="203"/>
              <w:jc w:val="right"/>
              <w:rPr>
                <w:sz w:val="28"/>
              </w:rPr>
            </w:pPr>
            <w:r w:rsidRPr="006E17AC">
              <w:rPr>
                <w:sz w:val="28"/>
              </w:rPr>
              <w:t>21</w:t>
            </w:r>
          </w:p>
        </w:tc>
        <w:tc>
          <w:tcPr>
            <w:tcW w:w="8930" w:type="dxa"/>
          </w:tcPr>
          <w:p w:rsidR="003D4BBD" w:rsidRPr="006E17AC" w:rsidRDefault="003D4BBD" w:rsidP="006E17AC">
            <w:pPr>
              <w:pStyle w:val="TableParagraph"/>
              <w:spacing w:line="308" w:lineRule="exact"/>
              <w:rPr>
                <w:sz w:val="28"/>
              </w:rPr>
            </w:pPr>
            <w:r w:rsidRPr="006E17AC">
              <w:rPr>
                <w:sz w:val="28"/>
              </w:rPr>
              <w:t>Кодекс Цивільного захисту України. – Затверджено постановою ВРУ</w:t>
            </w:r>
          </w:p>
          <w:p w:rsidR="003D4BBD" w:rsidRPr="006E17AC" w:rsidRDefault="003D4BBD" w:rsidP="006E17AC">
            <w:pPr>
              <w:pStyle w:val="TableParagraph"/>
              <w:spacing w:before="47" w:line="240" w:lineRule="auto"/>
              <w:rPr>
                <w:sz w:val="28"/>
              </w:rPr>
            </w:pPr>
            <w:r w:rsidRPr="006E17AC">
              <w:rPr>
                <w:sz w:val="28"/>
              </w:rPr>
              <w:t>від 02.10.2012 р. №5403-VI. Редакція 2018 р.</w:t>
            </w:r>
          </w:p>
        </w:tc>
      </w:tr>
      <w:tr w:rsidR="003D4BBD" w:rsidTr="006E17AC">
        <w:trPr>
          <w:trHeight w:val="741"/>
        </w:trPr>
        <w:tc>
          <w:tcPr>
            <w:tcW w:w="708" w:type="dxa"/>
          </w:tcPr>
          <w:p w:rsidR="003D4BBD" w:rsidRPr="006E17AC" w:rsidRDefault="003D4BBD" w:rsidP="006E17AC">
            <w:pPr>
              <w:pStyle w:val="TableParagraph"/>
              <w:spacing w:line="308" w:lineRule="exact"/>
              <w:ind w:left="0" w:right="203"/>
              <w:jc w:val="right"/>
              <w:rPr>
                <w:sz w:val="28"/>
              </w:rPr>
            </w:pPr>
            <w:r w:rsidRPr="006E17AC">
              <w:rPr>
                <w:sz w:val="28"/>
              </w:rPr>
              <w:t>22</w:t>
            </w:r>
          </w:p>
        </w:tc>
        <w:tc>
          <w:tcPr>
            <w:tcW w:w="8930" w:type="dxa"/>
          </w:tcPr>
          <w:p w:rsidR="003D4BBD" w:rsidRPr="006E17AC" w:rsidRDefault="003D4BBD" w:rsidP="006E17AC">
            <w:pPr>
              <w:pStyle w:val="TableParagraph"/>
              <w:spacing w:line="308" w:lineRule="exact"/>
              <w:rPr>
                <w:sz w:val="28"/>
              </w:rPr>
            </w:pPr>
            <w:r w:rsidRPr="006E17AC">
              <w:rPr>
                <w:sz w:val="28"/>
              </w:rPr>
              <w:t>Цивільна оборона: навч. посіб. /М. А. Кулаков, В. О. Ляпун та ін. –</w:t>
            </w:r>
          </w:p>
          <w:p w:rsidR="003D4BBD" w:rsidRPr="006E17AC" w:rsidRDefault="003D4BBD" w:rsidP="006E17AC">
            <w:pPr>
              <w:pStyle w:val="TableParagraph"/>
              <w:spacing w:before="47" w:line="240" w:lineRule="auto"/>
              <w:rPr>
                <w:sz w:val="28"/>
              </w:rPr>
            </w:pPr>
            <w:r w:rsidRPr="006E17AC">
              <w:rPr>
                <w:sz w:val="28"/>
              </w:rPr>
              <w:t>Харків: НТУ “ХПІ”, 2008. – 312 с.</w:t>
            </w:r>
          </w:p>
        </w:tc>
      </w:tr>
    </w:tbl>
    <w:p w:rsidR="003D4BBD" w:rsidRDefault="003D4BBD">
      <w:pPr>
        <w:pStyle w:val="BodyText"/>
        <w:rPr>
          <w:b/>
          <w:sz w:val="20"/>
        </w:rPr>
      </w:pPr>
    </w:p>
    <w:p w:rsidR="003D4BBD" w:rsidRDefault="003D4BBD">
      <w:pPr>
        <w:pStyle w:val="BodyText"/>
        <w:rPr>
          <w:b/>
          <w:sz w:val="20"/>
        </w:rPr>
      </w:pPr>
    </w:p>
    <w:p w:rsidR="003D4BBD" w:rsidRDefault="003D4BBD">
      <w:pPr>
        <w:pStyle w:val="BodyText"/>
        <w:spacing w:before="4"/>
        <w:rPr>
          <w:b/>
          <w:sz w:val="21"/>
        </w:rPr>
      </w:pPr>
    </w:p>
    <w:p w:rsidR="003D4BBD" w:rsidRDefault="003D4BBD">
      <w:pPr>
        <w:spacing w:before="89"/>
        <w:ind w:left="567" w:right="566"/>
        <w:jc w:val="center"/>
        <w:rPr>
          <w:b/>
          <w:sz w:val="28"/>
        </w:rPr>
      </w:pPr>
      <w:r>
        <w:rPr>
          <w:b/>
          <w:sz w:val="28"/>
        </w:rPr>
        <w:t>Структурно-логічна схема вивчення навчальної дисципліни</w:t>
      </w:r>
    </w:p>
    <w:p w:rsidR="003D4BBD" w:rsidRDefault="003D4BBD">
      <w:pPr>
        <w:pStyle w:val="BodyText"/>
        <w:spacing w:before="155" w:after="7"/>
        <w:ind w:left="567" w:right="4760"/>
        <w:jc w:val="center"/>
      </w:pPr>
      <w:r>
        <w:t>Таблиця 3 – Перелік дисциплін</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28"/>
        <w:gridCol w:w="5810"/>
      </w:tblGrid>
      <w:tr w:rsidR="003D4BBD" w:rsidTr="006E17AC">
        <w:trPr>
          <w:trHeight w:val="966"/>
        </w:trPr>
        <w:tc>
          <w:tcPr>
            <w:tcW w:w="3828" w:type="dxa"/>
          </w:tcPr>
          <w:p w:rsidR="003D4BBD" w:rsidRPr="006E17AC" w:rsidRDefault="003D4BBD" w:rsidP="006E17AC">
            <w:pPr>
              <w:pStyle w:val="TableParagraph"/>
              <w:ind w:left="119" w:right="113"/>
              <w:jc w:val="center"/>
              <w:rPr>
                <w:sz w:val="28"/>
              </w:rPr>
            </w:pPr>
            <w:r w:rsidRPr="006E17AC">
              <w:rPr>
                <w:sz w:val="28"/>
              </w:rPr>
              <w:t>Вивчення цієї дисципліни</w:t>
            </w:r>
          </w:p>
          <w:p w:rsidR="003D4BBD" w:rsidRPr="006E17AC" w:rsidRDefault="003D4BBD" w:rsidP="006E17AC">
            <w:pPr>
              <w:pStyle w:val="TableParagraph"/>
              <w:spacing w:before="163" w:line="240" w:lineRule="auto"/>
              <w:ind w:left="121" w:right="113"/>
              <w:jc w:val="center"/>
              <w:rPr>
                <w:sz w:val="28"/>
              </w:rPr>
            </w:pPr>
            <w:r w:rsidRPr="006E17AC">
              <w:rPr>
                <w:sz w:val="28"/>
              </w:rPr>
              <w:t>безпосередньо спирається на:</w:t>
            </w:r>
          </w:p>
        </w:tc>
        <w:tc>
          <w:tcPr>
            <w:tcW w:w="5810" w:type="dxa"/>
          </w:tcPr>
          <w:p w:rsidR="003D4BBD" w:rsidRPr="006E17AC" w:rsidRDefault="003D4BBD" w:rsidP="006E17AC">
            <w:pPr>
              <w:pStyle w:val="TableParagraph"/>
              <w:ind w:left="844"/>
              <w:rPr>
                <w:sz w:val="28"/>
              </w:rPr>
            </w:pPr>
            <w:r w:rsidRPr="006E17AC">
              <w:rPr>
                <w:sz w:val="28"/>
              </w:rPr>
              <w:t>На результати вивчення цієї дисципліни</w:t>
            </w:r>
          </w:p>
          <w:p w:rsidR="003D4BBD" w:rsidRPr="006E17AC" w:rsidRDefault="003D4BBD" w:rsidP="006E17AC">
            <w:pPr>
              <w:pStyle w:val="TableParagraph"/>
              <w:spacing w:before="163" w:line="240" w:lineRule="auto"/>
              <w:ind w:left="1259"/>
              <w:rPr>
                <w:sz w:val="28"/>
              </w:rPr>
            </w:pPr>
            <w:r w:rsidRPr="006E17AC">
              <w:rPr>
                <w:sz w:val="28"/>
              </w:rPr>
              <w:t>безпосередньо спираються:</w:t>
            </w:r>
          </w:p>
        </w:tc>
      </w:tr>
      <w:tr w:rsidR="003D4BBD" w:rsidTr="006E17AC">
        <w:trPr>
          <w:trHeight w:val="285"/>
        </w:trPr>
        <w:tc>
          <w:tcPr>
            <w:tcW w:w="3828" w:type="dxa"/>
          </w:tcPr>
          <w:p w:rsidR="003D4BBD" w:rsidRPr="006E17AC" w:rsidRDefault="003D4BBD" w:rsidP="006E17AC">
            <w:pPr>
              <w:pStyle w:val="TableParagraph"/>
              <w:ind w:left="712"/>
              <w:rPr>
                <w:sz w:val="28"/>
              </w:rPr>
            </w:pPr>
            <w:r w:rsidRPr="006E17AC">
              <w:rPr>
                <w:sz w:val="28"/>
              </w:rPr>
              <w:t>Історія України</w:t>
            </w:r>
          </w:p>
        </w:tc>
        <w:tc>
          <w:tcPr>
            <w:tcW w:w="5810" w:type="dxa"/>
          </w:tcPr>
          <w:p w:rsidR="003D4BBD" w:rsidRPr="006E17AC" w:rsidRDefault="003D4BBD" w:rsidP="006E17AC">
            <w:pPr>
              <w:pStyle w:val="TableParagraph"/>
              <w:ind w:left="215"/>
              <w:rPr>
                <w:color w:val="FF0000"/>
                <w:sz w:val="28"/>
              </w:rPr>
            </w:pPr>
          </w:p>
        </w:tc>
      </w:tr>
      <w:tr w:rsidR="003D4BBD" w:rsidTr="006E17AC">
        <w:trPr>
          <w:trHeight w:val="247"/>
        </w:trPr>
        <w:tc>
          <w:tcPr>
            <w:tcW w:w="3828" w:type="dxa"/>
          </w:tcPr>
          <w:p w:rsidR="003D4BBD" w:rsidRPr="006E17AC" w:rsidRDefault="003D4BBD" w:rsidP="006E17AC">
            <w:pPr>
              <w:pStyle w:val="TableParagraph"/>
              <w:spacing w:before="235" w:line="240" w:lineRule="auto"/>
              <w:ind w:left="712"/>
              <w:rPr>
                <w:sz w:val="28"/>
              </w:rPr>
            </w:pPr>
            <w:r w:rsidRPr="006E17AC">
              <w:rPr>
                <w:sz w:val="28"/>
                <w:lang w:val="ru-RU"/>
              </w:rPr>
              <w:t>Еколог</w:t>
            </w:r>
            <w:r w:rsidRPr="006E17AC">
              <w:rPr>
                <w:sz w:val="28"/>
              </w:rPr>
              <w:t>ія</w:t>
            </w:r>
          </w:p>
        </w:tc>
        <w:tc>
          <w:tcPr>
            <w:tcW w:w="5810" w:type="dxa"/>
          </w:tcPr>
          <w:p w:rsidR="003D4BBD" w:rsidRPr="006E17AC" w:rsidRDefault="003D4BBD" w:rsidP="006E17AC">
            <w:pPr>
              <w:pStyle w:val="TableParagraph"/>
              <w:spacing w:before="163" w:line="240" w:lineRule="auto"/>
              <w:ind w:left="215"/>
              <w:rPr>
                <w:color w:val="FF0000"/>
                <w:sz w:val="28"/>
              </w:rPr>
            </w:pPr>
          </w:p>
        </w:tc>
      </w:tr>
      <w:tr w:rsidR="003D4BBD" w:rsidTr="006E17AC">
        <w:trPr>
          <w:trHeight w:val="397"/>
        </w:trPr>
        <w:tc>
          <w:tcPr>
            <w:tcW w:w="3828" w:type="dxa"/>
          </w:tcPr>
          <w:p w:rsidR="003D4BBD" w:rsidRPr="006E17AC" w:rsidRDefault="003D4BBD" w:rsidP="006E17AC">
            <w:pPr>
              <w:pStyle w:val="TableParagraph"/>
              <w:ind w:left="712"/>
              <w:rPr>
                <w:sz w:val="28"/>
              </w:rPr>
            </w:pPr>
            <w:r w:rsidRPr="006E17AC">
              <w:rPr>
                <w:sz w:val="28"/>
                <w:szCs w:val="24"/>
              </w:rPr>
              <w:t>Загальна психологія</w:t>
            </w:r>
          </w:p>
        </w:tc>
        <w:tc>
          <w:tcPr>
            <w:tcW w:w="5810" w:type="dxa"/>
          </w:tcPr>
          <w:p w:rsidR="003D4BBD" w:rsidRPr="006E17AC" w:rsidRDefault="003D4BBD" w:rsidP="006E17AC">
            <w:pPr>
              <w:pStyle w:val="TableParagraph"/>
              <w:spacing w:line="360" w:lineRule="auto"/>
              <w:ind w:left="215"/>
              <w:rPr>
                <w:color w:val="FF0000"/>
                <w:sz w:val="26"/>
              </w:rPr>
            </w:pPr>
          </w:p>
        </w:tc>
      </w:tr>
      <w:tr w:rsidR="003D4BBD" w:rsidTr="006E17AC">
        <w:trPr>
          <w:trHeight w:val="362"/>
        </w:trPr>
        <w:tc>
          <w:tcPr>
            <w:tcW w:w="3828" w:type="dxa"/>
          </w:tcPr>
          <w:p w:rsidR="003D4BBD" w:rsidRPr="006E17AC" w:rsidRDefault="003D4BBD" w:rsidP="006E17AC">
            <w:pPr>
              <w:pStyle w:val="TableParagraph"/>
              <w:ind w:left="712"/>
              <w:rPr>
                <w:sz w:val="28"/>
              </w:rPr>
            </w:pPr>
            <w:r w:rsidRPr="006E17AC">
              <w:rPr>
                <w:sz w:val="28"/>
                <w:szCs w:val="24"/>
              </w:rPr>
              <w:t>Соціологія організацій</w:t>
            </w:r>
          </w:p>
        </w:tc>
        <w:tc>
          <w:tcPr>
            <w:tcW w:w="5810" w:type="dxa"/>
          </w:tcPr>
          <w:p w:rsidR="003D4BBD" w:rsidRPr="006E17AC" w:rsidRDefault="003D4BBD" w:rsidP="006E17AC">
            <w:pPr>
              <w:pStyle w:val="TableParagraph"/>
              <w:spacing w:line="360" w:lineRule="auto"/>
              <w:ind w:left="215"/>
              <w:rPr>
                <w:color w:val="FF0000"/>
                <w:sz w:val="26"/>
              </w:rPr>
            </w:pPr>
          </w:p>
        </w:tc>
      </w:tr>
      <w:tr w:rsidR="003D4BBD" w:rsidTr="006E17AC">
        <w:trPr>
          <w:trHeight w:val="326"/>
        </w:trPr>
        <w:tc>
          <w:tcPr>
            <w:tcW w:w="3828" w:type="dxa"/>
          </w:tcPr>
          <w:p w:rsidR="003D4BBD" w:rsidRPr="006E17AC" w:rsidRDefault="003D4BBD" w:rsidP="006E17AC">
            <w:pPr>
              <w:pStyle w:val="TableParagraph"/>
              <w:ind w:left="712"/>
              <w:rPr>
                <w:sz w:val="28"/>
                <w:szCs w:val="24"/>
              </w:rPr>
            </w:pPr>
            <w:r w:rsidRPr="006E17AC">
              <w:rPr>
                <w:sz w:val="28"/>
                <w:szCs w:val="24"/>
              </w:rPr>
              <w:t>Соціологія управління</w:t>
            </w:r>
          </w:p>
        </w:tc>
        <w:tc>
          <w:tcPr>
            <w:tcW w:w="5810" w:type="dxa"/>
          </w:tcPr>
          <w:p w:rsidR="003D4BBD" w:rsidRPr="006E17AC" w:rsidRDefault="003D4BBD" w:rsidP="006E17AC">
            <w:pPr>
              <w:pStyle w:val="TableParagraph"/>
              <w:spacing w:line="360" w:lineRule="auto"/>
              <w:ind w:left="215"/>
              <w:rPr>
                <w:color w:val="FF0000"/>
                <w:sz w:val="26"/>
              </w:rPr>
            </w:pPr>
          </w:p>
        </w:tc>
      </w:tr>
    </w:tbl>
    <w:p w:rsidR="003D4BBD" w:rsidRDefault="003D4BBD">
      <w:pPr>
        <w:pStyle w:val="BodyText"/>
        <w:rPr>
          <w:sz w:val="30"/>
        </w:rPr>
      </w:pPr>
    </w:p>
    <w:p w:rsidR="003D4BBD" w:rsidRDefault="003D4BBD">
      <w:pPr>
        <w:pStyle w:val="BodyText"/>
        <w:rPr>
          <w:sz w:val="30"/>
        </w:rPr>
      </w:pPr>
    </w:p>
    <w:p w:rsidR="003D4BBD" w:rsidRDefault="003D4BBD">
      <w:pPr>
        <w:pStyle w:val="BodyText"/>
        <w:spacing w:before="3"/>
        <w:rPr>
          <w:sz w:val="37"/>
        </w:rPr>
      </w:pPr>
      <w:bookmarkStart w:id="0" w:name="_GoBack"/>
      <w:bookmarkEnd w:id="0"/>
    </w:p>
    <w:p w:rsidR="003D4BBD" w:rsidRDefault="003D4BBD">
      <w:pPr>
        <w:tabs>
          <w:tab w:val="left" w:pos="3160"/>
        </w:tabs>
        <w:ind w:left="261"/>
        <w:rPr>
          <w:sz w:val="28"/>
        </w:rPr>
      </w:pPr>
      <w:r>
        <w:rPr>
          <w:noProof/>
          <w:lang w:eastAsia="uk-UA"/>
        </w:rPr>
        <w:pict>
          <v:rect id="_x0000_s1028" style="position:absolute;left:0;text-align:left;margin-left:202.9pt;margin-top:14.65pt;width:342.35pt;height:1.1pt;z-index:251657216;mso-position-horizontal-relative:page" fillcolor="black" stroked="f">
            <w10:wrap anchorx="page"/>
          </v:rect>
        </w:pict>
      </w:r>
      <w:r>
        <w:rPr>
          <w:b/>
          <w:spacing w:val="-4"/>
          <w:sz w:val="28"/>
        </w:rPr>
        <w:t>Провідний лектор:</w:t>
      </w:r>
      <w:r>
        <w:rPr>
          <w:b/>
          <w:spacing w:val="-4"/>
          <w:sz w:val="28"/>
        </w:rPr>
        <w:tab/>
      </w:r>
      <w:r>
        <w:rPr>
          <w:spacing w:val="-3"/>
          <w:sz w:val="28"/>
        </w:rPr>
        <w:t>доц</w:t>
      </w:r>
      <w:r>
        <w:rPr>
          <w:spacing w:val="-3"/>
          <w:sz w:val="28"/>
          <w:lang w:val="ru-RU"/>
        </w:rPr>
        <w:t>.</w:t>
      </w:r>
      <w:r>
        <w:rPr>
          <w:spacing w:val="-3"/>
          <w:sz w:val="28"/>
        </w:rPr>
        <w:t xml:space="preserve">, </w:t>
      </w:r>
      <w:r>
        <w:rPr>
          <w:spacing w:val="-3"/>
          <w:sz w:val="28"/>
          <w:lang w:val="ru-RU"/>
        </w:rPr>
        <w:t>к.т.н</w:t>
      </w:r>
      <w:r>
        <w:rPr>
          <w:spacing w:val="-3"/>
          <w:sz w:val="28"/>
        </w:rPr>
        <w:t xml:space="preserve">. </w:t>
      </w:r>
      <w:r>
        <w:rPr>
          <w:spacing w:val="-4"/>
          <w:sz w:val="28"/>
          <w:lang w:val="ru-RU"/>
        </w:rPr>
        <w:t>Панчев</w:t>
      </w:r>
      <w:r>
        <w:rPr>
          <w:spacing w:val="-4"/>
          <w:sz w:val="28"/>
        </w:rPr>
        <w:t>а</w:t>
      </w:r>
      <w:r>
        <w:rPr>
          <w:spacing w:val="-17"/>
          <w:sz w:val="28"/>
        </w:rPr>
        <w:t xml:space="preserve"> </w:t>
      </w:r>
      <w:r>
        <w:rPr>
          <w:spacing w:val="-3"/>
          <w:sz w:val="28"/>
          <w:lang w:val="ru-RU"/>
        </w:rPr>
        <w:t>Г</w:t>
      </w:r>
      <w:r>
        <w:rPr>
          <w:spacing w:val="-3"/>
          <w:sz w:val="28"/>
        </w:rPr>
        <w:t>.</w:t>
      </w:r>
      <w:r>
        <w:rPr>
          <w:spacing w:val="-3"/>
          <w:sz w:val="28"/>
          <w:lang w:val="ru-RU"/>
        </w:rPr>
        <w:t>М</w:t>
      </w:r>
      <w:r>
        <w:rPr>
          <w:spacing w:val="-3"/>
          <w:sz w:val="28"/>
        </w:rPr>
        <w:t>.</w:t>
      </w:r>
    </w:p>
    <w:p w:rsidR="003D4BBD" w:rsidRDefault="003D4BBD">
      <w:pPr>
        <w:tabs>
          <w:tab w:val="left" w:pos="7341"/>
        </w:tabs>
        <w:ind w:left="3093"/>
        <w:rPr>
          <w:sz w:val="20"/>
        </w:rPr>
      </w:pPr>
      <w:r>
        <w:rPr>
          <w:spacing w:val="-3"/>
          <w:sz w:val="20"/>
        </w:rPr>
        <w:t>(посада,</w:t>
      </w:r>
      <w:r>
        <w:rPr>
          <w:spacing w:val="-7"/>
          <w:sz w:val="20"/>
        </w:rPr>
        <w:t xml:space="preserve"> </w:t>
      </w:r>
      <w:r>
        <w:rPr>
          <w:spacing w:val="-3"/>
          <w:sz w:val="20"/>
        </w:rPr>
        <w:t>звання,</w:t>
      </w:r>
      <w:r>
        <w:rPr>
          <w:spacing w:val="-4"/>
          <w:sz w:val="20"/>
        </w:rPr>
        <w:t xml:space="preserve"> </w:t>
      </w:r>
      <w:r>
        <w:rPr>
          <w:spacing w:val="-3"/>
          <w:sz w:val="20"/>
        </w:rPr>
        <w:t>ПІБ)</w:t>
      </w:r>
      <w:r>
        <w:rPr>
          <w:spacing w:val="-3"/>
          <w:sz w:val="20"/>
        </w:rPr>
        <w:tab/>
        <w:t>(підпис)</w:t>
      </w:r>
    </w:p>
    <w:sectPr w:rsidR="003D4BBD" w:rsidSect="00301933">
      <w:pgSz w:w="11900" w:h="16840"/>
      <w:pgMar w:top="1140" w:right="580" w:bottom="1200" w:left="1440" w:header="0" w:footer="10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BBD" w:rsidRDefault="003D4BBD">
      <w:r>
        <w:separator/>
      </w:r>
    </w:p>
  </w:endnote>
  <w:endnote w:type="continuationSeparator" w:id="0">
    <w:p w:rsidR="003D4BBD" w:rsidRDefault="003D4B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BBD" w:rsidRDefault="003D4BBD">
    <w:pPr>
      <w:pStyle w:val="BodyText"/>
      <w:spacing w:line="14" w:lineRule="auto"/>
      <w:rPr>
        <w:sz w:val="20"/>
      </w:rPr>
    </w:pPr>
    <w:r>
      <w:rPr>
        <w:noProof/>
        <w:lang w:eastAsia="uk-UA"/>
      </w:rPr>
      <w:pict>
        <v:shapetype id="_x0000_t202" coordsize="21600,21600" o:spt="202" path="m,l,21600r21600,l21600,xe">
          <v:stroke joinstyle="miter"/>
          <v:path gradientshapeok="t" o:connecttype="rect"/>
        </v:shapetype>
        <v:shape id="_x0000_s2049" type="#_x0000_t202" style="position:absolute;margin-left:313.1pt;margin-top:780.7pt;width:11.6pt;height:13.05pt;z-index:-251656192;mso-position-horizontal-relative:page;mso-position-vertical-relative:page" filled="f" stroked="f">
          <v:textbox style="mso-next-textbox:#_x0000_s2049" inset="0,0,0,0">
            <w:txbxContent>
              <w:p w:rsidR="003D4BBD" w:rsidRDefault="003D4BBD">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noProof/>
                  </w:rPr>
                  <w:t>10</w:t>
                </w:r>
                <w:r>
                  <w:rPr>
                    <w:rFonts w:ascii="Calibri"/>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BBD" w:rsidRDefault="003D4BBD">
      <w:r>
        <w:separator/>
      </w:r>
    </w:p>
  </w:footnote>
  <w:footnote w:type="continuationSeparator" w:id="0">
    <w:p w:rsidR="003D4BBD" w:rsidRDefault="003D4B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375DC"/>
    <w:multiLevelType w:val="hybridMultilevel"/>
    <w:tmpl w:val="A636D030"/>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nsid w:val="51306545"/>
    <w:multiLevelType w:val="hybridMultilevel"/>
    <w:tmpl w:val="0D70C756"/>
    <w:lvl w:ilvl="0" w:tplc="04220001">
      <w:start w:val="1"/>
      <w:numFmt w:val="bullet"/>
      <w:lvlText w:val=""/>
      <w:lvlJc w:val="left"/>
      <w:pPr>
        <w:ind w:left="752" w:hanging="360"/>
      </w:pPr>
      <w:rPr>
        <w:rFonts w:ascii="Symbol" w:hAnsi="Symbol" w:hint="default"/>
      </w:rPr>
    </w:lvl>
    <w:lvl w:ilvl="1" w:tplc="04220003" w:tentative="1">
      <w:start w:val="1"/>
      <w:numFmt w:val="bullet"/>
      <w:lvlText w:val="o"/>
      <w:lvlJc w:val="left"/>
      <w:pPr>
        <w:ind w:left="1472" w:hanging="360"/>
      </w:pPr>
      <w:rPr>
        <w:rFonts w:ascii="Courier New" w:hAnsi="Courier New" w:hint="default"/>
      </w:rPr>
    </w:lvl>
    <w:lvl w:ilvl="2" w:tplc="04220005" w:tentative="1">
      <w:start w:val="1"/>
      <w:numFmt w:val="bullet"/>
      <w:lvlText w:val=""/>
      <w:lvlJc w:val="left"/>
      <w:pPr>
        <w:ind w:left="2192" w:hanging="360"/>
      </w:pPr>
      <w:rPr>
        <w:rFonts w:ascii="Wingdings" w:hAnsi="Wingdings" w:hint="default"/>
      </w:rPr>
    </w:lvl>
    <w:lvl w:ilvl="3" w:tplc="04220001" w:tentative="1">
      <w:start w:val="1"/>
      <w:numFmt w:val="bullet"/>
      <w:lvlText w:val=""/>
      <w:lvlJc w:val="left"/>
      <w:pPr>
        <w:ind w:left="2912" w:hanging="360"/>
      </w:pPr>
      <w:rPr>
        <w:rFonts w:ascii="Symbol" w:hAnsi="Symbol" w:hint="default"/>
      </w:rPr>
    </w:lvl>
    <w:lvl w:ilvl="4" w:tplc="04220003" w:tentative="1">
      <w:start w:val="1"/>
      <w:numFmt w:val="bullet"/>
      <w:lvlText w:val="o"/>
      <w:lvlJc w:val="left"/>
      <w:pPr>
        <w:ind w:left="3632" w:hanging="360"/>
      </w:pPr>
      <w:rPr>
        <w:rFonts w:ascii="Courier New" w:hAnsi="Courier New" w:hint="default"/>
      </w:rPr>
    </w:lvl>
    <w:lvl w:ilvl="5" w:tplc="04220005" w:tentative="1">
      <w:start w:val="1"/>
      <w:numFmt w:val="bullet"/>
      <w:lvlText w:val=""/>
      <w:lvlJc w:val="left"/>
      <w:pPr>
        <w:ind w:left="4352" w:hanging="360"/>
      </w:pPr>
      <w:rPr>
        <w:rFonts w:ascii="Wingdings" w:hAnsi="Wingdings" w:hint="default"/>
      </w:rPr>
    </w:lvl>
    <w:lvl w:ilvl="6" w:tplc="04220001" w:tentative="1">
      <w:start w:val="1"/>
      <w:numFmt w:val="bullet"/>
      <w:lvlText w:val=""/>
      <w:lvlJc w:val="left"/>
      <w:pPr>
        <w:ind w:left="5072" w:hanging="360"/>
      </w:pPr>
      <w:rPr>
        <w:rFonts w:ascii="Symbol" w:hAnsi="Symbol" w:hint="default"/>
      </w:rPr>
    </w:lvl>
    <w:lvl w:ilvl="7" w:tplc="04220003" w:tentative="1">
      <w:start w:val="1"/>
      <w:numFmt w:val="bullet"/>
      <w:lvlText w:val="o"/>
      <w:lvlJc w:val="left"/>
      <w:pPr>
        <w:ind w:left="5792" w:hanging="360"/>
      </w:pPr>
      <w:rPr>
        <w:rFonts w:ascii="Courier New" w:hAnsi="Courier New" w:hint="default"/>
      </w:rPr>
    </w:lvl>
    <w:lvl w:ilvl="8" w:tplc="04220005" w:tentative="1">
      <w:start w:val="1"/>
      <w:numFmt w:val="bullet"/>
      <w:lvlText w:val=""/>
      <w:lvlJc w:val="left"/>
      <w:pPr>
        <w:ind w:left="6512" w:hanging="360"/>
      </w:pPr>
      <w:rPr>
        <w:rFonts w:ascii="Wingdings" w:hAnsi="Wingdings" w:hint="default"/>
      </w:rPr>
    </w:lvl>
  </w:abstractNum>
  <w:abstractNum w:abstractNumId="2">
    <w:nsid w:val="5D9C67E8"/>
    <w:multiLevelType w:val="hybridMultilevel"/>
    <w:tmpl w:val="F3C44A48"/>
    <w:lvl w:ilvl="0" w:tplc="4012489C">
      <w:numFmt w:val="bullet"/>
      <w:lvlText w:val="-"/>
      <w:lvlJc w:val="left"/>
      <w:pPr>
        <w:ind w:left="261" w:hanging="425"/>
      </w:pPr>
      <w:rPr>
        <w:rFonts w:ascii="Times New Roman" w:eastAsia="Times New Roman" w:hAnsi="Times New Roman" w:hint="default"/>
        <w:w w:val="100"/>
        <w:sz w:val="28"/>
      </w:rPr>
    </w:lvl>
    <w:lvl w:ilvl="1" w:tplc="DCD68386">
      <w:numFmt w:val="bullet"/>
      <w:lvlText w:val="•"/>
      <w:lvlJc w:val="left"/>
      <w:pPr>
        <w:ind w:left="1222" w:hanging="425"/>
      </w:pPr>
      <w:rPr>
        <w:rFonts w:hint="default"/>
      </w:rPr>
    </w:lvl>
    <w:lvl w:ilvl="2" w:tplc="3D1A7EB0">
      <w:numFmt w:val="bullet"/>
      <w:lvlText w:val="•"/>
      <w:lvlJc w:val="left"/>
      <w:pPr>
        <w:ind w:left="2184" w:hanging="425"/>
      </w:pPr>
      <w:rPr>
        <w:rFonts w:hint="default"/>
      </w:rPr>
    </w:lvl>
    <w:lvl w:ilvl="3" w:tplc="8D928AF0">
      <w:numFmt w:val="bullet"/>
      <w:lvlText w:val="•"/>
      <w:lvlJc w:val="left"/>
      <w:pPr>
        <w:ind w:left="3146" w:hanging="425"/>
      </w:pPr>
      <w:rPr>
        <w:rFonts w:hint="default"/>
      </w:rPr>
    </w:lvl>
    <w:lvl w:ilvl="4" w:tplc="874628FC">
      <w:numFmt w:val="bullet"/>
      <w:lvlText w:val="•"/>
      <w:lvlJc w:val="left"/>
      <w:pPr>
        <w:ind w:left="4108" w:hanging="425"/>
      </w:pPr>
      <w:rPr>
        <w:rFonts w:hint="default"/>
      </w:rPr>
    </w:lvl>
    <w:lvl w:ilvl="5" w:tplc="BA143EC0">
      <w:numFmt w:val="bullet"/>
      <w:lvlText w:val="•"/>
      <w:lvlJc w:val="left"/>
      <w:pPr>
        <w:ind w:left="5070" w:hanging="425"/>
      </w:pPr>
      <w:rPr>
        <w:rFonts w:hint="default"/>
      </w:rPr>
    </w:lvl>
    <w:lvl w:ilvl="6" w:tplc="C038D90C">
      <w:numFmt w:val="bullet"/>
      <w:lvlText w:val="•"/>
      <w:lvlJc w:val="left"/>
      <w:pPr>
        <w:ind w:left="6032" w:hanging="425"/>
      </w:pPr>
      <w:rPr>
        <w:rFonts w:hint="default"/>
      </w:rPr>
    </w:lvl>
    <w:lvl w:ilvl="7" w:tplc="55983642">
      <w:numFmt w:val="bullet"/>
      <w:lvlText w:val="•"/>
      <w:lvlJc w:val="left"/>
      <w:pPr>
        <w:ind w:left="6994" w:hanging="425"/>
      </w:pPr>
      <w:rPr>
        <w:rFonts w:hint="default"/>
      </w:rPr>
    </w:lvl>
    <w:lvl w:ilvl="8" w:tplc="ED0C8466">
      <w:numFmt w:val="bullet"/>
      <w:lvlText w:val="•"/>
      <w:lvlJc w:val="left"/>
      <w:pPr>
        <w:ind w:left="7956" w:hanging="425"/>
      </w:pPr>
      <w:rPr>
        <w:rFonts w:hint="default"/>
      </w:rPr>
    </w:lvl>
  </w:abstractNum>
  <w:abstractNum w:abstractNumId="3">
    <w:nsid w:val="6E78394F"/>
    <w:multiLevelType w:val="hybridMultilevel"/>
    <w:tmpl w:val="7D942348"/>
    <w:lvl w:ilvl="0" w:tplc="D5748532">
      <w:numFmt w:val="bullet"/>
      <w:lvlText w:val=""/>
      <w:lvlJc w:val="left"/>
      <w:pPr>
        <w:ind w:left="261" w:hanging="708"/>
      </w:pPr>
      <w:rPr>
        <w:rFonts w:ascii="Symbol" w:eastAsia="Times New Roman" w:hAnsi="Symbol" w:hint="default"/>
        <w:w w:val="100"/>
        <w:sz w:val="28"/>
      </w:rPr>
    </w:lvl>
    <w:lvl w:ilvl="1" w:tplc="3E3CF19A">
      <w:numFmt w:val="bullet"/>
      <w:lvlText w:val="•"/>
      <w:lvlJc w:val="left"/>
      <w:pPr>
        <w:ind w:left="1222" w:hanging="708"/>
      </w:pPr>
      <w:rPr>
        <w:rFonts w:hint="default"/>
      </w:rPr>
    </w:lvl>
    <w:lvl w:ilvl="2" w:tplc="42981B86">
      <w:numFmt w:val="bullet"/>
      <w:lvlText w:val="•"/>
      <w:lvlJc w:val="left"/>
      <w:pPr>
        <w:ind w:left="2184" w:hanging="708"/>
      </w:pPr>
      <w:rPr>
        <w:rFonts w:hint="default"/>
      </w:rPr>
    </w:lvl>
    <w:lvl w:ilvl="3" w:tplc="3FECAFCC">
      <w:numFmt w:val="bullet"/>
      <w:lvlText w:val="•"/>
      <w:lvlJc w:val="left"/>
      <w:pPr>
        <w:ind w:left="3146" w:hanging="708"/>
      </w:pPr>
      <w:rPr>
        <w:rFonts w:hint="default"/>
      </w:rPr>
    </w:lvl>
    <w:lvl w:ilvl="4" w:tplc="A00C6252">
      <w:numFmt w:val="bullet"/>
      <w:lvlText w:val="•"/>
      <w:lvlJc w:val="left"/>
      <w:pPr>
        <w:ind w:left="4108" w:hanging="708"/>
      </w:pPr>
      <w:rPr>
        <w:rFonts w:hint="default"/>
      </w:rPr>
    </w:lvl>
    <w:lvl w:ilvl="5" w:tplc="6AF00F7C">
      <w:numFmt w:val="bullet"/>
      <w:lvlText w:val="•"/>
      <w:lvlJc w:val="left"/>
      <w:pPr>
        <w:ind w:left="5070" w:hanging="708"/>
      </w:pPr>
      <w:rPr>
        <w:rFonts w:hint="default"/>
      </w:rPr>
    </w:lvl>
    <w:lvl w:ilvl="6" w:tplc="58E0259A">
      <w:numFmt w:val="bullet"/>
      <w:lvlText w:val="•"/>
      <w:lvlJc w:val="left"/>
      <w:pPr>
        <w:ind w:left="6032" w:hanging="708"/>
      </w:pPr>
      <w:rPr>
        <w:rFonts w:hint="default"/>
      </w:rPr>
    </w:lvl>
    <w:lvl w:ilvl="7" w:tplc="F9386F9A">
      <w:numFmt w:val="bullet"/>
      <w:lvlText w:val="•"/>
      <w:lvlJc w:val="left"/>
      <w:pPr>
        <w:ind w:left="6994" w:hanging="708"/>
      </w:pPr>
      <w:rPr>
        <w:rFonts w:hint="default"/>
      </w:rPr>
    </w:lvl>
    <w:lvl w:ilvl="8" w:tplc="DE8E9D98">
      <w:numFmt w:val="bullet"/>
      <w:lvlText w:val="•"/>
      <w:lvlJc w:val="left"/>
      <w:pPr>
        <w:ind w:left="7956" w:hanging="708"/>
      </w:pPr>
      <w:rPr>
        <w:rFonts w:hint="default"/>
      </w:r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oNotDisplayPageBoundaries/>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6F7C"/>
    <w:rsid w:val="00012517"/>
    <w:rsid w:val="00054F52"/>
    <w:rsid w:val="00151A02"/>
    <w:rsid w:val="001B5CA7"/>
    <w:rsid w:val="00201C23"/>
    <w:rsid w:val="0025497C"/>
    <w:rsid w:val="00275A04"/>
    <w:rsid w:val="002A05BD"/>
    <w:rsid w:val="002C6969"/>
    <w:rsid w:val="00301933"/>
    <w:rsid w:val="00341D2B"/>
    <w:rsid w:val="003D4BBD"/>
    <w:rsid w:val="003D7073"/>
    <w:rsid w:val="004E44C4"/>
    <w:rsid w:val="00500B85"/>
    <w:rsid w:val="005F5DFA"/>
    <w:rsid w:val="0068549F"/>
    <w:rsid w:val="0068592B"/>
    <w:rsid w:val="006E17AC"/>
    <w:rsid w:val="00816AF1"/>
    <w:rsid w:val="00896430"/>
    <w:rsid w:val="009A1E51"/>
    <w:rsid w:val="00AB2DBB"/>
    <w:rsid w:val="00AC591D"/>
    <w:rsid w:val="00AC6F7C"/>
    <w:rsid w:val="00B06818"/>
    <w:rsid w:val="00B83468"/>
    <w:rsid w:val="00BF6C75"/>
    <w:rsid w:val="00C62A97"/>
    <w:rsid w:val="00C80BE1"/>
    <w:rsid w:val="00CA7088"/>
    <w:rsid w:val="00D00864"/>
    <w:rsid w:val="00D43FB6"/>
    <w:rsid w:val="00EA7624"/>
    <w:rsid w:val="00F04707"/>
    <w:rsid w:val="00F26F67"/>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933"/>
    <w:pPr>
      <w:widowControl w:val="0"/>
      <w:autoSpaceDE w:val="0"/>
      <w:autoSpaceDN w:val="0"/>
    </w:pPr>
    <w:rPr>
      <w:rFonts w:ascii="Times New Roman" w:eastAsia="Times New Roman" w:hAnsi="Times New Roman"/>
      <w:lang w:eastAsia="en-US"/>
    </w:rPr>
  </w:style>
  <w:style w:type="paragraph" w:styleId="Heading1">
    <w:name w:val="heading 1"/>
    <w:basedOn w:val="Normal"/>
    <w:link w:val="Heading1Char"/>
    <w:uiPriority w:val="99"/>
    <w:qFormat/>
    <w:rsid w:val="00301933"/>
    <w:pPr>
      <w:ind w:left="297"/>
      <w:jc w:val="both"/>
      <w:outlineLvl w:val="0"/>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table" w:customStyle="1" w:styleId="TableNormal1">
    <w:name w:val="Table Normal1"/>
    <w:uiPriority w:val="99"/>
    <w:semiHidden/>
    <w:rsid w:val="00301933"/>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301933"/>
    <w:rPr>
      <w:sz w:val="28"/>
      <w:szCs w:val="28"/>
    </w:rPr>
  </w:style>
  <w:style w:type="character" w:customStyle="1" w:styleId="BodyTextChar">
    <w:name w:val="Body Text Char"/>
    <w:basedOn w:val="DefaultParagraphFont"/>
    <w:link w:val="BodyText"/>
    <w:uiPriority w:val="99"/>
    <w:semiHidden/>
    <w:locked/>
    <w:rPr>
      <w:rFonts w:ascii="Times New Roman" w:hAnsi="Times New Roman" w:cs="Times New Roman"/>
      <w:lang w:eastAsia="en-US"/>
    </w:rPr>
  </w:style>
  <w:style w:type="paragraph" w:styleId="ListParagraph">
    <w:name w:val="List Paragraph"/>
    <w:basedOn w:val="Normal"/>
    <w:uiPriority w:val="99"/>
    <w:qFormat/>
    <w:rsid w:val="00301933"/>
    <w:pPr>
      <w:ind w:left="261" w:right="259"/>
      <w:jc w:val="both"/>
    </w:pPr>
  </w:style>
  <w:style w:type="paragraph" w:customStyle="1" w:styleId="TableParagraph">
    <w:name w:val="Table Paragraph"/>
    <w:basedOn w:val="Normal"/>
    <w:uiPriority w:val="99"/>
    <w:rsid w:val="00301933"/>
    <w:pPr>
      <w:spacing w:line="315" w:lineRule="exact"/>
      <w:ind w:left="107"/>
    </w:pPr>
  </w:style>
  <w:style w:type="paragraph" w:customStyle="1" w:styleId="1">
    <w:name w:val="Абзац списка1"/>
    <w:basedOn w:val="Normal"/>
    <w:uiPriority w:val="99"/>
    <w:rsid w:val="001B5CA7"/>
    <w:pPr>
      <w:widowControl/>
      <w:autoSpaceDE/>
      <w:autoSpaceDN/>
      <w:spacing w:after="200" w:line="276" w:lineRule="auto"/>
      <w:ind w:left="720"/>
      <w:contextualSpacing/>
    </w:pPr>
    <w:rPr>
      <w:rFonts w:ascii="Calibri" w:eastAsia="Calibri" w:hAnsi="Calibri"/>
      <w:lang w:val="ru-RU"/>
    </w:rPr>
  </w:style>
  <w:style w:type="paragraph" w:customStyle="1" w:styleId="a">
    <w:name w:val="Таблиця"/>
    <w:basedOn w:val="Normal"/>
    <w:link w:val="a0"/>
    <w:uiPriority w:val="99"/>
    <w:rsid w:val="001B5CA7"/>
    <w:pPr>
      <w:widowControl/>
      <w:autoSpaceDE/>
      <w:autoSpaceDN/>
      <w:jc w:val="both"/>
    </w:pPr>
    <w:rPr>
      <w:sz w:val="24"/>
      <w:szCs w:val="20"/>
      <w:lang w:eastAsia="uk-UA"/>
    </w:rPr>
  </w:style>
  <w:style w:type="character" w:customStyle="1" w:styleId="a0">
    <w:name w:val="Таблиця Знак"/>
    <w:link w:val="a"/>
    <w:uiPriority w:val="99"/>
    <w:locked/>
    <w:rsid w:val="001B5CA7"/>
    <w:rPr>
      <w:rFonts w:ascii="Times New Roman" w:hAnsi="Times New Roman"/>
      <w:sz w:val="24"/>
      <w:lang w:val="uk-UA"/>
    </w:rPr>
  </w:style>
  <w:style w:type="paragraph" w:customStyle="1" w:styleId="docdata">
    <w:name w:val="docdata"/>
    <w:aliases w:val="docy,v5,14599,baiaagaaboqcaaadqdcaaavonwaaaaaaaaaaaaaaaaaaaaaaaaaaaaaaaaaaaaaaaaaaaaaaaaaaaaaaaaaaaaaaaaaaaaaaaaaaaaaaaaaaaaaaaaaaaaaaaaaaaaaaaaaaaaaaaaaaaaaaaaaaaaaaaaaaaaaaaaaaaaaaaaaaaaaaaaaaaaaaaaaaaaaaaaaaaaaaaaaaaaaaaaaaaaaaaaaaaaaaaaaaaa"/>
    <w:basedOn w:val="Normal"/>
    <w:uiPriority w:val="99"/>
    <w:rsid w:val="00D00864"/>
    <w:pPr>
      <w:widowControl/>
      <w:autoSpaceDE/>
      <w:autoSpaceDN/>
      <w:spacing w:before="100" w:beforeAutospacing="1" w:after="100" w:afterAutospacing="1"/>
    </w:pPr>
    <w:rPr>
      <w:rFonts w:eastAsia="Calibri"/>
      <w:sz w:val="24"/>
      <w:szCs w:val="24"/>
      <w:lang w:val="ru-RU" w:eastAsia="ru-RU"/>
    </w:rPr>
  </w:style>
  <w:style w:type="paragraph" w:customStyle="1" w:styleId="a1">
    <w:name w:val="Абзац списка"/>
    <w:basedOn w:val="Normal"/>
    <w:uiPriority w:val="99"/>
    <w:rsid w:val="00D00864"/>
    <w:pPr>
      <w:widowControl/>
      <w:autoSpaceDE/>
      <w:autoSpaceDN/>
      <w:spacing w:after="200" w:line="276" w:lineRule="auto"/>
      <w:ind w:left="720"/>
      <w:contextualSpacing/>
    </w:pPr>
    <w:rPr>
      <w:rFonts w:ascii="Calibri" w:hAnsi="Calibri"/>
      <w:lang w:val="ru-RU"/>
    </w:rPr>
  </w:style>
  <w:style w:type="paragraph" w:styleId="BodyText2">
    <w:name w:val="Body Text 2"/>
    <w:basedOn w:val="Normal"/>
    <w:link w:val="BodyText2Char"/>
    <w:uiPriority w:val="99"/>
    <w:semiHidden/>
    <w:rsid w:val="00D00864"/>
    <w:pPr>
      <w:widowControl/>
      <w:autoSpaceDE/>
      <w:autoSpaceDN/>
      <w:spacing w:after="120" w:line="480" w:lineRule="auto"/>
    </w:pPr>
    <w:rPr>
      <w:rFonts w:ascii="Calibri" w:eastAsia="Calibri" w:hAnsi="Calibri"/>
      <w:lang w:val="ru-RU"/>
    </w:rPr>
  </w:style>
  <w:style w:type="character" w:customStyle="1" w:styleId="BodyText2Char">
    <w:name w:val="Body Text 2 Char"/>
    <w:basedOn w:val="DefaultParagraphFont"/>
    <w:link w:val="BodyText2"/>
    <w:uiPriority w:val="99"/>
    <w:semiHidden/>
    <w:locked/>
    <w:rsid w:val="00D00864"/>
    <w:rPr>
      <w:rFonts w:ascii="Calibri" w:hAnsi="Calibri" w:cs="Times New Roman"/>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w:divs>
    <w:div w:id="681784104">
      <w:marLeft w:val="0"/>
      <w:marRight w:val="0"/>
      <w:marTop w:val="0"/>
      <w:marBottom w:val="0"/>
      <w:divBdr>
        <w:top w:val="none" w:sz="0" w:space="0" w:color="auto"/>
        <w:left w:val="none" w:sz="0" w:space="0" w:color="auto"/>
        <w:bottom w:val="none" w:sz="0" w:space="0" w:color="auto"/>
        <w:right w:val="none" w:sz="0" w:space="0" w:color="auto"/>
      </w:divBdr>
    </w:div>
    <w:div w:id="6817841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112</TotalTime>
  <Pages>10</Pages>
  <Words>10284</Words>
  <Characters>5863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силабус МІТ 131 ОПБтаЗЛ</dc:title>
  <dc:subject/>
  <dc:creator>Admin</dc:creator>
  <cp:keywords/>
  <dc:description/>
  <cp:lastModifiedBy>Даша</cp:lastModifiedBy>
  <cp:revision>20</cp:revision>
  <dcterms:created xsi:type="dcterms:W3CDTF">2020-12-10T21:01:00Z</dcterms:created>
  <dcterms:modified xsi:type="dcterms:W3CDTF">2021-01-18T12:13:00Z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Free 3.5.1</vt:lpwstr>
  </property>
</Properties>
</file>