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5D" w:rsidRDefault="008F5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4425D" w:rsidRDefault="008F59E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:rsidR="0044425D" w:rsidRDefault="008F59E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«ХАРКІВСЬКИЙ ПОЛІТЕХНІЧНИЙ ІНСТИТУТ»</w:t>
      </w:r>
    </w:p>
    <w:p w:rsidR="0044425D" w:rsidRDefault="00444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25D" w:rsidRDefault="008F59E7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Кафедра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соціології та політології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425D" w:rsidRDefault="008F5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 кафедри, яка забезпечує викладання дисципліни)</w:t>
      </w:r>
    </w:p>
    <w:p w:rsidR="0044425D" w:rsidRDefault="008F59E7">
      <w:pPr>
        <w:spacing w:line="240" w:lineRule="auto"/>
      </w:pP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b/>
          <w:sz w:val="26"/>
        </w:rPr>
        <w:t>ЗАТВЕРДЖУЮ</w:t>
      </w:r>
      <w:r>
        <w:rPr>
          <w:rFonts w:ascii="Times New Roman" w:hAnsi="Times New Roman" w:cs="Times New Roman"/>
          <w:sz w:val="26"/>
        </w:rPr>
        <w:t>»</w:t>
      </w:r>
    </w:p>
    <w:p w:rsidR="0044425D" w:rsidRDefault="008F59E7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bookmarkStart w:id="0" w:name="_GoBack"/>
      <w:r w:rsidRPr="008B542E">
        <w:rPr>
          <w:rFonts w:ascii="Times New Roman" w:hAnsi="Times New Roman" w:cs="Times New Roman"/>
          <w:b/>
          <w:sz w:val="26"/>
          <w:u w:val="single"/>
        </w:rPr>
        <w:t>соціології та політології</w:t>
      </w:r>
      <w:r w:rsidRPr="008B542E">
        <w:rPr>
          <w:rFonts w:ascii="Times New Roman" w:hAnsi="Times New Roman" w:cs="Times New Roman"/>
          <w:b/>
          <w:sz w:val="26"/>
          <w:u w:val="single"/>
        </w:rPr>
        <w:tab/>
      </w:r>
      <w:bookmarkEnd w:id="0"/>
      <w:r>
        <w:rPr>
          <w:rFonts w:ascii="Times New Roman" w:hAnsi="Times New Roman" w:cs="Times New Roman"/>
          <w:sz w:val="26"/>
          <w:u w:val="single"/>
        </w:rPr>
        <w:tab/>
      </w:r>
    </w:p>
    <w:p w:rsidR="0044425D" w:rsidRDefault="008F59E7">
      <w:pPr>
        <w:spacing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(назва кафедри )</w:t>
      </w:r>
    </w:p>
    <w:p w:rsidR="0044425D" w:rsidRDefault="008F59E7">
      <w:pPr>
        <w:spacing w:line="240" w:lineRule="auto"/>
        <w:ind w:left="2880"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Калагін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425D" w:rsidRDefault="008F59E7">
      <w:pPr>
        <w:spacing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(підпис)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(ініціали та прізвище)</w:t>
      </w:r>
    </w:p>
    <w:p w:rsidR="0044425D" w:rsidRDefault="008F59E7">
      <w:pPr>
        <w:spacing w:line="240" w:lineRule="auto"/>
        <w:ind w:right="41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«27»   серпня   2020 року</w:t>
      </w:r>
    </w:p>
    <w:p w:rsidR="0044425D" w:rsidRDefault="0044425D">
      <w:pPr>
        <w:spacing w:line="240" w:lineRule="auto"/>
        <w:ind w:right="417"/>
        <w:rPr>
          <w:rFonts w:ascii="Times New Roman" w:hAnsi="Times New Roman" w:cs="Times New Roman"/>
          <w:sz w:val="28"/>
          <w:szCs w:val="28"/>
          <w:u w:val="single"/>
        </w:rPr>
      </w:pPr>
    </w:p>
    <w:p w:rsidR="0044425D" w:rsidRDefault="008F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Питання, задачі та завдання для поточного та підсумкового контролю</w:t>
      </w:r>
    </w:p>
    <w:p w:rsidR="0044425D" w:rsidRDefault="008F59E7">
      <w:pPr>
        <w:pBdr>
          <w:bottom w:val="single" w:sz="4" w:space="1" w:color="000000"/>
        </w:pBdr>
        <w:tabs>
          <w:tab w:val="left" w:pos="415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з дисципліни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Соціологія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 громадськістю</w:t>
      </w:r>
    </w:p>
    <w:p w:rsidR="0044425D" w:rsidRDefault="008F5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 навчальної дисципліни)</w:t>
      </w:r>
    </w:p>
    <w:p w:rsidR="0044425D" w:rsidRDefault="008F59E7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рівень вищої освіти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  <w:t>Другий (магістерський)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</w:p>
    <w:p w:rsidR="0044425D" w:rsidRPr="008F59E7" w:rsidRDefault="008F59E7">
      <w:pPr>
        <w:spacing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8F59E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перший (бакалаврський) / другий (магістерський)</w:t>
      </w:r>
    </w:p>
    <w:p w:rsidR="0044425D" w:rsidRDefault="008F59E7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галузь знань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  <w:t>05 Соціальні та поведінкові науки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</w:p>
    <w:p w:rsidR="0044425D" w:rsidRDefault="008F59E7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(шифр і назва)</w:t>
      </w:r>
    </w:p>
    <w:p w:rsidR="0044425D" w:rsidRDefault="008F59E7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  <w:t>054 Соціологія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</w:p>
    <w:p w:rsidR="0044425D" w:rsidRDefault="008F59E7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(шифр і назва )</w:t>
      </w:r>
    </w:p>
    <w:p w:rsidR="0044425D" w:rsidRDefault="008F59E7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освітня програма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  <w:t>Соціологічне забезпечення економічної діяльності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</w:p>
    <w:p w:rsidR="0044425D" w:rsidRDefault="008F59E7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(назви освітніх програм спеціальностей )</w:t>
      </w:r>
    </w:p>
    <w:p w:rsidR="0044425D" w:rsidRDefault="008F59E7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вид дисципліни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  <w:t>професійна підготовка (обов’язкова)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</w:p>
    <w:p w:rsidR="0044425D" w:rsidRPr="008F59E7" w:rsidRDefault="008F59E7" w:rsidP="008F59E7">
      <w:pPr>
        <w:spacing w:line="240" w:lineRule="auto"/>
        <w:ind w:left="1843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8F59E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(загальна підготовка (обов’язкова/вибіркова) / професійна підготовка (обов’язкова/вибіркова))</w:t>
      </w:r>
    </w:p>
    <w:p w:rsidR="0044425D" w:rsidRDefault="008F59E7">
      <w:pPr>
        <w:spacing w:line="240" w:lineRule="auto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 навчання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  <w:t>денна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ab/>
      </w:r>
    </w:p>
    <w:p w:rsidR="008F59E7" w:rsidRDefault="008F5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(денна/заочна)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</w:p>
    <w:p w:rsidR="0044425D" w:rsidRDefault="008F59E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Харків – 2020 рік</w:t>
      </w:r>
    </w:p>
    <w:p w:rsidR="0044425D" w:rsidRDefault="0044425D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4425D" w:rsidRDefault="008F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Контрольні питання до модульного контролю</w:t>
      </w:r>
    </w:p>
    <w:p w:rsidR="0044425D" w:rsidRDefault="00444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5D" w:rsidRDefault="008F59E7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1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передумови виникнення PR як сфери людської діяльності і наукової дисципліни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головні етапи формування концепції PR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основні принципи і функції PR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особливості PR як соціальної технології, визначення PR..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моделі PR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функції і завдання професійної PR-діяльності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ідеї включає етичний кодекс в PR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 відмінності PR від споріднених сфер діяльності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паблісіті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маркетинг, реклама, торгівля,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промоушн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Назвіть і прокоментуйте закони, що регулюють PR-діяльність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громадськість як групу людей, які тим чи іншим чином пов’язані із життєдіяльністю організації або установи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Визначте принципи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громадськості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характеристики аудиторії як активної громадськості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Перерахуйте та дайте характеристику методам визначення цільових груп громадськості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Характерні ознаки громадської думки.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Опишіть умови впливу на громадськість через програми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закони формування громадської думки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теоретичні підходи у дослідженні масової комунікації. 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чому сутність системи масової комунікації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інформації та інші канали комунікації.</w:t>
      </w:r>
    </w:p>
    <w:p w:rsidR="0044425D" w:rsidRDefault="008F59E7">
      <w:pPr>
        <w:numPr>
          <w:ilvl w:val="0"/>
          <w:numId w:val="2"/>
        </w:numPr>
        <w:tabs>
          <w:tab w:val="left" w:pos="567"/>
          <w:tab w:val="left" w:pos="709"/>
          <w:tab w:val="left" w:pos="108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галузі функціонування PR</w:t>
      </w:r>
    </w:p>
    <w:p w:rsidR="0044425D" w:rsidRDefault="0044425D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5D" w:rsidRDefault="008F59E7">
      <w:pPr>
        <w:tabs>
          <w:tab w:val="left" w:pos="540"/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2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місце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функціональній структурі організації.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імідж організації.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роль відіграють соціальні стереотипу у формуванні іміджу компанії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Якими факторами обумовлена поява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 організації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Функції прес-центру (інформаційного центру)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структуру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напрямки діяльності служби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систему внутрішнього інформування громадськості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Розкрийте сутність корпоративної культури.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спеціальні події в організації, наведіть приклади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організувати доброзичливі відносин із ЗМІ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етику відносин організації із ЗМІ.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PR агентство повного циклу послуг? Дайте характеристику етапам рекламної кампанії.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Змоделюйте гіпотетичну PR кампанію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свої дії на кожному етапі.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 проводите PR кампанію упродовж 6 місяців. Темпи збуту вашої марки починають сповільнюватися, і менеджери вам радять розробити новий творчий підхід.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ваші подальші дії.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етапи процесу контролю PR кампанії і проілюструйте на конкретних прикладах.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таке ефективність PR кампанії? Які показники треба використовувати. </w:t>
      </w:r>
    </w:p>
    <w:p w:rsidR="0044425D" w:rsidRDefault="008F59E7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Вкажіть, що впливає на PR цілі на міжнародному рівні. </w:t>
      </w:r>
    </w:p>
    <w:p w:rsidR="0044425D" w:rsidRDefault="008F59E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труднощі існують перед фірмою, яка працює на міжнародному ринку і організовує свою PR кампанію?</w:t>
      </w:r>
    </w:p>
    <w:p w:rsidR="0044425D" w:rsidRDefault="0044425D"/>
    <w:p w:rsidR="0044425D" w:rsidRDefault="008F59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за курсом до екзамену</w:t>
      </w:r>
    </w:p>
    <w:p w:rsidR="0044425D" w:rsidRDefault="004442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виникнення PR як сфери людської діяльності і наукової дисципліни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PR як соціальної технології, визначення PR.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і функції PR.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PR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і розвиток PR як сфери діяльності і наукової галузі у світі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і завдання професійної PR-діяльності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особистих і професійних якостей PR-менеджера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 PR і соціальна відповідальність. Етичні кодекси в PR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Громадськість як група людей, які тим чи іншим чином пов’язані із життєдіяльністю організації або установи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груп громадськості. Зовнішня і внутрішня громадськість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Типологія громадськості за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Гендріксом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перетворення латентної громадськості в аудиторію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визначення цільових груп громадськості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 думка як сукупність поглядів індивідів на певну проблему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 ознаки громадської думки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впливу на громадськість через програми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і теоретичні підходи у дослідженні масової комунікації.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масової комунікації.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комунікацій. Візуальна та вербальна комунікації.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Засоби інформації та інші канали комунікації. 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Зв’язки з засобами масової комунікації.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 PR. Політик як об’єкт політичних PR.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 державних органів влади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 PR</w:t>
      </w:r>
    </w:p>
    <w:p w:rsidR="0044425D" w:rsidRDefault="008F59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культури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 структура відділу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громадськістю. 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Напрямки діяльності служби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громадськістю 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 прес-центру (інформаційного центру)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роботи PR консалтингових структур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Імідж організації і соціальні стереотипи. 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 стереотипи і громадське сумління.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внутрішнього інформування громадськості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Корпоративна культура. 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Презентаційні заходи організації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відносин із ЗМІ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організації ефективних відносин із ЗМІ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та типологія криз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в умовах кризи. Помилки організацій в умовах кризи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дослідження громадськості 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досліджень громадської думки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Стратегічне планування як засіб використання можливостей і нейтралізації перешкод. 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 програмування PR-діяльності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планування, проведення та оцінки PR-проектів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 реалізації PR-програми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Оціночне дослідження як процес оцінки плану дій у сфері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 оцінки PR-програми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ходу реалізації та результатів програми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PR – кампанії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PR-кампанії для розвитку успішної організації</w:t>
      </w:r>
    </w:p>
    <w:p w:rsidR="0044425D" w:rsidRDefault="008F59E7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 PR-кампаній</w:t>
      </w:r>
    </w:p>
    <w:p w:rsidR="0044425D" w:rsidRDefault="0044425D">
      <w:pPr>
        <w:spacing w:after="0" w:line="240" w:lineRule="auto"/>
        <w:ind w:firstLine="709"/>
      </w:pPr>
    </w:p>
    <w:sectPr w:rsidR="0044425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C13"/>
    <w:multiLevelType w:val="multilevel"/>
    <w:tmpl w:val="28CEB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F1012"/>
    <w:multiLevelType w:val="multilevel"/>
    <w:tmpl w:val="4586B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7A711C"/>
    <w:multiLevelType w:val="multilevel"/>
    <w:tmpl w:val="07022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E07"/>
    <w:multiLevelType w:val="multilevel"/>
    <w:tmpl w:val="8B1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5D"/>
    <w:rsid w:val="0044425D"/>
    <w:rsid w:val="008B542E"/>
    <w:rsid w:val="008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E0CA-2C49-40D6-9F6A-2E69C01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A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916</Words>
  <Characters>5224</Characters>
  <Application>Microsoft Office Word</Application>
  <DocSecurity>0</DocSecurity>
  <Lines>43</Lines>
  <Paragraphs>12</Paragraphs>
  <ScaleCrop>false</ScaleCrop>
  <Company>ZverDVD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KAF</cp:lastModifiedBy>
  <cp:revision>17</cp:revision>
  <dcterms:created xsi:type="dcterms:W3CDTF">2017-12-13T12:29:00Z</dcterms:created>
  <dcterms:modified xsi:type="dcterms:W3CDTF">2021-02-02T08:58:00Z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