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669" w:rsidRDefault="009E2EA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МІНІСТЕРСТВО ОСВІТИ І НАУКИ УКРАЇНИ</w:t>
      </w:r>
    </w:p>
    <w:p w:rsidR="00372669" w:rsidRDefault="00372669">
      <w:pPr>
        <w:jc w:val="center"/>
        <w:rPr>
          <w:rFonts w:ascii="Times New Roman" w:eastAsia="Times New Roman" w:hAnsi="Times New Roman" w:cs="Times New Roman"/>
          <w:sz w:val="28"/>
          <w:szCs w:val="28"/>
        </w:rPr>
      </w:pPr>
    </w:p>
    <w:p w:rsidR="00372669" w:rsidRDefault="009E2EAC">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 xml:space="preserve">НАЦІОНАЛЬНИЙ </w:t>
      </w:r>
      <w:r>
        <w:rPr>
          <w:rFonts w:ascii="Times New Roman" w:eastAsia="Times New Roman" w:hAnsi="Times New Roman" w:cs="Times New Roman"/>
          <w:b/>
          <w:sz w:val="28"/>
          <w:szCs w:val="28"/>
          <w:lang w:val="uk-UA"/>
        </w:rPr>
        <w:t xml:space="preserve">ТЕХНІЧНИЙ </w:t>
      </w:r>
      <w:r>
        <w:rPr>
          <w:rFonts w:ascii="Times New Roman" w:eastAsia="Times New Roman" w:hAnsi="Times New Roman" w:cs="Times New Roman"/>
          <w:b/>
          <w:sz w:val="28"/>
          <w:szCs w:val="28"/>
        </w:rPr>
        <w:t>УНІВЕРСИТЕТ</w:t>
      </w:r>
    </w:p>
    <w:p w:rsidR="00372669" w:rsidRDefault="009E2EAC">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«ХАРКІВСЬКИЙ ПОЛІТЕХНІЧНИЙ ІНСТИТУТ»</w:t>
      </w:r>
    </w:p>
    <w:p w:rsidR="00372669" w:rsidRDefault="00372669">
      <w:pPr>
        <w:rPr>
          <w:rFonts w:ascii="Times New Roman" w:eastAsia="Times New Roman" w:hAnsi="Times New Roman" w:cs="Times New Roman"/>
          <w:sz w:val="28"/>
          <w:szCs w:val="28"/>
          <w:lang w:val="uk-UA"/>
        </w:rPr>
      </w:pPr>
    </w:p>
    <w:p w:rsidR="00372669" w:rsidRDefault="00372669">
      <w:pPr>
        <w:rPr>
          <w:rFonts w:ascii="Times New Roman" w:eastAsia="Times New Roman" w:hAnsi="Times New Roman" w:cs="Times New Roman"/>
          <w:sz w:val="28"/>
          <w:szCs w:val="28"/>
          <w:lang w:val="uk-UA"/>
        </w:rPr>
      </w:pPr>
    </w:p>
    <w:p w:rsidR="00372669" w:rsidRDefault="009E2EAC">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Кафедра  </w:t>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t>соціології та політології</w:t>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p>
    <w:p w:rsidR="00372669" w:rsidRDefault="009E2EAC">
      <w:pPr>
        <w:jc w:val="center"/>
        <w:rPr>
          <w:rFonts w:ascii="Times New Roman" w:eastAsia="Times New Roman" w:hAnsi="Times New Roman" w:cs="Times New Roman"/>
          <w:sz w:val="20"/>
          <w:szCs w:val="28"/>
          <w:lang w:val="uk-UA"/>
        </w:rPr>
      </w:pPr>
      <w:r>
        <w:rPr>
          <w:rFonts w:ascii="Times New Roman" w:eastAsia="Times New Roman" w:hAnsi="Times New Roman" w:cs="Times New Roman"/>
          <w:sz w:val="20"/>
          <w:szCs w:val="28"/>
          <w:lang w:val="uk-UA"/>
        </w:rPr>
        <w:t>(назва)</w:t>
      </w:r>
    </w:p>
    <w:p w:rsidR="00372669" w:rsidRDefault="00372669">
      <w:pPr>
        <w:rPr>
          <w:rFonts w:ascii="Times New Roman" w:eastAsia="Times New Roman" w:hAnsi="Times New Roman" w:cs="Times New Roman"/>
          <w:sz w:val="28"/>
          <w:szCs w:val="28"/>
          <w:lang w:val="uk-UA"/>
        </w:rPr>
      </w:pPr>
    </w:p>
    <w:p w:rsidR="00372669" w:rsidRDefault="00372669">
      <w:pPr>
        <w:rPr>
          <w:rFonts w:ascii="Times New Roman" w:eastAsia="Times New Roman" w:hAnsi="Times New Roman" w:cs="Times New Roman"/>
          <w:lang w:val="uk-UA"/>
        </w:rPr>
      </w:pPr>
    </w:p>
    <w:p w:rsidR="00372669" w:rsidRDefault="00372669">
      <w:pPr>
        <w:rPr>
          <w:rFonts w:ascii="Times New Roman" w:eastAsia="Times New Roman" w:hAnsi="Times New Roman" w:cs="Times New Roman"/>
          <w:lang w:val="uk-UA"/>
        </w:rPr>
      </w:pPr>
    </w:p>
    <w:p w:rsidR="00372669" w:rsidRDefault="009E2EAC">
      <w:pPr>
        <w:ind w:left="4820"/>
        <w:rPr>
          <w:rFonts w:ascii="Times New Roman" w:eastAsia="Times New Roman" w:hAnsi="Times New Roman" w:cs="Times New Roman"/>
          <w:sz w:val="26"/>
          <w:lang w:val="uk-UA"/>
        </w:rPr>
      </w:pPr>
      <w:r>
        <w:rPr>
          <w:rFonts w:ascii="Times New Roman" w:eastAsia="Times New Roman" w:hAnsi="Times New Roman" w:cs="Times New Roman"/>
          <w:sz w:val="26"/>
          <w:lang w:val="uk-UA"/>
        </w:rPr>
        <w:t>«</w:t>
      </w:r>
      <w:r>
        <w:rPr>
          <w:rFonts w:ascii="Times New Roman" w:eastAsia="Times New Roman" w:hAnsi="Times New Roman" w:cs="Times New Roman"/>
          <w:b/>
          <w:sz w:val="26"/>
          <w:lang w:val="uk-UA"/>
        </w:rPr>
        <w:t>ЗАТВЕРДЖУЮ</w:t>
      </w:r>
      <w:r>
        <w:rPr>
          <w:rFonts w:ascii="Times New Roman" w:eastAsia="Times New Roman" w:hAnsi="Times New Roman" w:cs="Times New Roman"/>
          <w:sz w:val="26"/>
          <w:lang w:val="uk-UA"/>
        </w:rPr>
        <w:t>»</w:t>
      </w:r>
    </w:p>
    <w:p w:rsidR="00372669" w:rsidRDefault="009E2EAC">
      <w:pPr>
        <w:ind w:left="4820"/>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Завідувач кафедри</w:t>
      </w:r>
      <w:r>
        <w:rPr>
          <w:rFonts w:ascii="Times New Roman" w:eastAsia="Times New Roman" w:hAnsi="Times New Roman" w:cs="Times New Roman"/>
          <w:sz w:val="28"/>
          <w:szCs w:val="24"/>
          <w:lang w:val="uk-UA"/>
        </w:rPr>
        <w:tab/>
      </w:r>
    </w:p>
    <w:p w:rsidR="00372669" w:rsidRDefault="009E2EAC">
      <w:pPr>
        <w:ind w:left="4820"/>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Ю. А. Калагін</w:t>
      </w:r>
    </w:p>
    <w:p w:rsidR="00372669" w:rsidRDefault="009E2EAC">
      <w:pPr>
        <w:ind w:left="4820"/>
        <w:rPr>
          <w:rFonts w:ascii="Times New Roman" w:eastAsia="Times New Roman" w:hAnsi="Times New Roman" w:cs="Times New Roman"/>
          <w:sz w:val="28"/>
          <w:lang w:val="uk-UA"/>
        </w:rPr>
      </w:pPr>
      <w:r>
        <w:rPr>
          <w:rFonts w:ascii="Times New Roman" w:eastAsia="Times New Roman" w:hAnsi="Times New Roman" w:cs="Times New Roman"/>
          <w:sz w:val="28"/>
          <w:lang w:val="uk-UA"/>
        </w:rPr>
        <w:t>_____________________________</w:t>
      </w:r>
    </w:p>
    <w:p w:rsidR="00372669" w:rsidRDefault="009E2EAC">
      <w:pPr>
        <w:ind w:left="4820"/>
        <w:rPr>
          <w:rFonts w:ascii="Times New Roman" w:eastAsia="Times New Roman" w:hAnsi="Times New Roman" w:cs="Times New Roman"/>
          <w:sz w:val="28"/>
          <w:lang w:val="uk-UA"/>
        </w:rPr>
      </w:pPr>
      <w:r>
        <w:rPr>
          <w:rFonts w:ascii="Times New Roman" w:eastAsia="Times New Roman" w:hAnsi="Times New Roman" w:cs="Times New Roman"/>
          <w:sz w:val="20"/>
          <w:lang w:val="uk-UA"/>
        </w:rPr>
        <w:tab/>
        <w:t>(ініціали та прізвище)</w:t>
      </w:r>
      <w:r>
        <w:rPr>
          <w:rFonts w:ascii="Times New Roman" w:eastAsia="Times New Roman" w:hAnsi="Times New Roman" w:cs="Times New Roman"/>
          <w:sz w:val="20"/>
          <w:lang w:val="uk-UA"/>
        </w:rPr>
        <w:tab/>
      </w:r>
      <w:r>
        <w:rPr>
          <w:rFonts w:ascii="Times New Roman" w:eastAsia="Times New Roman" w:hAnsi="Times New Roman" w:cs="Times New Roman"/>
          <w:sz w:val="20"/>
          <w:lang w:val="uk-UA"/>
        </w:rPr>
        <w:tab/>
        <w:t>(підпис)</w:t>
      </w:r>
    </w:p>
    <w:p w:rsidR="00372669" w:rsidRPr="004D6060" w:rsidRDefault="009E2EAC">
      <w:pPr>
        <w:spacing w:before="240"/>
        <w:ind w:left="4820" w:right="420"/>
        <w:rPr>
          <w:lang w:val="uk-UA"/>
        </w:rPr>
      </w:pP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u w:val="single"/>
          <w:lang w:val="uk-UA"/>
        </w:rPr>
        <w:t>2</w:t>
      </w:r>
      <w:r w:rsidR="004D6060">
        <w:rPr>
          <w:rFonts w:ascii="Times New Roman" w:eastAsia="Times New Roman" w:hAnsi="Times New Roman" w:cs="Times New Roman"/>
          <w:sz w:val="28"/>
          <w:szCs w:val="28"/>
          <w:u w:val="single"/>
          <w:lang w:val="uk-UA"/>
        </w:rPr>
        <w:t>7</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u w:val="single"/>
          <w:lang w:val="uk-UA"/>
        </w:rPr>
        <w:t xml:space="preserve">серпня </w:t>
      </w:r>
      <w:r>
        <w:rPr>
          <w:rFonts w:ascii="Times New Roman" w:eastAsia="Times New Roman" w:hAnsi="Times New Roman" w:cs="Times New Roman"/>
          <w:sz w:val="28"/>
          <w:szCs w:val="28"/>
          <w:u w:val="single"/>
          <w:lang w:val="uk-UA"/>
        </w:rPr>
        <w:tab/>
        <w:t>2020 року</w:t>
      </w:r>
    </w:p>
    <w:p w:rsidR="00372669" w:rsidRDefault="00372669">
      <w:pPr>
        <w:ind w:left="4820"/>
        <w:rPr>
          <w:rFonts w:ascii="Times New Roman" w:eastAsia="Times New Roman" w:hAnsi="Times New Roman" w:cs="Times New Roman"/>
          <w:lang w:val="uk-UA"/>
        </w:rPr>
      </w:pPr>
    </w:p>
    <w:p w:rsidR="00372669" w:rsidRDefault="00372669">
      <w:pPr>
        <w:rPr>
          <w:rFonts w:ascii="Times New Roman" w:eastAsia="Times New Roman" w:hAnsi="Times New Roman" w:cs="Times New Roman"/>
          <w:lang w:val="uk-UA"/>
        </w:rPr>
      </w:pPr>
    </w:p>
    <w:p w:rsidR="00372669" w:rsidRDefault="00372669">
      <w:pPr>
        <w:rPr>
          <w:rFonts w:ascii="Times New Roman" w:eastAsia="Times New Roman" w:hAnsi="Times New Roman" w:cs="Times New Roman"/>
          <w:lang w:val="uk-UA"/>
        </w:rPr>
      </w:pPr>
    </w:p>
    <w:p w:rsidR="00372669" w:rsidRDefault="00372669">
      <w:pPr>
        <w:rPr>
          <w:rFonts w:ascii="Times New Roman" w:eastAsia="Times New Roman" w:hAnsi="Times New Roman" w:cs="Times New Roman"/>
          <w:lang w:val="uk-UA"/>
        </w:rPr>
      </w:pPr>
    </w:p>
    <w:p w:rsidR="00372669" w:rsidRDefault="00372669">
      <w:pPr>
        <w:rPr>
          <w:rFonts w:ascii="Times New Roman" w:eastAsia="Times New Roman" w:hAnsi="Times New Roman" w:cs="Times New Roman"/>
          <w:lang w:val="uk-UA"/>
        </w:rPr>
      </w:pPr>
    </w:p>
    <w:p w:rsidR="00372669" w:rsidRDefault="009E2EAC">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СИЛАБУС НАВЧАЛЬНОЇ ДИСЦИПЛІНИ</w:t>
      </w:r>
    </w:p>
    <w:p w:rsidR="00372669" w:rsidRDefault="00372669">
      <w:pPr>
        <w:jc w:val="center"/>
        <w:rPr>
          <w:rFonts w:ascii="Times New Roman" w:eastAsia="Times New Roman" w:hAnsi="Times New Roman" w:cs="Times New Roman"/>
          <w:b/>
          <w:sz w:val="28"/>
          <w:lang w:val="uk-UA"/>
        </w:rPr>
      </w:pPr>
    </w:p>
    <w:p w:rsidR="00372669" w:rsidRDefault="009E2EAC">
      <w:pPr>
        <w:jc w:val="center"/>
        <w:rPr>
          <w:lang w:val="uk-UA"/>
        </w:rPr>
      </w:pPr>
      <w:r>
        <w:rPr>
          <w:rFonts w:ascii="Times New Roman" w:eastAsia="Times New Roman" w:hAnsi="Times New Roman" w:cs="Times New Roman"/>
          <w:sz w:val="28"/>
          <w:szCs w:val="28"/>
          <w:lang w:val="uk-UA"/>
        </w:rPr>
        <w:t>Соціологія іміджу</w:t>
      </w:r>
    </w:p>
    <w:p w:rsidR="00372669" w:rsidRDefault="009E2EAC">
      <w:pPr>
        <w:jc w:val="center"/>
        <w:rPr>
          <w:rFonts w:ascii="Times New Roman" w:eastAsia="Times New Roman" w:hAnsi="Times New Roman" w:cs="Times New Roman"/>
          <w:lang w:val="uk-UA"/>
        </w:rPr>
      </w:pPr>
      <w:r>
        <w:rPr>
          <w:rFonts w:ascii="Times New Roman" w:eastAsia="Times New Roman" w:hAnsi="Times New Roman" w:cs="Times New Roman"/>
          <w:lang w:val="uk-UA"/>
        </w:rPr>
        <w:t>_____________________________________________________________________________________</w:t>
      </w:r>
    </w:p>
    <w:p w:rsidR="00372669" w:rsidRDefault="009E2EAC">
      <w:pPr>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(назва навчальної дисципліни)</w:t>
      </w:r>
    </w:p>
    <w:p w:rsidR="00372669" w:rsidRDefault="00372669">
      <w:pPr>
        <w:rPr>
          <w:rFonts w:ascii="Times New Roman" w:eastAsia="Times New Roman" w:hAnsi="Times New Roman" w:cs="Times New Roman"/>
          <w:lang w:val="uk-UA"/>
        </w:rPr>
      </w:pPr>
    </w:p>
    <w:p w:rsidR="00372669" w:rsidRDefault="00372669">
      <w:pPr>
        <w:rPr>
          <w:rFonts w:ascii="Times New Roman" w:eastAsia="Times New Roman" w:hAnsi="Times New Roman" w:cs="Times New Roman"/>
          <w:lang w:val="uk-UA"/>
        </w:rPr>
      </w:pPr>
    </w:p>
    <w:p w:rsidR="00372669" w:rsidRDefault="00372669">
      <w:pPr>
        <w:rPr>
          <w:rFonts w:ascii="Times New Roman" w:eastAsia="Times New Roman" w:hAnsi="Times New Roman" w:cs="Times New Roman"/>
          <w:lang w:val="uk-UA"/>
        </w:rPr>
      </w:pPr>
    </w:p>
    <w:p w:rsidR="00372669" w:rsidRDefault="009E2EAC">
      <w:r>
        <w:rPr>
          <w:rFonts w:ascii="Times New Roman" w:eastAsia="Times New Roman" w:hAnsi="Times New Roman" w:cs="Times New Roman"/>
          <w:sz w:val="28"/>
          <w:szCs w:val="28"/>
          <w:lang w:val="uk-UA"/>
        </w:rPr>
        <w:t>рівень вищої освіти</w:t>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t>Другий (магістерський)</w:t>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p>
    <w:p w:rsidR="00372669" w:rsidRDefault="009E2EAC">
      <w:pPr>
        <w:ind w:left="708" w:firstLine="708"/>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перший (бакалаврський) / другий (магістерський)</w:t>
      </w:r>
    </w:p>
    <w:p w:rsidR="00372669" w:rsidRDefault="00372669">
      <w:pPr>
        <w:rPr>
          <w:rFonts w:ascii="Times New Roman" w:eastAsia="Times New Roman" w:hAnsi="Times New Roman" w:cs="Times New Roman"/>
          <w:sz w:val="26"/>
          <w:lang w:val="uk-UA"/>
        </w:rPr>
      </w:pPr>
    </w:p>
    <w:p w:rsidR="00372669" w:rsidRDefault="009E2EAC">
      <w:pPr>
        <w:rPr>
          <w:rFonts w:ascii="Times New Roman" w:eastAsia="Times New Roman" w:hAnsi="Times New Roman" w:cs="Times New Roman"/>
          <w:lang w:val="uk-UA"/>
        </w:rPr>
      </w:pPr>
      <w:r>
        <w:rPr>
          <w:rFonts w:ascii="Times New Roman" w:eastAsia="Times New Roman" w:hAnsi="Times New Roman" w:cs="Times New Roman"/>
          <w:sz w:val="28"/>
          <w:szCs w:val="28"/>
          <w:lang w:val="uk-UA"/>
        </w:rPr>
        <w:t>галузь знань</w:t>
      </w:r>
      <w:r>
        <w:rPr>
          <w:rFonts w:ascii="Times New Roman" w:eastAsia="Times New Roman" w:hAnsi="Times New Roman" w:cs="Times New Roman"/>
          <w:sz w:val="28"/>
          <w:szCs w:val="28"/>
          <w:u w:val="single"/>
          <w:lang w:val="uk-UA"/>
        </w:rPr>
        <w:tab/>
        <w:t>05 Соціальні та поведінкові науки</w:t>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p>
    <w:p w:rsidR="00372669" w:rsidRDefault="009E2EAC">
      <w:pPr>
        <w:jc w:val="center"/>
        <w:rPr>
          <w:rFonts w:ascii="Times New Roman" w:eastAsia="Times New Roman" w:hAnsi="Times New Roman" w:cs="Times New Roman"/>
          <w:lang w:val="uk-UA"/>
        </w:rPr>
      </w:pPr>
      <w:r>
        <w:rPr>
          <w:rFonts w:ascii="Times New Roman" w:eastAsia="Times New Roman" w:hAnsi="Times New Roman" w:cs="Times New Roman"/>
          <w:lang w:val="uk-UA"/>
        </w:rPr>
        <w:t>(</w:t>
      </w:r>
      <w:r>
        <w:rPr>
          <w:rFonts w:ascii="Times New Roman" w:eastAsia="Times New Roman" w:hAnsi="Times New Roman" w:cs="Times New Roman"/>
        </w:rPr>
        <w:t>шифр і</w:t>
      </w:r>
      <w:r>
        <w:rPr>
          <w:rFonts w:ascii="Times New Roman" w:eastAsia="Times New Roman" w:hAnsi="Times New Roman" w:cs="Times New Roman"/>
          <w:lang w:val="uk-UA"/>
        </w:rPr>
        <w:t xml:space="preserve"> назва)</w:t>
      </w:r>
    </w:p>
    <w:p w:rsidR="00372669" w:rsidRDefault="00372669">
      <w:pPr>
        <w:rPr>
          <w:rFonts w:ascii="Times New Roman" w:eastAsia="Times New Roman" w:hAnsi="Times New Roman" w:cs="Times New Roman"/>
          <w:sz w:val="26"/>
          <w:lang w:val="uk-UA"/>
        </w:rPr>
      </w:pPr>
    </w:p>
    <w:p w:rsidR="00372669" w:rsidRDefault="009E2EAC">
      <w:r>
        <w:rPr>
          <w:rFonts w:ascii="Times New Roman" w:eastAsia="Times New Roman" w:hAnsi="Times New Roman" w:cs="Times New Roman"/>
          <w:sz w:val="28"/>
          <w:szCs w:val="28"/>
          <w:lang w:val="uk-UA"/>
        </w:rPr>
        <w:t>спеціальність</w:t>
      </w:r>
      <w:r>
        <w:rPr>
          <w:rFonts w:ascii="Times New Roman" w:eastAsia="Times New Roman" w:hAnsi="Times New Roman" w:cs="Times New Roman"/>
          <w:sz w:val="26"/>
          <w:lang w:val="uk-UA"/>
        </w:rPr>
        <w:t xml:space="preserve"> </w:t>
      </w:r>
      <w:r>
        <w:rPr>
          <w:rFonts w:ascii="Times New Roman" w:eastAsia="Times New Roman" w:hAnsi="Times New Roman" w:cs="Times New Roman"/>
          <w:sz w:val="26"/>
          <w:u w:val="single"/>
          <w:lang w:val="uk-UA"/>
        </w:rPr>
        <w:tab/>
      </w:r>
      <w:r>
        <w:rPr>
          <w:rFonts w:ascii="Times New Roman" w:eastAsia="Times New Roman" w:hAnsi="Times New Roman" w:cs="Times New Roman"/>
          <w:sz w:val="26"/>
          <w:u w:val="single"/>
          <w:lang w:val="uk-UA"/>
        </w:rPr>
        <w:tab/>
      </w:r>
      <w:r>
        <w:rPr>
          <w:rFonts w:ascii="Times New Roman" w:eastAsia="Times New Roman" w:hAnsi="Times New Roman" w:cs="Times New Roman"/>
          <w:sz w:val="26"/>
          <w:u w:val="single"/>
          <w:lang w:val="uk-UA"/>
        </w:rPr>
        <w:tab/>
      </w:r>
      <w:r>
        <w:rPr>
          <w:rFonts w:ascii="Times New Roman" w:eastAsia="Times New Roman" w:hAnsi="Times New Roman" w:cs="Times New Roman"/>
          <w:sz w:val="28"/>
          <w:szCs w:val="28"/>
          <w:u w:val="single"/>
          <w:lang w:val="uk-UA"/>
        </w:rPr>
        <w:t>054 Соціологія</w:t>
      </w:r>
      <w:r>
        <w:rPr>
          <w:rFonts w:ascii="Times New Roman" w:eastAsia="Times New Roman" w:hAnsi="Times New Roman" w:cs="Times New Roman"/>
          <w:sz w:val="26"/>
          <w:u w:val="single"/>
          <w:lang w:val="uk-UA"/>
        </w:rPr>
        <w:tab/>
      </w:r>
      <w:r>
        <w:rPr>
          <w:rFonts w:ascii="Times New Roman" w:eastAsia="Times New Roman" w:hAnsi="Times New Roman" w:cs="Times New Roman"/>
          <w:sz w:val="26"/>
          <w:u w:val="single"/>
          <w:lang w:val="uk-UA"/>
        </w:rPr>
        <w:tab/>
      </w:r>
      <w:r>
        <w:rPr>
          <w:rFonts w:ascii="Times New Roman" w:eastAsia="Times New Roman" w:hAnsi="Times New Roman" w:cs="Times New Roman"/>
          <w:sz w:val="26"/>
          <w:u w:val="single"/>
          <w:lang w:val="uk-UA"/>
        </w:rPr>
        <w:tab/>
      </w:r>
      <w:r>
        <w:rPr>
          <w:rFonts w:ascii="Times New Roman" w:eastAsia="Times New Roman" w:hAnsi="Times New Roman" w:cs="Times New Roman"/>
          <w:sz w:val="26"/>
          <w:u w:val="single"/>
          <w:lang w:val="uk-UA"/>
        </w:rPr>
        <w:tab/>
      </w:r>
      <w:r>
        <w:rPr>
          <w:rFonts w:ascii="Times New Roman" w:eastAsia="Times New Roman" w:hAnsi="Times New Roman" w:cs="Times New Roman"/>
          <w:sz w:val="26"/>
          <w:u w:val="single"/>
          <w:lang w:val="uk-UA"/>
        </w:rPr>
        <w:tab/>
      </w:r>
    </w:p>
    <w:p w:rsidR="00372669" w:rsidRDefault="009E2EAC">
      <w:pPr>
        <w:jc w:val="center"/>
        <w:rPr>
          <w:rFonts w:ascii="Times New Roman" w:eastAsia="Times New Roman" w:hAnsi="Times New Roman" w:cs="Times New Roman"/>
          <w:lang w:val="uk-UA"/>
        </w:rPr>
      </w:pPr>
      <w:r>
        <w:rPr>
          <w:rFonts w:ascii="Times New Roman" w:eastAsia="Times New Roman" w:hAnsi="Times New Roman" w:cs="Times New Roman"/>
          <w:lang w:val="uk-UA"/>
        </w:rPr>
        <w:t>(шифр і назва )</w:t>
      </w:r>
    </w:p>
    <w:p w:rsidR="00372669" w:rsidRDefault="00372669">
      <w:pPr>
        <w:rPr>
          <w:rFonts w:ascii="Times New Roman" w:eastAsia="Times New Roman" w:hAnsi="Times New Roman" w:cs="Times New Roman"/>
          <w:sz w:val="26"/>
          <w:lang w:val="uk-UA"/>
        </w:rPr>
      </w:pPr>
    </w:p>
    <w:p w:rsidR="00372669" w:rsidRDefault="009E2EAC">
      <w:r>
        <w:rPr>
          <w:rFonts w:ascii="Times New Roman" w:eastAsia="Times New Roman" w:hAnsi="Times New Roman" w:cs="Times New Roman"/>
          <w:sz w:val="28"/>
          <w:szCs w:val="28"/>
          <w:lang w:val="uk-UA"/>
        </w:rPr>
        <w:t xml:space="preserve">освітня програма </w:t>
      </w:r>
      <w:r>
        <w:rPr>
          <w:rFonts w:ascii="Times New Roman" w:eastAsia="Times New Roman" w:hAnsi="Times New Roman" w:cs="Times New Roman"/>
          <w:sz w:val="28"/>
          <w:szCs w:val="28"/>
          <w:u w:val="single"/>
          <w:lang w:val="uk-UA"/>
        </w:rPr>
        <w:tab/>
      </w:r>
      <w:r>
        <w:rPr>
          <w:rFonts w:ascii="Times New Roman" w:eastAsia="Times New Roman" w:hAnsi="Times New Roman" w:cs="Times New Roman"/>
          <w:bCs/>
          <w:sz w:val="28"/>
          <w:szCs w:val="28"/>
          <w:u w:val="single"/>
          <w:lang w:val="uk-UA"/>
        </w:rPr>
        <w:t>Соціологічне забезпечення економічної діяльності</w:t>
      </w:r>
      <w:r>
        <w:rPr>
          <w:rFonts w:ascii="Times New Roman" w:eastAsia="Times New Roman" w:hAnsi="Times New Roman" w:cs="Times New Roman"/>
          <w:sz w:val="28"/>
          <w:szCs w:val="28"/>
          <w:u w:val="single"/>
          <w:lang w:val="uk-UA"/>
        </w:rPr>
        <w:tab/>
      </w:r>
    </w:p>
    <w:p w:rsidR="00372669" w:rsidRDefault="009E2EAC">
      <w:pPr>
        <w:jc w:val="center"/>
        <w:rPr>
          <w:rFonts w:ascii="Times New Roman" w:eastAsia="Times New Roman" w:hAnsi="Times New Roman" w:cs="Times New Roman"/>
          <w:lang w:val="uk-UA"/>
        </w:rPr>
      </w:pPr>
      <w:r>
        <w:rPr>
          <w:rFonts w:ascii="Times New Roman" w:eastAsia="Times New Roman" w:hAnsi="Times New Roman" w:cs="Times New Roman"/>
          <w:lang w:val="uk-UA"/>
        </w:rPr>
        <w:t>(назви освітніх програм спеціальностей )</w:t>
      </w:r>
    </w:p>
    <w:p w:rsidR="00372669" w:rsidRDefault="00372669">
      <w:pPr>
        <w:rPr>
          <w:rFonts w:ascii="Times New Roman" w:eastAsia="Times New Roman" w:hAnsi="Times New Roman" w:cs="Times New Roman"/>
          <w:sz w:val="26"/>
          <w:lang w:val="uk-UA"/>
        </w:rPr>
      </w:pPr>
    </w:p>
    <w:p w:rsidR="00372669" w:rsidRDefault="009E2EAC">
      <w:pPr>
        <w:ind w:left="2832" w:hanging="2832"/>
      </w:pPr>
      <w:r>
        <w:rPr>
          <w:rFonts w:ascii="Times New Roman" w:eastAsia="Times New Roman" w:hAnsi="Times New Roman" w:cs="Times New Roman"/>
          <w:sz w:val="28"/>
          <w:szCs w:val="28"/>
          <w:lang w:val="uk-UA"/>
        </w:rPr>
        <w:t xml:space="preserve">вид дисципліни </w:t>
      </w:r>
      <w:r>
        <w:rPr>
          <w:rFonts w:ascii="Times New Roman" w:eastAsia="Times New Roman" w:hAnsi="Times New Roman" w:cs="Times New Roman"/>
          <w:sz w:val="28"/>
          <w:szCs w:val="28"/>
          <w:u w:val="single"/>
          <w:lang w:val="uk-UA"/>
        </w:rPr>
        <w:tab/>
      </w:r>
      <w:r>
        <w:rPr>
          <w:rFonts w:ascii="Times New Roman" w:eastAsia="Times New Roman" w:hAnsi="Times New Roman" w:cs="Arial"/>
          <w:sz w:val="28"/>
          <w:szCs w:val="28"/>
          <w:u w:val="single"/>
          <w:lang w:eastAsia="ru-RU"/>
        </w:rPr>
        <w:t>Дисципліни вільного вибору. Блок дисциплін 02 "Соціологія маркетингу та реклами"</w:t>
      </w:r>
    </w:p>
    <w:p w:rsidR="00372669" w:rsidRDefault="009E2EAC">
      <w:r>
        <w:rPr>
          <w:rFonts w:ascii="Times New Roman" w:eastAsia="Times New Roman" w:hAnsi="Times New Roman" w:cs="Times New Roman"/>
          <w:sz w:val="18"/>
          <w:szCs w:val="18"/>
          <w:lang w:val="uk-UA"/>
        </w:rPr>
        <w:t>(загальна підготовка</w:t>
      </w:r>
      <w:r>
        <w:rPr>
          <w:rFonts w:ascii="Times New Roman" w:hAnsi="Times New Roman" w:cs="Times New Roman"/>
          <w:sz w:val="18"/>
          <w:szCs w:val="18"/>
          <w:lang w:val="uk-UA"/>
        </w:rPr>
        <w:t xml:space="preserve"> (обов’язкова/вибіркова)</w:t>
      </w:r>
      <w:r>
        <w:rPr>
          <w:rFonts w:ascii="Times New Roman" w:eastAsia="Times New Roman" w:hAnsi="Times New Roman" w:cs="Times New Roman"/>
          <w:sz w:val="18"/>
          <w:szCs w:val="18"/>
          <w:lang w:val="uk-UA"/>
        </w:rPr>
        <w:t xml:space="preserve"> / професійна підготовка</w:t>
      </w:r>
      <w:r>
        <w:rPr>
          <w:rFonts w:ascii="Times New Roman" w:hAnsi="Times New Roman" w:cs="Times New Roman"/>
          <w:sz w:val="18"/>
          <w:szCs w:val="18"/>
          <w:lang w:val="uk-UA"/>
        </w:rPr>
        <w:t xml:space="preserve"> (обов’язкова/вибіркова)</w:t>
      </w:r>
      <w:r>
        <w:rPr>
          <w:rFonts w:ascii="Times New Roman" w:eastAsia="Times New Roman" w:hAnsi="Times New Roman" w:cs="Times New Roman"/>
          <w:sz w:val="18"/>
          <w:szCs w:val="18"/>
          <w:lang w:val="uk-UA"/>
        </w:rPr>
        <w:t>)</w:t>
      </w:r>
    </w:p>
    <w:p w:rsidR="00372669" w:rsidRDefault="00372669">
      <w:pPr>
        <w:rPr>
          <w:rFonts w:ascii="Times New Roman" w:hAnsi="Times New Roman" w:cs="Times New Roman"/>
          <w:sz w:val="26"/>
          <w:szCs w:val="26"/>
          <w:lang w:val="uk-UA"/>
        </w:rPr>
      </w:pPr>
    </w:p>
    <w:p w:rsidR="00372669" w:rsidRDefault="009E2EAC">
      <w:pPr>
        <w:rPr>
          <w:rFonts w:ascii="Times New Roman" w:hAnsi="Times New Roman" w:cs="Times New Roman"/>
          <w:sz w:val="26"/>
          <w:szCs w:val="26"/>
          <w:lang w:val="uk-UA"/>
        </w:rPr>
      </w:pPr>
      <w:r>
        <w:rPr>
          <w:rFonts w:ascii="Times New Roman" w:hAnsi="Times New Roman" w:cs="Times New Roman"/>
          <w:sz w:val="28"/>
          <w:szCs w:val="28"/>
          <w:lang w:val="uk-UA"/>
        </w:rPr>
        <w:t xml:space="preserve">форма навчання </w:t>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t>денна</w:t>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p>
    <w:p w:rsidR="00372669" w:rsidRDefault="009E2EAC">
      <w:pPr>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(денна/заочна)</w:t>
      </w:r>
    </w:p>
    <w:p w:rsidR="00372669" w:rsidRDefault="00372669">
      <w:pPr>
        <w:rPr>
          <w:rFonts w:ascii="Times New Roman" w:eastAsia="Times New Roman" w:hAnsi="Times New Roman" w:cs="Times New Roman"/>
          <w:sz w:val="20"/>
          <w:lang w:val="uk-UA"/>
        </w:rPr>
      </w:pPr>
    </w:p>
    <w:p w:rsidR="00372669" w:rsidRDefault="00372669">
      <w:pPr>
        <w:rPr>
          <w:rFonts w:ascii="Times New Roman" w:eastAsia="Times New Roman" w:hAnsi="Times New Roman" w:cs="Times New Roman"/>
          <w:lang w:val="uk-UA"/>
        </w:rPr>
      </w:pPr>
    </w:p>
    <w:p w:rsidR="00372669" w:rsidRDefault="00372669">
      <w:pPr>
        <w:rPr>
          <w:rFonts w:ascii="Times New Roman" w:eastAsia="Times New Roman" w:hAnsi="Times New Roman" w:cs="Times New Roman"/>
          <w:lang w:val="uk-UA"/>
        </w:rPr>
      </w:pPr>
    </w:p>
    <w:p w:rsidR="00372669" w:rsidRDefault="009E2EAC">
      <w:pPr>
        <w:jc w:val="center"/>
        <w:rPr>
          <w:rFonts w:ascii="Times New Roman" w:hAnsi="Times New Roman" w:cs="Times New Roman"/>
          <w:sz w:val="28"/>
          <w:szCs w:val="28"/>
          <w:lang w:val="uk-UA"/>
        </w:rPr>
      </w:pPr>
      <w:r>
        <w:rPr>
          <w:rFonts w:ascii="Times New Roman" w:eastAsia="Times New Roman" w:hAnsi="Times New Roman" w:cs="Times New Roman"/>
          <w:sz w:val="28"/>
          <w:szCs w:val="28"/>
          <w:lang w:val="uk-UA"/>
        </w:rPr>
        <w:t>Харків – 2020 рік</w:t>
      </w:r>
      <w:r w:rsidRPr="009E2EAC">
        <w:rPr>
          <w:lang w:val="uk-UA"/>
        </w:rPr>
        <w:br w:type="page"/>
      </w:r>
    </w:p>
    <w:p w:rsidR="00372669" w:rsidRDefault="009E2EAC">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Обсяг дисципліни: </w:t>
      </w:r>
      <w:r>
        <w:rPr>
          <w:rFonts w:ascii="Times New Roman" w:hAnsi="Times New Roman" w:cs="Times New Roman"/>
          <w:sz w:val="28"/>
          <w:szCs w:val="28"/>
          <w:u w:val="single"/>
          <w:lang w:val="uk-UA"/>
        </w:rPr>
        <w:t xml:space="preserve"> 4 </w:t>
      </w:r>
      <w:r>
        <w:rPr>
          <w:rFonts w:ascii="Times New Roman" w:hAnsi="Times New Roman" w:cs="Times New Roman"/>
          <w:sz w:val="28"/>
          <w:szCs w:val="28"/>
          <w:lang w:val="uk-UA"/>
        </w:rPr>
        <w:t xml:space="preserve"> кредити ECTS </w:t>
      </w:r>
      <w:r>
        <w:rPr>
          <w:rFonts w:ascii="Times New Roman" w:hAnsi="Times New Roman" w:cs="Times New Roman"/>
          <w:sz w:val="28"/>
          <w:szCs w:val="28"/>
          <w:u w:val="single"/>
          <w:lang w:val="uk-UA"/>
        </w:rPr>
        <w:t xml:space="preserve">120 </w:t>
      </w:r>
      <w:r>
        <w:rPr>
          <w:rFonts w:ascii="Times New Roman" w:hAnsi="Times New Roman" w:cs="Times New Roman"/>
          <w:sz w:val="28"/>
          <w:szCs w:val="28"/>
          <w:lang w:val="uk-UA"/>
        </w:rPr>
        <w:t>годин.</w:t>
      </w:r>
    </w:p>
    <w:p w:rsidR="00372669" w:rsidRDefault="009E2EAC">
      <w:pPr>
        <w:spacing w:line="360" w:lineRule="auto"/>
        <w:jc w:val="both"/>
      </w:pPr>
      <w:r>
        <w:rPr>
          <w:rFonts w:ascii="Times New Roman" w:hAnsi="Times New Roman" w:cs="Times New Roman"/>
          <w:b/>
          <w:sz w:val="28"/>
          <w:szCs w:val="28"/>
          <w:lang w:val="uk-UA"/>
        </w:rPr>
        <w:t>Лекцій:</w:t>
      </w:r>
      <w:r>
        <w:rPr>
          <w:rFonts w:ascii="Times New Roman" w:hAnsi="Times New Roman" w:cs="Times New Roman"/>
          <w:sz w:val="28"/>
          <w:szCs w:val="28"/>
          <w:lang w:val="uk-UA"/>
        </w:rPr>
        <w:t xml:space="preserve"> </w:t>
      </w:r>
      <w:r>
        <w:rPr>
          <w:rFonts w:ascii="Times New Roman" w:hAnsi="Times New Roman" w:cs="Times New Roman"/>
          <w:sz w:val="28"/>
          <w:szCs w:val="28"/>
          <w:u w:val="single"/>
          <w:lang w:val="uk-UA"/>
        </w:rPr>
        <w:t xml:space="preserve">32 </w:t>
      </w:r>
      <w:r>
        <w:rPr>
          <w:rFonts w:ascii="Times New Roman" w:hAnsi="Times New Roman" w:cs="Times New Roman"/>
          <w:sz w:val="28"/>
          <w:szCs w:val="28"/>
          <w:lang w:val="uk-UA"/>
        </w:rPr>
        <w:t>годин.</w:t>
      </w:r>
    </w:p>
    <w:p w:rsidR="00372669" w:rsidRDefault="009E2EAC">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Лабораторних занять:</w:t>
      </w:r>
      <w:r>
        <w:rPr>
          <w:rFonts w:ascii="Times New Roman" w:hAnsi="Times New Roman" w:cs="Times New Roman"/>
          <w:sz w:val="28"/>
          <w:szCs w:val="28"/>
          <w:lang w:val="uk-UA"/>
        </w:rPr>
        <w:t xml:space="preserve"> ___ годин.</w:t>
      </w:r>
    </w:p>
    <w:p w:rsidR="00372669" w:rsidRDefault="009E2EAC">
      <w:pPr>
        <w:spacing w:line="360" w:lineRule="auto"/>
        <w:jc w:val="both"/>
      </w:pPr>
      <w:r>
        <w:rPr>
          <w:rFonts w:ascii="Times New Roman" w:hAnsi="Times New Roman" w:cs="Times New Roman"/>
          <w:b/>
          <w:sz w:val="28"/>
          <w:szCs w:val="28"/>
          <w:lang w:val="uk-UA"/>
        </w:rPr>
        <w:t>Практичних занять:</w:t>
      </w:r>
      <w:r>
        <w:rPr>
          <w:rFonts w:ascii="Times New Roman" w:hAnsi="Times New Roman" w:cs="Times New Roman"/>
          <w:sz w:val="28"/>
          <w:szCs w:val="28"/>
          <w:lang w:val="uk-UA"/>
        </w:rPr>
        <w:t xml:space="preserve"> </w:t>
      </w:r>
      <w:r>
        <w:rPr>
          <w:rFonts w:ascii="Times New Roman" w:hAnsi="Times New Roman" w:cs="Times New Roman"/>
          <w:sz w:val="28"/>
          <w:szCs w:val="28"/>
          <w:u w:val="single"/>
          <w:lang w:val="uk-UA"/>
        </w:rPr>
        <w:t xml:space="preserve"> 16 </w:t>
      </w:r>
      <w:r>
        <w:rPr>
          <w:rFonts w:ascii="Times New Roman" w:hAnsi="Times New Roman" w:cs="Times New Roman"/>
          <w:sz w:val="28"/>
          <w:szCs w:val="28"/>
          <w:lang w:val="uk-UA"/>
        </w:rPr>
        <w:t xml:space="preserve"> годин.</w:t>
      </w:r>
    </w:p>
    <w:p w:rsidR="00372669" w:rsidRDefault="009E2EAC">
      <w:pPr>
        <w:spacing w:line="360" w:lineRule="auto"/>
        <w:jc w:val="both"/>
      </w:pPr>
      <w:r>
        <w:rPr>
          <w:rFonts w:ascii="Times New Roman" w:hAnsi="Times New Roman" w:cs="Times New Roman"/>
          <w:b/>
          <w:sz w:val="28"/>
          <w:szCs w:val="28"/>
          <w:lang w:val="uk-UA"/>
        </w:rPr>
        <w:t>Форма контролю:</w:t>
      </w:r>
      <w:r>
        <w:rPr>
          <w:rFonts w:ascii="Times New Roman" w:hAnsi="Times New Roman" w:cs="Times New Roman"/>
          <w:sz w:val="28"/>
          <w:szCs w:val="28"/>
          <w:u w:val="single"/>
          <w:lang w:val="uk-UA"/>
        </w:rPr>
        <w:t xml:space="preserve"> іспит.</w:t>
      </w:r>
    </w:p>
    <w:p w:rsidR="00372669" w:rsidRDefault="009E2EAC">
      <w:pPr>
        <w:jc w:val="both"/>
      </w:pPr>
      <w:r>
        <w:rPr>
          <w:rFonts w:ascii="Times New Roman" w:hAnsi="Times New Roman" w:cs="Times New Roman"/>
          <w:b/>
          <w:sz w:val="28"/>
          <w:szCs w:val="28"/>
          <w:lang w:val="uk-UA"/>
        </w:rPr>
        <w:t>Термін викладання для освітньо-кваліфікаційного рівня «магістр»:</w:t>
      </w:r>
      <w:r>
        <w:rPr>
          <w:rFonts w:ascii="Times New Roman" w:hAnsi="Times New Roman" w:cs="Times New Roman"/>
          <w:sz w:val="28"/>
          <w:szCs w:val="28"/>
          <w:lang w:val="uk-UA"/>
        </w:rPr>
        <w:t xml:space="preserve"> 9 семестр.</w:t>
      </w:r>
    </w:p>
    <w:p w:rsidR="00372669" w:rsidRDefault="009E2EAC">
      <w:pPr>
        <w:pStyle w:val="a3"/>
        <w:shd w:val="clear" w:color="auto" w:fill="auto"/>
        <w:spacing w:line="240" w:lineRule="auto"/>
        <w:ind w:firstLine="0"/>
        <w:jc w:val="both"/>
        <w:rPr>
          <w:sz w:val="28"/>
          <w:szCs w:val="28"/>
          <w:lang w:val="uk-UA" w:eastAsia="uk-UA"/>
        </w:rPr>
      </w:pPr>
      <w:r>
        <w:rPr>
          <w:rStyle w:val="a5"/>
          <w:sz w:val="28"/>
          <w:szCs w:val="28"/>
          <w:lang w:val="uk-UA" w:eastAsia="uk-UA"/>
        </w:rPr>
        <w:t>Мова викладання:</w:t>
      </w:r>
      <w:r>
        <w:rPr>
          <w:sz w:val="28"/>
          <w:szCs w:val="28"/>
          <w:lang w:val="uk-UA" w:eastAsia="uk-UA"/>
        </w:rPr>
        <w:t xml:space="preserve"> українська. </w:t>
      </w:r>
    </w:p>
    <w:p w:rsidR="00372669" w:rsidRDefault="009E2EAC">
      <w:pPr>
        <w:jc w:val="both"/>
      </w:pPr>
      <w:r>
        <w:rPr>
          <w:rFonts w:ascii="Times New Roman" w:hAnsi="Times New Roman" w:cs="Times New Roman"/>
          <w:b/>
          <w:sz w:val="28"/>
          <w:szCs w:val="28"/>
          <w:lang w:val="uk-UA"/>
        </w:rPr>
        <w:t>Мета: з</w:t>
      </w:r>
      <w:r>
        <w:rPr>
          <w:rFonts w:ascii="Times New Roman" w:hAnsi="Times New Roman" w:cs="Times New Roman"/>
          <w:sz w:val="28"/>
          <w:szCs w:val="28"/>
          <w:lang w:val="uk-UA"/>
        </w:rPr>
        <w:t xml:space="preserve">асвоєння студентами знань із галузі іміджелогії як форми соціальної комунікації, усвідомлення ними ключових понять і процесів у цій комунікативній сфері, вироблення практичних умінь і навичок усебічного аналізу та створення іміджевої продукції різних типів. </w:t>
      </w:r>
    </w:p>
    <w:p w:rsidR="00372669" w:rsidRDefault="00372669">
      <w:pPr>
        <w:widowControl w:val="0"/>
        <w:ind w:firstLine="700"/>
        <w:jc w:val="both"/>
        <w:rPr>
          <w:rFonts w:ascii="Times New Roman" w:hAnsi="Times New Roman"/>
          <w:lang w:val="uk-UA"/>
        </w:rPr>
      </w:pPr>
    </w:p>
    <w:p w:rsidR="00372669" w:rsidRDefault="009E2EAC">
      <w:pPr>
        <w:jc w:val="both"/>
        <w:rPr>
          <w:rFonts w:ascii="Times New Roman" w:hAnsi="Times New Roman"/>
          <w:b/>
          <w:bCs/>
          <w:sz w:val="28"/>
          <w:szCs w:val="28"/>
          <w:lang w:val="uk-UA"/>
        </w:rPr>
      </w:pPr>
      <w:r>
        <w:rPr>
          <w:rFonts w:ascii="Times New Roman" w:hAnsi="Times New Roman"/>
          <w:b/>
          <w:bCs/>
          <w:sz w:val="28"/>
          <w:szCs w:val="28"/>
          <w:lang w:val="uk-UA"/>
        </w:rPr>
        <w:t xml:space="preserve">Компетентності </w:t>
      </w:r>
    </w:p>
    <w:p w:rsidR="00372669" w:rsidRDefault="009E2EAC">
      <w:pPr>
        <w:numPr>
          <w:ilvl w:val="0"/>
          <w:numId w:val="2"/>
        </w:numPr>
        <w:jc w:val="both"/>
        <w:rPr>
          <w:rFonts w:ascii="Times New Roman" w:hAnsi="Times New Roman"/>
          <w:sz w:val="28"/>
          <w:szCs w:val="28"/>
          <w:lang w:val="uk-UA"/>
        </w:rPr>
      </w:pPr>
      <w:r>
        <w:rPr>
          <w:rStyle w:val="normalchar"/>
          <w:rFonts w:ascii="Times New Roman" w:hAnsi="Times New Roman"/>
          <w:bCs/>
          <w:sz w:val="28"/>
          <w:szCs w:val="28"/>
          <w:lang w:val="uk-UA"/>
        </w:rPr>
        <w:t>Здатність збирати, обробляти і інтерпретувати з використанням сучасних інформаційних технологій соціологічні дані, необхідні для проведення маркетингових досліджень та організації рекламної діяльності, здатність використовувати математичні методи для представлення та аналізу соціологічних даних (ФК-12).</w:t>
      </w:r>
    </w:p>
    <w:p w:rsidR="00372669" w:rsidRDefault="009E2EAC">
      <w:pPr>
        <w:tabs>
          <w:tab w:val="left" w:pos="0"/>
        </w:tabs>
        <w:spacing w:line="204" w:lineRule="auto"/>
        <w:jc w:val="both"/>
        <w:rPr>
          <w:rFonts w:ascii="Times New Roman" w:hAnsi="Times New Roman"/>
          <w:b/>
          <w:bCs/>
          <w:sz w:val="28"/>
          <w:szCs w:val="28"/>
          <w:lang w:val="uk-UA"/>
        </w:rPr>
      </w:pPr>
      <w:r>
        <w:rPr>
          <w:rFonts w:ascii="Times New Roman" w:hAnsi="Times New Roman"/>
          <w:b/>
          <w:bCs/>
          <w:sz w:val="28"/>
          <w:szCs w:val="28"/>
          <w:lang w:val="uk-UA"/>
        </w:rPr>
        <w:t xml:space="preserve">Результати навчання </w:t>
      </w:r>
    </w:p>
    <w:p w:rsidR="00372669" w:rsidRDefault="009E2EAC">
      <w:pPr>
        <w:numPr>
          <w:ilvl w:val="0"/>
          <w:numId w:val="3"/>
        </w:numPr>
        <w:tabs>
          <w:tab w:val="left" w:pos="5"/>
          <w:tab w:val="left" w:pos="459"/>
          <w:tab w:val="left" w:pos="601"/>
          <w:tab w:val="left" w:pos="885"/>
        </w:tabs>
        <w:spacing w:line="204" w:lineRule="auto"/>
        <w:jc w:val="both"/>
      </w:pPr>
      <w:r>
        <w:rPr>
          <w:rFonts w:ascii="Times New Roman" w:hAnsi="Times New Roman" w:cs="Times New Roman"/>
          <w:bCs/>
          <w:sz w:val="28"/>
          <w:szCs w:val="28"/>
          <w:lang w:val="uk-UA"/>
        </w:rPr>
        <w:t xml:space="preserve"> Знання понятійно-категорійного апарату соціального проектування, </w:t>
      </w:r>
      <w:r>
        <w:rPr>
          <w:rFonts w:ascii="Times New Roman" w:hAnsi="Times New Roman" w:cs="Times New Roman"/>
          <w:sz w:val="28"/>
          <w:szCs w:val="28"/>
          <w:lang w:val="uk-UA"/>
        </w:rPr>
        <w:t>основних теоретичних концепцій соціального проектування; вміння застосовувати методики і техніки створення соціальних проектів (РН-8).</w:t>
      </w:r>
    </w:p>
    <w:p w:rsidR="00372669" w:rsidRDefault="009E2EAC">
      <w:pPr>
        <w:numPr>
          <w:ilvl w:val="0"/>
          <w:numId w:val="3"/>
        </w:numPr>
        <w:tabs>
          <w:tab w:val="left" w:pos="5"/>
          <w:tab w:val="left" w:pos="459"/>
          <w:tab w:val="left" w:pos="601"/>
          <w:tab w:val="left" w:pos="885"/>
        </w:tabs>
        <w:spacing w:line="204" w:lineRule="auto"/>
        <w:jc w:val="both"/>
        <w:rPr>
          <w:lang w:val="uk-UA"/>
        </w:rPr>
      </w:pPr>
      <w:r>
        <w:rPr>
          <w:rFonts w:ascii="Times New Roman" w:hAnsi="Times New Roman" w:cs="Times New Roman"/>
          <w:sz w:val="28"/>
          <w:szCs w:val="28"/>
          <w:lang w:val="uk-UA"/>
        </w:rPr>
        <w:t xml:space="preserve"> Знання сутнісних характеристик ефективних моделей соціального управління заснованих на адекватності управлінських зусиль соціально значущим цілям суспільно-економічної діяльності; вміння визначати умови досягнення необхідного рівня адекватності управлінської діяльності базовим ментальним характеристикам соціуму; навички діагностики ступеню соціальної адекватності управлінських процесів  на засадах застосування кваліметричної методики (РН-9).</w:t>
      </w:r>
    </w:p>
    <w:p w:rsidR="00372669" w:rsidRDefault="00372669">
      <w:pPr>
        <w:tabs>
          <w:tab w:val="left" w:pos="5"/>
          <w:tab w:val="left" w:pos="459"/>
          <w:tab w:val="left" w:pos="601"/>
          <w:tab w:val="left" w:pos="885"/>
        </w:tabs>
        <w:spacing w:line="204" w:lineRule="auto"/>
        <w:jc w:val="both"/>
        <w:rPr>
          <w:rFonts w:ascii="Times New Roman" w:hAnsi="Times New Roman" w:cs="Times New Roman"/>
          <w:b/>
          <w:sz w:val="28"/>
          <w:szCs w:val="28"/>
          <w:lang w:val="uk-UA"/>
        </w:rPr>
      </w:pPr>
    </w:p>
    <w:p w:rsidR="00372669" w:rsidRDefault="009E2EAC">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Теми що розглядаються </w:t>
      </w:r>
    </w:p>
    <w:p w:rsidR="00372669" w:rsidRDefault="009E2EAC">
      <w:pPr>
        <w:spacing w:before="60"/>
        <w:jc w:val="both"/>
        <w:rPr>
          <w:rStyle w:val="a8"/>
          <w:rFonts w:ascii="Times New Roman" w:hAnsi="Times New Roman"/>
          <w:color w:val="000000"/>
          <w:sz w:val="28"/>
          <w:szCs w:val="28"/>
        </w:rPr>
      </w:pPr>
      <w:r>
        <w:rPr>
          <w:rStyle w:val="a8"/>
          <w:rFonts w:ascii="Times New Roman" w:hAnsi="Times New Roman"/>
          <w:color w:val="000000"/>
          <w:sz w:val="28"/>
          <w:szCs w:val="28"/>
        </w:rPr>
        <w:t>Тема 1. Імідж як історико-культурний феномен, складова цивілізації.</w:t>
      </w:r>
    </w:p>
    <w:p w:rsidR="00372669" w:rsidRDefault="00372669">
      <w:pPr>
        <w:spacing w:before="60"/>
        <w:jc w:val="both"/>
        <w:rPr>
          <w:rStyle w:val="a8"/>
          <w:rFonts w:ascii="Times New Roman" w:hAnsi="Times New Roman"/>
          <w:color w:val="FF0000"/>
          <w:sz w:val="28"/>
          <w:szCs w:val="28"/>
        </w:rPr>
      </w:pPr>
    </w:p>
    <w:p w:rsidR="00372669" w:rsidRDefault="009E2EAC">
      <w:pPr>
        <w:pStyle w:val="a3"/>
        <w:spacing w:before="60"/>
        <w:ind w:firstLine="0"/>
        <w:jc w:val="both"/>
      </w:pPr>
      <w:r>
        <w:rPr>
          <w:color w:val="000000"/>
          <w:sz w:val="28"/>
          <w:szCs w:val="28"/>
        </w:rPr>
        <w:tab/>
        <w:t xml:space="preserve">Актуальність теми іміджу в епоху мозаїчної культури, масових комунікацій, конкуренції та розвитку ринкових відносин. Тлумачення понять імідж, іміджелогія, іміджмейкерство, коучінг, авторитет, статус, мода, престиж. Зв’язок понять: образ-вид-лік-обличчя-тип-стереотип-імідж-ярлик-маска тощо. Філософсько-історична ретроспекція теми. Концепції ідеального образу у структурі комунікативного простору від давнини до наших днів. </w:t>
      </w:r>
      <w:r>
        <w:rPr>
          <w:color w:val="000000"/>
          <w:sz w:val="28"/>
          <w:szCs w:val="28"/>
        </w:rPr>
        <w:tab/>
        <w:t xml:space="preserve">Ейдоси античності. Художній образ. Прийоми його створення. Як худодні образи впливають на світогляд людини. Світ зовнішній та світ </w:t>
      </w:r>
      <w:r>
        <w:rPr>
          <w:color w:val="000000"/>
          <w:sz w:val="28"/>
          <w:szCs w:val="28"/>
        </w:rPr>
        <w:lastRenderedPageBreak/>
        <w:t xml:space="preserve">внутрішній як об’єкти </w:t>
      </w:r>
      <w:r>
        <w:rPr>
          <w:rStyle w:val="a7"/>
          <w:b w:val="0"/>
          <w:i w:val="0"/>
          <w:color w:val="000000"/>
          <w:sz w:val="28"/>
          <w:szCs w:val="28"/>
        </w:rPr>
        <w:t xml:space="preserve">споглядання </w:t>
      </w:r>
      <w:r>
        <w:rPr>
          <w:color w:val="000000"/>
          <w:sz w:val="28"/>
          <w:szCs w:val="28"/>
        </w:rPr>
        <w:t xml:space="preserve">людини. Зв’язок автоматичного споглядання та асоціативного механізму у процесі (ос)мислення. </w:t>
      </w:r>
    </w:p>
    <w:p w:rsidR="00372669" w:rsidRDefault="009E2EAC">
      <w:pPr>
        <w:pStyle w:val="a3"/>
        <w:spacing w:before="60"/>
        <w:ind w:firstLine="0"/>
        <w:jc w:val="both"/>
      </w:pPr>
      <w:r>
        <w:rPr>
          <w:color w:val="000000"/>
          <w:sz w:val="28"/>
          <w:szCs w:val="28"/>
        </w:rPr>
        <w:tab/>
        <w:t xml:space="preserve">Теяр де Шарден про феномен </w:t>
      </w:r>
      <w:r>
        <w:rPr>
          <w:rStyle w:val="a7"/>
          <w:b w:val="0"/>
          <w:i w:val="0"/>
          <w:color w:val="000000"/>
          <w:sz w:val="28"/>
          <w:szCs w:val="28"/>
        </w:rPr>
        <w:t>бачення</w:t>
      </w:r>
      <w:r>
        <w:rPr>
          <w:color w:val="000000"/>
          <w:sz w:val="28"/>
          <w:szCs w:val="28"/>
        </w:rPr>
        <w:t xml:space="preserve">. Філософсько-психологічні аспекти споглядання як осягнення буття. Історична динаміка образу людини. Класифікації типів людини у соціоантропогенезі та у психологічних школах. </w:t>
      </w:r>
      <w:r>
        <w:rPr>
          <w:color w:val="000000"/>
          <w:sz w:val="28"/>
          <w:szCs w:val="28"/>
        </w:rPr>
        <w:tab/>
        <w:t xml:space="preserve">Зовнішні та внутрішні параметри типологій. Філософсько-антропологічний підхід до образу людини як триєдності духовно-душевно-тілесного. Предметні, абстрактні, віртуальні образи. НЛП про системи людської репрезентації. Пріоритетність візуального сприйняття світу. </w:t>
      </w:r>
      <w:r>
        <w:rPr>
          <w:color w:val="000000"/>
          <w:sz w:val="28"/>
          <w:szCs w:val="28"/>
        </w:rPr>
        <w:tab/>
        <w:t>Структури візуального сприйняття: колористика, форма, розмір, рух, характеристики поверхні, проксеміка. Огляд типів іміджу: особистісний (ментальний, індивідуальний, професійний, габітарний, речовий, середовищний, вербальний, невербальний), корпоративний, державний, стиль (образ) життя. Огляд факторів, формуючих імідж, сучасних сфер публічного іміджмейкерства: політика, бізнес, маскультура, ЗМІ, приватне життя.</w:t>
      </w:r>
    </w:p>
    <w:p w:rsidR="00372669" w:rsidRDefault="00372669">
      <w:pPr>
        <w:pStyle w:val="a3"/>
        <w:spacing w:before="60"/>
        <w:ind w:firstLine="0"/>
        <w:jc w:val="both"/>
        <w:rPr>
          <w:color w:val="000000"/>
          <w:sz w:val="28"/>
          <w:szCs w:val="28"/>
        </w:rPr>
      </w:pPr>
    </w:p>
    <w:p w:rsidR="00372669" w:rsidRDefault="009E2EAC">
      <w:pPr>
        <w:pStyle w:val="a3"/>
        <w:spacing w:before="60"/>
        <w:ind w:firstLine="0"/>
        <w:jc w:val="both"/>
      </w:pPr>
      <w:r>
        <w:rPr>
          <w:rStyle w:val="a8"/>
          <w:color w:val="000000"/>
          <w:sz w:val="28"/>
          <w:szCs w:val="28"/>
        </w:rPr>
        <w:t>Тема 2. Складові особистісного іміджу. Гендерні аспекти іміджу.</w:t>
      </w:r>
    </w:p>
    <w:p w:rsidR="00372669" w:rsidRDefault="00372669">
      <w:pPr>
        <w:pStyle w:val="a3"/>
        <w:spacing w:before="60"/>
        <w:ind w:firstLine="0"/>
        <w:jc w:val="both"/>
        <w:rPr>
          <w:rStyle w:val="a8"/>
          <w:color w:val="000000"/>
          <w:sz w:val="28"/>
          <w:szCs w:val="28"/>
        </w:rPr>
      </w:pPr>
    </w:p>
    <w:p w:rsidR="00372669" w:rsidRDefault="009E2EAC">
      <w:pPr>
        <w:pStyle w:val="a3"/>
        <w:spacing w:before="60"/>
        <w:ind w:firstLine="0"/>
        <w:jc w:val="both"/>
      </w:pPr>
      <w:r>
        <w:rPr>
          <w:color w:val="000000"/>
          <w:sz w:val="28"/>
          <w:szCs w:val="28"/>
        </w:rPr>
        <w:tab/>
        <w:t xml:space="preserve">„Я” – концепція в іміджелогії. Дослідження У. Джемма та Дж. Мід образу „я” (ідеальне, бажане, соціально спричинене, очима інших, дійсне, дзеркальне). Протиріччя між вимірами „я”. Феномен самопізнання. Сократівське „пізнай себе” – шлях авторефлексії. Прикладні засоби самопізнання: тестування, візуально-технічні пристрої для самодіагностики голосу, зовнішності, кінесики, опитування оточення. Проблема емоційної залежності від думки оточення про себе. Знаки іміджу: позитивний чи негативний. </w:t>
      </w:r>
    </w:p>
    <w:p w:rsidR="00372669" w:rsidRDefault="009E2EAC">
      <w:pPr>
        <w:pStyle w:val="a3"/>
        <w:spacing w:before="60"/>
        <w:ind w:firstLine="0"/>
        <w:jc w:val="both"/>
      </w:pPr>
      <w:r>
        <w:rPr>
          <w:color w:val="000000"/>
          <w:sz w:val="28"/>
          <w:szCs w:val="28"/>
        </w:rPr>
        <w:tab/>
        <w:t xml:space="preserve">Поняття і складові габітарного іміджу: кінесика, колористика, одяг, стиль, проксеміка. Роль репутації в іміджевих характеристиках суб’єкта. </w:t>
      </w:r>
      <w:r>
        <w:rPr>
          <w:color w:val="000000"/>
          <w:sz w:val="28"/>
          <w:szCs w:val="28"/>
        </w:rPr>
        <w:tab/>
        <w:t xml:space="preserve">Імідж середовищний. Імідж успішної людини. Технології персонального иміджування, прийоми створення привабливого вигляду у процесі комунікації: атракція, імпонування, гармоніка, гармонія. Основні види імідж-технологій: телесноориєнтоване іміджування (ситуативне); особистісно-центроване (глибинне) іміджування. Духовнаскладова — основа іміджу. </w:t>
      </w:r>
    </w:p>
    <w:p w:rsidR="00372669" w:rsidRDefault="009E2EAC">
      <w:pPr>
        <w:pStyle w:val="a3"/>
        <w:spacing w:before="60"/>
        <w:ind w:firstLine="0"/>
        <w:jc w:val="both"/>
      </w:pPr>
      <w:r>
        <w:rPr>
          <w:color w:val="000000"/>
          <w:sz w:val="28"/>
          <w:szCs w:val="28"/>
        </w:rPr>
        <w:tab/>
        <w:t xml:space="preserve">Методи арттерапії у персональній імиджелогії: розвиток адаптивності, соціальної активності, психологічної пластичності, комунікабельності. Підсилення саморегуляції, приведення її у співвідношення з запитаними психоемоційними станами, побудова позитивних міжособистісних стосунків з оточуючими. </w:t>
      </w:r>
    </w:p>
    <w:p w:rsidR="00372669" w:rsidRDefault="009E2EAC">
      <w:pPr>
        <w:pStyle w:val="a3"/>
        <w:spacing w:before="60"/>
        <w:ind w:firstLine="0"/>
        <w:jc w:val="both"/>
      </w:pPr>
      <w:r>
        <w:rPr>
          <w:color w:val="000000"/>
          <w:sz w:val="28"/>
          <w:szCs w:val="28"/>
        </w:rPr>
        <w:tab/>
        <w:t xml:space="preserve">Візуальні, комунікативні, вербальні та невербальні методи </w:t>
      </w:r>
      <w:r w:rsidRPr="009E2EAC">
        <w:rPr>
          <w:color w:val="000000"/>
          <w:sz w:val="28"/>
          <w:szCs w:val="28"/>
        </w:rPr>
        <w:t xml:space="preserve">самопрезентації. Розробка шкали оцінування персонального іміджу: </w:t>
      </w:r>
      <w:r w:rsidRPr="009E2EAC">
        <w:rPr>
          <w:rStyle w:val="a7"/>
          <w:rFonts w:ascii="Times New Roman" w:hAnsi="Times New Roman"/>
          <w:b w:val="0"/>
          <w:i w:val="0"/>
          <w:color w:val="000000"/>
          <w:sz w:val="28"/>
          <w:szCs w:val="28"/>
        </w:rPr>
        <w:t>природні дані, стиль одягу, кінесика, техніка мовлення, вербальний імідж, гендерна адекватність, змістовність комунікації, гарні манери, статус, відповідність модним тенденціям.</w:t>
      </w:r>
      <w:r>
        <w:rPr>
          <w:rStyle w:val="a7"/>
          <w:b w:val="0"/>
          <w:i w:val="0"/>
          <w:color w:val="000000"/>
          <w:sz w:val="28"/>
          <w:szCs w:val="28"/>
        </w:rPr>
        <w:t xml:space="preserve"> </w:t>
      </w:r>
    </w:p>
    <w:p w:rsidR="00372669" w:rsidRDefault="009E2EAC">
      <w:pPr>
        <w:pStyle w:val="a3"/>
        <w:spacing w:before="60"/>
        <w:ind w:firstLine="0"/>
        <w:jc w:val="both"/>
      </w:pPr>
      <w:r>
        <w:rPr>
          <w:rStyle w:val="a7"/>
          <w:b w:val="0"/>
          <w:i w:val="0"/>
          <w:color w:val="000000"/>
          <w:sz w:val="28"/>
          <w:szCs w:val="28"/>
        </w:rPr>
        <w:lastRenderedPageBreak/>
        <w:tab/>
      </w:r>
      <w:r>
        <w:rPr>
          <w:color w:val="000000"/>
          <w:sz w:val="28"/>
          <w:szCs w:val="28"/>
        </w:rPr>
        <w:t>Прийоми захисту іміджу у конфліктних ситуаціях Психологічно-іміджеві бар’єри та засоби їх подолання. Токени сприйняття чоловіка та жінки у сучасному українському суспільстві. Класифікації жіночих та чоловічих іміджевих типів.</w:t>
      </w:r>
    </w:p>
    <w:p w:rsidR="00372669" w:rsidRDefault="00372669">
      <w:pPr>
        <w:pStyle w:val="a3"/>
        <w:spacing w:before="60"/>
        <w:ind w:firstLine="0"/>
        <w:jc w:val="both"/>
        <w:rPr>
          <w:color w:val="000000"/>
          <w:sz w:val="28"/>
          <w:szCs w:val="28"/>
        </w:rPr>
      </w:pPr>
    </w:p>
    <w:p w:rsidR="00372669" w:rsidRDefault="009E2EAC">
      <w:pPr>
        <w:pStyle w:val="a3"/>
        <w:spacing w:before="60"/>
        <w:ind w:firstLine="0"/>
        <w:jc w:val="both"/>
      </w:pPr>
      <w:r>
        <w:rPr>
          <w:rStyle w:val="a8"/>
          <w:color w:val="000000"/>
          <w:sz w:val="28"/>
          <w:szCs w:val="28"/>
        </w:rPr>
        <w:t>Тема 3. Мода та етикет у структурі іміджу.</w:t>
      </w:r>
    </w:p>
    <w:p w:rsidR="00372669" w:rsidRDefault="00372669">
      <w:pPr>
        <w:pStyle w:val="a3"/>
        <w:spacing w:before="60"/>
        <w:ind w:firstLine="0"/>
        <w:jc w:val="both"/>
        <w:rPr>
          <w:rStyle w:val="a8"/>
          <w:color w:val="000000"/>
          <w:sz w:val="28"/>
          <w:szCs w:val="28"/>
        </w:rPr>
      </w:pPr>
    </w:p>
    <w:p w:rsidR="00372669" w:rsidRDefault="009E2EAC">
      <w:pPr>
        <w:pStyle w:val="a3"/>
        <w:spacing w:before="60"/>
        <w:ind w:firstLine="0"/>
        <w:jc w:val="both"/>
      </w:pPr>
      <w:r>
        <w:rPr>
          <w:color w:val="000000"/>
          <w:sz w:val="28"/>
          <w:szCs w:val="28"/>
        </w:rPr>
        <w:tab/>
        <w:t xml:space="preserve">Історія моди та етикету. Античний світ. Грецький поліс (polis) –місто-держава та римський цивітас (civitas)- община – стародавні центри розвитку моди та етикету в Європі. Одяг у давній Греції. Спорт, лазні, урочисті трапези, проксенія. Одяг у давньому Римі. Терми. Римляни на банкеті. Формування основ етикету у давньому Римі. Західна Європа. Етикет у феодальному суспільстві. Ранішнє Середньовіччя. Застільні манери у ранньому Середньовіччі. Застільний етикет у ХІ – ХІІІ ст.. Поява столових приборів. Застільна бесіда. Одяг як символ станових відмінностей. Поява моди. Лицарський кодекс. Вимоги до лицаря. Посвята у лицарі. Прийняття васальної залежності. Турніри. Обітниці. Куртуазна любов та культ Прекрасної Дами. Етикет при французькому дворі короля Людовіка ХІУ. </w:t>
      </w:r>
      <w:r>
        <w:rPr>
          <w:color w:val="000000"/>
          <w:sz w:val="28"/>
          <w:szCs w:val="28"/>
        </w:rPr>
        <w:tab/>
        <w:t xml:space="preserve">Виникнення дипломатичного етикету. Вимоги до гарного виховання у ХУІІІ ст.. Листи лорда Честерфільда до сина. Придворний етикет. Допетровська Русь. Розпорядок дня у допетровській Русі, свята, мода, кулінарія, традиції. Петровські часи (1696-1725 рр.). Ассамблеї. Шлюби, мода, світські розваги, традиції при Петрі. Положення жінки за часів Петра 1. Давньоукраїнські етикетні звичаї. Етикет і мода у київських князів та простолюдин, поява міщан з розвитком міст, міщанських традицій. </w:t>
      </w:r>
      <w:r>
        <w:rPr>
          <w:color w:val="000000"/>
          <w:sz w:val="28"/>
          <w:szCs w:val="28"/>
        </w:rPr>
        <w:tab/>
        <w:t xml:space="preserve">Буржуазний етикет ХІХ ст.. Поняття респектабельності. Правила поведінки жінок у ХІХ ст.. Єврпейські поняття „джентльмен”, „денді”. Роль освіти у розвитку моди та етикету у кінці ХІХ – поч. ХХ ст.. Світське життя. </w:t>
      </w:r>
      <w:r>
        <w:rPr>
          <w:color w:val="000000"/>
          <w:sz w:val="28"/>
          <w:szCs w:val="28"/>
        </w:rPr>
        <w:tab/>
        <w:t xml:space="preserve">Культурно-етична та комунікативна функції етикету. Трансформації моди, етикету, комунікативних правил у ХХ ст.. Роль емансипації та фемінізації у змінах іміджу чоловіка та жінки ХХ ст.. Поява кіно, ТВ, масових комунікації - інтеграція іміджевих складових людини, спільнот, корпорацій, держав, етносів. Поява поняття „світовий стандарт”. </w:t>
      </w:r>
    </w:p>
    <w:p w:rsidR="00372669" w:rsidRDefault="009E2EAC">
      <w:pPr>
        <w:pStyle w:val="a3"/>
        <w:spacing w:before="60"/>
        <w:ind w:firstLine="0"/>
        <w:jc w:val="both"/>
      </w:pPr>
      <w:r>
        <w:rPr>
          <w:color w:val="000000"/>
          <w:sz w:val="28"/>
          <w:szCs w:val="28"/>
        </w:rPr>
        <w:tab/>
        <w:t xml:space="preserve">Сучасна стилістика одягу. Професії стиліста, візажиста на ринку сучасної сфери послуг. Три стилі одягу як три стилі життя: фізичний, ментальний, вербальний. Правила підбору аксесуарів (5 „а”). Правила макіяжу. Зв’язок понять етикет та інтелігентність. Побутовий етикет: знайомство, привітання, прощання, вибачення, прохання. Ресторанний етикет. </w:t>
      </w:r>
    </w:p>
    <w:p w:rsidR="00372669" w:rsidRDefault="009E2EAC">
      <w:pPr>
        <w:pStyle w:val="a3"/>
        <w:spacing w:before="60"/>
        <w:ind w:firstLine="0"/>
        <w:jc w:val="both"/>
        <w:rPr>
          <w:color w:val="000000"/>
          <w:sz w:val="28"/>
          <w:szCs w:val="28"/>
        </w:rPr>
      </w:pPr>
      <w:r>
        <w:rPr>
          <w:color w:val="000000"/>
          <w:sz w:val="28"/>
          <w:szCs w:val="28"/>
        </w:rPr>
        <w:tab/>
        <w:t>Етикет стосунків чоловіків та жінок. Сімейний етикет. Етикет поведінки у суспільних місцях .Сучасний діловий етикет.</w:t>
      </w:r>
    </w:p>
    <w:p w:rsidR="00372669" w:rsidRDefault="00372669">
      <w:pPr>
        <w:pStyle w:val="a3"/>
        <w:spacing w:before="60"/>
        <w:ind w:firstLine="0"/>
        <w:jc w:val="both"/>
      </w:pPr>
    </w:p>
    <w:p w:rsidR="00372669" w:rsidRDefault="00372669">
      <w:pPr>
        <w:pStyle w:val="a3"/>
        <w:spacing w:before="60"/>
        <w:ind w:firstLine="0"/>
        <w:jc w:val="both"/>
        <w:rPr>
          <w:rStyle w:val="a8"/>
          <w:color w:val="000000"/>
          <w:sz w:val="28"/>
          <w:szCs w:val="28"/>
        </w:rPr>
      </w:pPr>
    </w:p>
    <w:p w:rsidR="00372669" w:rsidRDefault="00372669">
      <w:pPr>
        <w:pStyle w:val="a3"/>
        <w:spacing w:before="60"/>
        <w:ind w:firstLine="0"/>
        <w:jc w:val="both"/>
        <w:rPr>
          <w:rStyle w:val="a8"/>
          <w:color w:val="000000"/>
          <w:sz w:val="28"/>
          <w:szCs w:val="28"/>
        </w:rPr>
      </w:pPr>
    </w:p>
    <w:p w:rsidR="00372669" w:rsidRDefault="009E2EAC">
      <w:pPr>
        <w:pStyle w:val="a3"/>
        <w:spacing w:before="60"/>
        <w:ind w:firstLine="0"/>
        <w:jc w:val="both"/>
      </w:pPr>
      <w:r>
        <w:rPr>
          <w:rStyle w:val="a8"/>
          <w:color w:val="000000"/>
          <w:sz w:val="28"/>
          <w:szCs w:val="28"/>
        </w:rPr>
        <w:lastRenderedPageBreak/>
        <w:t>Тема 4. Імідж-стратегії впливу на масову аудиторію. Психологія сприйняття імідж-формуючої інформації.</w:t>
      </w:r>
    </w:p>
    <w:p w:rsidR="00372669" w:rsidRDefault="00372669">
      <w:pPr>
        <w:pStyle w:val="a3"/>
        <w:spacing w:before="60"/>
        <w:ind w:firstLine="0"/>
        <w:jc w:val="both"/>
        <w:rPr>
          <w:rStyle w:val="a8"/>
          <w:color w:val="000000"/>
          <w:sz w:val="28"/>
          <w:szCs w:val="28"/>
        </w:rPr>
      </w:pPr>
    </w:p>
    <w:p w:rsidR="00372669" w:rsidRDefault="009E2EAC">
      <w:pPr>
        <w:pStyle w:val="a3"/>
        <w:spacing w:before="60"/>
        <w:ind w:firstLine="0"/>
        <w:jc w:val="both"/>
      </w:pPr>
      <w:r>
        <w:rPr>
          <w:color w:val="000000"/>
          <w:sz w:val="28"/>
          <w:szCs w:val="28"/>
        </w:rPr>
        <w:tab/>
        <w:t xml:space="preserve">Розмежування понять: „група”, „колектив”, „аудиторія”, „натовп”, „маса”, „масовий глядач-слухач-читач”. Особливості сучасної масової комунікації. Роль психологічних параметрів особистості у сприйнятті імідж-формуючої інформації (відчуття, почуття, пам’ять, темперамент, типи емоцій). </w:t>
      </w:r>
    </w:p>
    <w:p w:rsidR="00372669" w:rsidRDefault="009E2EAC">
      <w:pPr>
        <w:pStyle w:val="a3"/>
        <w:spacing w:before="60"/>
        <w:ind w:firstLine="0"/>
        <w:jc w:val="both"/>
      </w:pPr>
      <w:r>
        <w:rPr>
          <w:color w:val="000000"/>
          <w:sz w:val="28"/>
          <w:szCs w:val="28"/>
        </w:rPr>
        <w:tab/>
        <w:t>Теорія мас, „масового суспільства”. Дослідження феномену натовпу та харизматичного вождя Г. Лебона, С. Московічі, Е. Каннеті, З.Фрейда. Маніпуляції масовою свідомістю та підсвідомістю. Дослідження С. Кара-Мурзи, Є. Доценко. Механізми масової психології. Сприйняття прямої та непрямої інформації. Суспільний настрій. Суспільна думка. Соціальний стереотип. Архетипи колективного підсвідомого, використання їх у побудові імідж-інформації. Роль міфів та стереотипів у творенні іміджів. Іміджи маскультури</w:t>
      </w:r>
      <w:r>
        <w:rPr>
          <w:rStyle w:val="a8"/>
          <w:b w:val="0"/>
          <w:color w:val="000000"/>
          <w:sz w:val="28"/>
          <w:szCs w:val="28"/>
        </w:rPr>
        <w:t xml:space="preserve">. </w:t>
      </w:r>
    </w:p>
    <w:p w:rsidR="00372669" w:rsidRDefault="009E2EAC">
      <w:pPr>
        <w:pStyle w:val="a3"/>
        <w:spacing w:before="60"/>
        <w:ind w:firstLine="0"/>
        <w:jc w:val="both"/>
      </w:pPr>
      <w:r>
        <w:rPr>
          <w:rStyle w:val="a8"/>
          <w:b w:val="0"/>
          <w:color w:val="000000"/>
          <w:sz w:val="28"/>
          <w:szCs w:val="28"/>
        </w:rPr>
        <w:tab/>
      </w:r>
      <w:r>
        <w:rPr>
          <w:color w:val="000000"/>
          <w:sz w:val="28"/>
          <w:szCs w:val="28"/>
        </w:rPr>
        <w:t xml:space="preserve">Поняття маскультури. Різновиди маскультури: естрада, шоубізнес, ТВ-програми, преса, вуличні перформенси. Сучасне поняття „зірка” маскультури. Шоу-бізнес. Спорт. ТВ-герої. Імідж „героя нашого часу”. Образи антигероїв. </w:t>
      </w:r>
      <w:r>
        <w:rPr>
          <w:color w:val="000000"/>
          <w:sz w:val="28"/>
          <w:szCs w:val="28"/>
        </w:rPr>
        <w:tab/>
        <w:t>Прийоми пропаганди в мас- іміджуванні. Творення сенсацій. Прийоми контрасту та співставлення. Замовчування та вип’ячування фактів. Повтори та навіювання переконань. Опитування як засіб пресингу на суспільну думку.</w:t>
      </w:r>
    </w:p>
    <w:p w:rsidR="00372669" w:rsidRDefault="00372669">
      <w:pPr>
        <w:pStyle w:val="a3"/>
        <w:spacing w:before="60"/>
        <w:ind w:firstLine="0"/>
        <w:jc w:val="both"/>
        <w:rPr>
          <w:color w:val="000000"/>
          <w:sz w:val="28"/>
          <w:szCs w:val="28"/>
        </w:rPr>
      </w:pPr>
    </w:p>
    <w:p w:rsidR="00372669" w:rsidRDefault="009E2EAC">
      <w:pPr>
        <w:pStyle w:val="a3"/>
        <w:spacing w:before="60"/>
        <w:ind w:firstLine="0"/>
        <w:jc w:val="both"/>
      </w:pPr>
      <w:r>
        <w:rPr>
          <w:rStyle w:val="a8"/>
          <w:color w:val="000000"/>
          <w:sz w:val="28"/>
          <w:szCs w:val="28"/>
        </w:rPr>
        <w:t>Тема 5. Імідж лідера</w:t>
      </w:r>
    </w:p>
    <w:p w:rsidR="00372669" w:rsidRDefault="00372669">
      <w:pPr>
        <w:pStyle w:val="a3"/>
        <w:spacing w:before="60"/>
        <w:ind w:firstLine="0"/>
        <w:jc w:val="both"/>
        <w:rPr>
          <w:rStyle w:val="a8"/>
          <w:color w:val="000000"/>
          <w:sz w:val="28"/>
          <w:szCs w:val="28"/>
        </w:rPr>
      </w:pPr>
    </w:p>
    <w:p w:rsidR="00372669" w:rsidRDefault="009E2EAC">
      <w:pPr>
        <w:pStyle w:val="a3"/>
        <w:spacing w:before="60"/>
        <w:ind w:firstLine="0"/>
        <w:jc w:val="both"/>
      </w:pPr>
      <w:r>
        <w:rPr>
          <w:color w:val="000000"/>
          <w:sz w:val="28"/>
          <w:szCs w:val="28"/>
        </w:rPr>
        <w:tab/>
        <w:t xml:space="preserve">Історично складені риси лідера. Н.Макіавеллі про „ілюзію мажору” в образі лідера. Загадка харизми. М. Вебер про харизматичне панування, його собливості. Інструментарій іміджмейкерства у творенні іміджу лідера: трансформація, утрирування, переведення, позиціювання, перформенс. </w:t>
      </w:r>
      <w:r>
        <w:rPr>
          <w:color w:val="000000"/>
          <w:sz w:val="28"/>
          <w:szCs w:val="28"/>
        </w:rPr>
        <w:tab/>
        <w:t xml:space="preserve">Політичний імідж. Історична та сучасна типологія політичного лідерства. Образи влади. Влада слова та слово влади. Політична міфологія в іміджмейкерстві. </w:t>
      </w:r>
    </w:p>
    <w:p w:rsidR="00372669" w:rsidRDefault="009E2EAC">
      <w:pPr>
        <w:pStyle w:val="a3"/>
        <w:spacing w:before="60"/>
        <w:ind w:firstLine="0"/>
        <w:jc w:val="both"/>
      </w:pPr>
      <w:r>
        <w:rPr>
          <w:color w:val="000000"/>
          <w:sz w:val="28"/>
          <w:szCs w:val="28"/>
        </w:rPr>
        <w:tab/>
        <w:t xml:space="preserve">Етнопсихологічні аспекти лідерства. Семіотика лідерства: знаки, символи, регалії, емблеми, герби, культові предмети влади. „Легенда” лідера. </w:t>
      </w:r>
      <w:r>
        <w:rPr>
          <w:color w:val="000000"/>
          <w:sz w:val="28"/>
          <w:szCs w:val="28"/>
        </w:rPr>
        <w:tab/>
        <w:t xml:space="preserve">Створення образу ворога, друга, ідеї, партії, суспільного руху. </w:t>
      </w:r>
    </w:p>
    <w:p w:rsidR="00372669" w:rsidRDefault="009E2EAC">
      <w:pPr>
        <w:pStyle w:val="a3"/>
        <w:spacing w:before="60"/>
        <w:ind w:firstLine="0"/>
        <w:jc w:val="both"/>
      </w:pPr>
      <w:r>
        <w:rPr>
          <w:color w:val="000000"/>
          <w:sz w:val="28"/>
          <w:szCs w:val="28"/>
        </w:rPr>
        <w:tab/>
        <w:t xml:space="preserve">Імідж "VIP"-персоны. Поняття мажор в сучасному житті. Імідж жінки "VIP"-персоны. Роль національного фактору у творенні іміджу лідера. </w:t>
      </w:r>
      <w:r>
        <w:rPr>
          <w:color w:val="000000"/>
          <w:sz w:val="28"/>
          <w:szCs w:val="28"/>
        </w:rPr>
        <w:tab/>
        <w:t xml:space="preserve">Ментальний параметр іміджу лідера. </w:t>
      </w:r>
    </w:p>
    <w:p w:rsidR="00372669" w:rsidRDefault="009E2EAC">
      <w:pPr>
        <w:pStyle w:val="a3"/>
        <w:spacing w:before="60"/>
        <w:ind w:firstLine="0"/>
        <w:jc w:val="both"/>
      </w:pPr>
      <w:r>
        <w:rPr>
          <w:color w:val="000000"/>
          <w:sz w:val="28"/>
          <w:szCs w:val="28"/>
        </w:rPr>
        <w:tab/>
        <w:t xml:space="preserve">Український національний характер. Дослідження М.Костомарова, П.Куліша, Т.Шевченка, О.Потебні, В.Ляпинського, М.Драгоманова, В.Аньоновича, І.Франка, М.Грушевського, М.Хвильового, Д.Донцова, Д.Чижевського, І.Лисяк-Рудницького, І.Мірчука, О.Кульчицького, М.Шлемкевича, В.Храмової, Є.Онацького, В.Цимбалістого, О.Братко-Кутинського, А.Бичка, С.Кримського, Ю. Павленка, І.Рибчина щодо </w:t>
      </w:r>
      <w:r>
        <w:rPr>
          <w:color w:val="000000"/>
          <w:sz w:val="28"/>
          <w:szCs w:val="28"/>
        </w:rPr>
        <w:lastRenderedPageBreak/>
        <w:t xml:space="preserve">ментальності українців. Ментальні риси: пристрасність, екстремальні вияви почуттів, материнське опікування інших, несприйняття великих спільнот, шанування речей, витончений смак до найдрібнішого, потреба в співзвучності з навколишнім світом, елегійний настрій; сильні почуття, схильність до драматично-ліричних афектів, схильність до театрального мистецтва і музики. Толерантність. Кордоцентризм. Емоційність. Перевага образного мислення над раціональним. </w:t>
      </w:r>
    </w:p>
    <w:p w:rsidR="00372669" w:rsidRDefault="009E2EAC">
      <w:pPr>
        <w:pStyle w:val="a3"/>
        <w:spacing w:before="60"/>
        <w:ind w:firstLine="0"/>
        <w:jc w:val="both"/>
      </w:pPr>
      <w:r>
        <w:rPr>
          <w:color w:val="000000"/>
          <w:sz w:val="28"/>
          <w:szCs w:val="28"/>
        </w:rPr>
        <w:tab/>
        <w:t xml:space="preserve">Політична іміджелогія як система поглядів на законі масових комунікацій. Становлення політичної іміджелогії у країнах Заходу Зв’язок політичної іміджелогії та паблик рилейшенз. Психологічні фактори у сприйняття іміджу політичного лідера. Образ-знання, образ-значення, образ бажаного майбутнього. </w:t>
      </w:r>
    </w:p>
    <w:p w:rsidR="00372669" w:rsidRDefault="009E2EAC">
      <w:pPr>
        <w:pStyle w:val="a3"/>
        <w:spacing w:before="60"/>
        <w:ind w:firstLine="0"/>
        <w:jc w:val="both"/>
      </w:pPr>
      <w:r>
        <w:rPr>
          <w:color w:val="000000"/>
          <w:sz w:val="28"/>
          <w:szCs w:val="28"/>
        </w:rPr>
        <w:tab/>
        <w:t xml:space="preserve">Керування суспільною думкою: формування списку пріоритетів, перемикання уваги, введення нових тем і ситуацій, контрпропаганді. Я-концепція політичного лідера. Головні вимоги лідера: потреба у владі, контролі над людьми та ситуацією, аффліліації. Стиль прийняття політичних рішень. Функціональний, контекстний, співставляючий підходи до іміджу лідера. Феномени, що опосередкують процес сприйняття іміджу лідера: цінності електорату, установки, рольові переваги, архетипи, стереотипи, прототипи. Символічні моделі героїки лідера. Типажі „героя”, „сім’янина”, „батька нації”, „державного мужа”, „інтелектуалу”, „господарця”. </w:t>
      </w:r>
    </w:p>
    <w:p w:rsidR="00372669" w:rsidRDefault="009E2EAC">
      <w:pPr>
        <w:pStyle w:val="a3"/>
        <w:spacing w:before="60"/>
        <w:ind w:firstLine="0"/>
        <w:jc w:val="both"/>
      </w:pPr>
      <w:r>
        <w:rPr>
          <w:color w:val="000000"/>
          <w:sz w:val="28"/>
          <w:szCs w:val="28"/>
        </w:rPr>
        <w:tab/>
        <w:t>Мови впливу: вербальна, візуальна, міфологічна, перформенсна. Уявлення про „ідеального лідера”. Політична реклама у формуванні іміджу політичного лідера. ТВ-програми, ток-шоу як інструменти формування іміджу лідера. Написання і проголошення промов. Іміджеві стратегії виборчих кампаній. Президентська іміджева комунікація. Культура парламентської мови. Іміджеві типи лідера: ідеолог, прагматик, конформіст, фанатик, догматик, полководець, вождь нації.</w:t>
      </w:r>
    </w:p>
    <w:p w:rsidR="00372669" w:rsidRDefault="00372669">
      <w:pPr>
        <w:pStyle w:val="7"/>
        <w:numPr>
          <w:ilvl w:val="6"/>
          <w:numId w:val="1"/>
        </w:numPr>
        <w:tabs>
          <w:tab w:val="left" w:pos="313"/>
        </w:tabs>
        <w:spacing w:before="60"/>
        <w:ind w:firstLine="673"/>
        <w:jc w:val="both"/>
        <w:rPr>
          <w:rFonts w:cs="Times New Roman"/>
          <w:b/>
          <w:bCs/>
          <w:color w:val="000000"/>
        </w:rPr>
      </w:pPr>
    </w:p>
    <w:p w:rsidR="00372669" w:rsidRDefault="009E2EAC">
      <w:pPr>
        <w:pStyle w:val="a3"/>
        <w:spacing w:before="60"/>
        <w:ind w:firstLine="0"/>
        <w:jc w:val="both"/>
      </w:pPr>
      <w:r>
        <w:rPr>
          <w:rStyle w:val="a8"/>
          <w:color w:val="000000"/>
          <w:sz w:val="28"/>
          <w:szCs w:val="28"/>
        </w:rPr>
        <w:t>Тема 6. Коучинг як глибинний інструментарій іміджмейкерства</w:t>
      </w:r>
    </w:p>
    <w:p w:rsidR="00372669" w:rsidRDefault="00372669">
      <w:pPr>
        <w:pStyle w:val="a3"/>
        <w:spacing w:before="60"/>
        <w:ind w:firstLine="0"/>
        <w:jc w:val="both"/>
        <w:rPr>
          <w:rStyle w:val="a8"/>
          <w:color w:val="000000"/>
          <w:sz w:val="28"/>
          <w:szCs w:val="28"/>
        </w:rPr>
      </w:pPr>
    </w:p>
    <w:p w:rsidR="00372669" w:rsidRDefault="009E2EAC">
      <w:pPr>
        <w:pStyle w:val="a3"/>
        <w:spacing w:before="60"/>
        <w:ind w:firstLine="0"/>
        <w:jc w:val="both"/>
      </w:pPr>
      <w:r>
        <w:rPr>
          <w:color w:val="000000"/>
          <w:sz w:val="28"/>
          <w:szCs w:val="28"/>
        </w:rPr>
        <w:tab/>
        <w:t xml:space="preserve">Походження, філософія, принципи і задачі коучинга. Причини виникнення коучинга та особливості його застосування. Походження поняття коучинг (англ.. сoаche (фургон, вагон) метафорично „транспортний” засіб для пересування (для особистісного розвитку, руху) у житті, засіб настанови, наснаги, тренування. Коуч в освіті і спорті як репетиторство - навчання вихованців прийомам і стратегіям. Коучинг як інтенсивний тренінг. Основа коучинга – базові принципи гуманістичної і транс персональної психології. </w:t>
      </w:r>
      <w:r>
        <w:rPr>
          <w:color w:val="000000"/>
          <w:sz w:val="28"/>
          <w:szCs w:val="28"/>
        </w:rPr>
        <w:tab/>
        <w:t xml:space="preserve">Розвиток коучинга у 80-і рр. ХХ ст. як індивідуальної роботи з клієнтами задля підвищення ефективності приватної та професійної сфер життя. Коучинг і тренінг, консалтинг, психотерапія. Межі між ними. Вплив внутрішнього стану на зовнішні досягнення. Проективний і непрожективний підходи до досягнення цілей. Мотиваційна матриця. Цільова аудиторія коучингу: коуч для керівників, наради директорів, відділу кадрів, персоналу. </w:t>
      </w:r>
      <w:r>
        <w:rPr>
          <w:color w:val="000000"/>
          <w:sz w:val="28"/>
          <w:szCs w:val="28"/>
        </w:rPr>
        <w:tab/>
        <w:t xml:space="preserve">Коучинг з організаційного розвитку, з лідерства, з якості праці, з реінженірінгу, коучинг продажу, зв’язків з громадськістю, з ценової стратегії, </w:t>
      </w:r>
      <w:r>
        <w:rPr>
          <w:color w:val="000000"/>
          <w:sz w:val="28"/>
          <w:szCs w:val="28"/>
        </w:rPr>
        <w:lastRenderedPageBreak/>
        <w:t xml:space="preserve">новаційного бізнесу тощо. Сфери коучінгу: корпоративний, коучинг маркетингу, малого бізнесу, стосунків, стилів життя, якості життя, досягнення успіху (М. Аткінсон, 2001). Новаційний коучинг – емоційної компетентності (М. Рейнольдс). </w:t>
      </w:r>
    </w:p>
    <w:p w:rsidR="00372669" w:rsidRDefault="009E2EAC">
      <w:pPr>
        <w:pStyle w:val="a3"/>
        <w:spacing w:before="60"/>
        <w:ind w:firstLine="0"/>
        <w:jc w:val="both"/>
      </w:pPr>
      <w:r>
        <w:rPr>
          <w:color w:val="000000"/>
          <w:sz w:val="28"/>
          <w:szCs w:val="28"/>
        </w:rPr>
        <w:tab/>
        <w:t xml:space="preserve">Розвиток потенціалу клієнта. Методи психо-емоційної, інтелектуальної, мотиваційної діагностики. Як допомогти подолати особистісні бар’єри та обмеження у досягненні кращих результатів праці. Теорії Р. Дилтса (2004 Р.). Л. Уітворт, Г. Кимсі-Хаус, Ф. Сендал (2004) про коучинг як критичне відображення вмінь та навичок суб’єкта. Розвиток навичок системності та креативності. </w:t>
      </w:r>
    </w:p>
    <w:p w:rsidR="00372669" w:rsidRDefault="009E2EAC">
      <w:pPr>
        <w:pStyle w:val="a3"/>
        <w:spacing w:before="60"/>
        <w:ind w:firstLine="0"/>
        <w:jc w:val="both"/>
      </w:pPr>
      <w:r>
        <w:rPr>
          <w:color w:val="000000"/>
          <w:sz w:val="28"/>
          <w:szCs w:val="28"/>
        </w:rPr>
        <w:tab/>
        <w:t xml:space="preserve">Коуч-консультування і його генеральна ідея: максимальне підвищення ефективності діяльності суб’єкта у комунікативних стосунках, кар’єрі, житті в цілому. Навчання, майстерність, менторство у комунікації суб’єкт-суб’єкт. Формування когнітивних навичок, цінностей, переконань. Суб’єкт коучинга – людина як цілісна особистість, що заздалегідь має необхідні ресурси вдосконалення. Постановка задач як меседж клієнта. </w:t>
      </w:r>
    </w:p>
    <w:p w:rsidR="00372669" w:rsidRDefault="009E2EAC">
      <w:pPr>
        <w:pStyle w:val="a3"/>
        <w:spacing w:before="60"/>
        <w:ind w:firstLine="0"/>
        <w:jc w:val="both"/>
        <w:rPr>
          <w:color w:val="000000"/>
          <w:sz w:val="28"/>
          <w:szCs w:val="28"/>
        </w:rPr>
      </w:pPr>
      <w:r>
        <w:rPr>
          <w:color w:val="000000"/>
          <w:sz w:val="28"/>
          <w:szCs w:val="28"/>
        </w:rPr>
        <w:tab/>
        <w:t>Використання анкетування, тестування, аналіз артефактів діяльності. Використання в процесі коучинг-консультування гештальт-психології, НЛП, тілесно-орієнтованої психології, трансперсональної психології. „Колесо” коучингу. Моделювання мета-програм. Аналітична робота кучера.</w:t>
      </w:r>
    </w:p>
    <w:p w:rsidR="00372669" w:rsidRDefault="00372669">
      <w:pPr>
        <w:pStyle w:val="a3"/>
        <w:spacing w:before="60"/>
        <w:ind w:firstLine="0"/>
        <w:jc w:val="both"/>
      </w:pPr>
    </w:p>
    <w:p w:rsidR="00372669" w:rsidRDefault="009E2EAC">
      <w:pPr>
        <w:pStyle w:val="a3"/>
        <w:spacing w:before="60"/>
        <w:ind w:firstLine="0"/>
        <w:jc w:val="both"/>
      </w:pPr>
      <w:r>
        <w:rPr>
          <w:rStyle w:val="a8"/>
          <w:color w:val="000000"/>
          <w:sz w:val="28"/>
          <w:szCs w:val="28"/>
        </w:rPr>
        <w:t>Тема 7. Корпоративний імідж.</w:t>
      </w:r>
    </w:p>
    <w:p w:rsidR="00372669" w:rsidRDefault="00372669">
      <w:pPr>
        <w:pStyle w:val="a3"/>
        <w:spacing w:before="60"/>
        <w:ind w:firstLine="0"/>
        <w:jc w:val="both"/>
        <w:rPr>
          <w:rStyle w:val="a8"/>
          <w:color w:val="000000"/>
          <w:sz w:val="28"/>
          <w:szCs w:val="28"/>
        </w:rPr>
      </w:pPr>
    </w:p>
    <w:p w:rsidR="00372669" w:rsidRDefault="009E2EAC">
      <w:pPr>
        <w:pStyle w:val="a3"/>
        <w:spacing w:before="60"/>
        <w:ind w:firstLine="0"/>
        <w:jc w:val="both"/>
      </w:pPr>
      <w:r>
        <w:rPr>
          <w:color w:val="000000"/>
          <w:sz w:val="28"/>
          <w:szCs w:val="28"/>
        </w:rPr>
        <w:tab/>
        <w:t xml:space="preserve">Поняття корпорації. Поняття </w:t>
      </w:r>
      <w:r>
        <w:rPr>
          <w:rStyle w:val="a8"/>
          <w:b w:val="0"/>
          <w:color w:val="000000"/>
          <w:sz w:val="28"/>
          <w:szCs w:val="28"/>
        </w:rPr>
        <w:t xml:space="preserve">корпоративного іміджу (співпадіння усіх елементів візуальної комунікації компанії, що передає публіці споживачів основну ідею компанії, створює позитивний відгук, який збільшує ступінь довіри клієнтів та партнерів компанії). </w:t>
      </w:r>
      <w:r>
        <w:rPr>
          <w:color w:val="000000"/>
          <w:sz w:val="28"/>
          <w:szCs w:val="28"/>
        </w:rPr>
        <w:t xml:space="preserve">Типова структура корпорації. Горизонтально-вертикальні зв’язки. </w:t>
      </w:r>
    </w:p>
    <w:p w:rsidR="00372669" w:rsidRDefault="009E2EAC">
      <w:pPr>
        <w:pStyle w:val="a3"/>
        <w:spacing w:before="60"/>
        <w:ind w:firstLine="0"/>
        <w:jc w:val="both"/>
      </w:pPr>
      <w:r>
        <w:rPr>
          <w:color w:val="000000"/>
          <w:sz w:val="28"/>
          <w:szCs w:val="28"/>
        </w:rPr>
        <w:tab/>
        <w:t xml:space="preserve">Історія корпорації як іміджева детермінанта. „Легенди” лідерів. </w:t>
      </w:r>
      <w:r>
        <w:rPr>
          <w:rStyle w:val="a8"/>
          <w:b w:val="0"/>
          <w:color w:val="000000"/>
          <w:sz w:val="28"/>
          <w:szCs w:val="28"/>
        </w:rPr>
        <w:t xml:space="preserve">Сучасний дефіцит технологій грамотного створення корпоративного іміджу компанії. Зв’язок позитивного іміджу корпорації та прибутку (позитивний імідж збільшує дохід на 500%). 9/10 прибутку втрачає компанія, позбавлена іміджевої стратегії. Елементи рухливої та нерухливої частин візуальної комунікації компанії, на яких засновано корпоративний імідж. </w:t>
      </w:r>
    </w:p>
    <w:p w:rsidR="00372669" w:rsidRDefault="009E2EAC">
      <w:pPr>
        <w:pStyle w:val="a3"/>
        <w:spacing w:before="60"/>
        <w:ind w:firstLine="0"/>
        <w:jc w:val="both"/>
      </w:pPr>
      <w:r>
        <w:rPr>
          <w:rStyle w:val="a8"/>
          <w:b w:val="0"/>
          <w:color w:val="000000"/>
          <w:sz w:val="28"/>
          <w:szCs w:val="28"/>
        </w:rPr>
        <w:tab/>
        <w:t xml:space="preserve">Візуальна комунікація як засіб спілкування за допомогою предметів, колористики, варіантів фактури, пропорції, що передає певні ідеї. Непорушна візуальна комунікація (візитки, бланки, каталоги, буклети, друкована символіка; банери, тендери, зовнішній вигляд персоналу, рекламні ролики, корпоративний сайт в мережі Інтернет, екстер’єр та інтер’єр компанії, зовнішній вигляд транспорту компанії, упаковка продукції чи послуг) та рухлива візуальна комунікація (манера персоналу спілкуватися між собою та з клієнтами, формат корпоративних заходів, телефонний маркетинг, діловий етикет, професійна етика, спікерське мистецтво, ведення презентацій). </w:t>
      </w:r>
      <w:r>
        <w:rPr>
          <w:rStyle w:val="a8"/>
          <w:b w:val="0"/>
          <w:color w:val="000000"/>
          <w:sz w:val="28"/>
          <w:szCs w:val="28"/>
        </w:rPr>
        <w:tab/>
        <w:t>Прийоми PR-технологій, що дозволяють поширити всередину і назовні корпоративний імідж. Необхідність відповідності образів політичних лідерів відповідності твореному образу, іміджу держави.</w:t>
      </w:r>
    </w:p>
    <w:p w:rsidR="00372669" w:rsidRDefault="00372669">
      <w:pPr>
        <w:pStyle w:val="a3"/>
        <w:spacing w:before="60"/>
        <w:ind w:firstLine="0"/>
        <w:jc w:val="both"/>
        <w:rPr>
          <w:rStyle w:val="a8"/>
          <w:b w:val="0"/>
          <w:color w:val="000000"/>
          <w:sz w:val="28"/>
          <w:szCs w:val="28"/>
        </w:rPr>
      </w:pPr>
    </w:p>
    <w:p w:rsidR="00372669" w:rsidRDefault="009E2EAC">
      <w:pPr>
        <w:pStyle w:val="a3"/>
        <w:spacing w:before="60"/>
        <w:ind w:firstLine="0"/>
        <w:jc w:val="both"/>
      </w:pPr>
      <w:r>
        <w:rPr>
          <w:rStyle w:val="a8"/>
          <w:color w:val="000000"/>
          <w:sz w:val="28"/>
          <w:szCs w:val="28"/>
        </w:rPr>
        <w:t>Тема 8. Імідж держави</w:t>
      </w:r>
    </w:p>
    <w:p w:rsidR="00372669" w:rsidRDefault="00372669">
      <w:pPr>
        <w:pStyle w:val="a3"/>
        <w:spacing w:before="60"/>
        <w:ind w:firstLine="0"/>
        <w:jc w:val="both"/>
        <w:rPr>
          <w:rStyle w:val="a8"/>
          <w:color w:val="000000"/>
          <w:sz w:val="28"/>
          <w:szCs w:val="28"/>
        </w:rPr>
      </w:pPr>
    </w:p>
    <w:p w:rsidR="00372669" w:rsidRDefault="009E2EAC">
      <w:pPr>
        <w:pStyle w:val="a3"/>
        <w:spacing w:before="60"/>
        <w:ind w:firstLine="0"/>
        <w:jc w:val="both"/>
      </w:pPr>
      <w:r>
        <w:rPr>
          <w:color w:val="000000"/>
          <w:sz w:val="28"/>
          <w:szCs w:val="28"/>
        </w:rPr>
        <w:tab/>
        <w:t xml:space="preserve">Складові іміджу держави. Значення історичних фактів. Міжнародна репутація і „ярлики” держав у світі. „Легенди” лідерів держав як складова державного іміджу. Символіка, гімн, знамена як обов’язкові складові іміджу країни. </w:t>
      </w:r>
    </w:p>
    <w:p w:rsidR="00372669" w:rsidRDefault="009E2EAC">
      <w:pPr>
        <w:pStyle w:val="a3"/>
        <w:spacing w:before="60"/>
        <w:ind w:firstLine="0"/>
        <w:jc w:val="both"/>
      </w:pPr>
      <w:r>
        <w:rPr>
          <w:color w:val="000000"/>
          <w:sz w:val="28"/>
          <w:szCs w:val="28"/>
        </w:rPr>
        <w:tab/>
        <w:t xml:space="preserve">Види державного іміджу: внутрішній, зовнішній, культурний, політичний, загально міжнародний. Причини проблематичного іміджу України: економічна й політична нестабільність, кадровий дефіцит, радянське надбання, постколоніальний синдром. Державні утворення в історії України (за малим виключенням) як прояви чужої влади (літовсько-білоруської, польської, австрійської, радянської), фактор пригнічення специфічно українських першоджерел ментального вияву, іміджевих показників. </w:t>
      </w:r>
      <w:r>
        <w:rPr>
          <w:color w:val="000000"/>
          <w:sz w:val="28"/>
          <w:szCs w:val="28"/>
        </w:rPr>
        <w:tab/>
        <w:t xml:space="preserve">Великокняжа епоха Київської Русі та часи Запоріжської Січі як Золотий вік національної української свідомості. Літописний сказ про покликання варягів як метафора впорядкованого першопочатку, стриженя. Комплекс „бездержавності” у сьогоденні. Проблематика відродження національної ідентичності, культури і мови, загальної екзистенційної мотивації власної державності. Відсутність реальної загальнооб’єднуючої національної ідеї як гальмуючий фактор творення позитивного державного іміджу України. </w:t>
      </w:r>
      <w:r>
        <w:rPr>
          <w:color w:val="000000"/>
          <w:sz w:val="28"/>
          <w:szCs w:val="28"/>
        </w:rPr>
        <w:tab/>
        <w:t xml:space="preserve">Побудова внутрішнього та зовнішнього „образу ворога” замість творення „образу себе”. Гендерні феномени в імідж-утворенні української державності. Маскулінізація жінок, фемінізація чоловіків в Україні як вияви загально планетарних процесів. Чи існують „фемінократія” та „гендерний декаданс” в соціальному житті українців? Історична ідея Св. Софії. Культ „зовнішньої жінки” – жінки-матері, матері-землі, матері-природи. Нерозвинутість культу Прекрасної Дами. Традиційне негативно-репресивне ставлення до влади. Проблематичність міжнародного іміджу України як держави-буфера, „лімітрофа”, не суб’єкту, а об’єкту впливу Заходу і Сходу. </w:t>
      </w:r>
      <w:r>
        <w:rPr>
          <w:color w:val="000000"/>
          <w:sz w:val="28"/>
          <w:szCs w:val="28"/>
        </w:rPr>
        <w:tab/>
        <w:t xml:space="preserve">Багатовекторність міжнародного ствердження України як фактор часу. Думки західних вчених про метафізичний unisex України. Потреби часу – вдосконалення української еліти з високо розвиненою національною свідомістю та гуманними пріоритетами в політиці. </w:t>
      </w:r>
    </w:p>
    <w:p w:rsidR="00372669" w:rsidRDefault="009E2EAC">
      <w:pPr>
        <w:pStyle w:val="a3"/>
        <w:spacing w:before="60"/>
        <w:ind w:firstLine="0"/>
        <w:jc w:val="both"/>
        <w:rPr>
          <w:color w:val="000000"/>
          <w:sz w:val="28"/>
          <w:szCs w:val="28"/>
        </w:rPr>
      </w:pPr>
      <w:r>
        <w:rPr>
          <w:color w:val="000000"/>
          <w:sz w:val="28"/>
          <w:szCs w:val="28"/>
        </w:rPr>
        <w:tab/>
        <w:t>Відродження національної економіки і почуття громадянського патріотизму – необхідні складові формування позитивного іміджу України.</w:t>
      </w:r>
    </w:p>
    <w:p w:rsidR="00372669" w:rsidRDefault="00372669">
      <w:pPr>
        <w:pStyle w:val="a3"/>
        <w:spacing w:before="60"/>
        <w:ind w:firstLine="0"/>
        <w:jc w:val="both"/>
      </w:pPr>
    </w:p>
    <w:p w:rsidR="00372669" w:rsidRDefault="009E2EAC">
      <w:pPr>
        <w:pStyle w:val="a3"/>
        <w:spacing w:before="60"/>
        <w:ind w:firstLine="0"/>
        <w:jc w:val="both"/>
      </w:pPr>
      <w:r>
        <w:rPr>
          <w:rStyle w:val="a8"/>
          <w:color w:val="000000"/>
          <w:sz w:val="28"/>
          <w:szCs w:val="28"/>
        </w:rPr>
        <w:t>Тема 9. Образ (стиль) життя</w:t>
      </w:r>
    </w:p>
    <w:p w:rsidR="00372669" w:rsidRDefault="00372669">
      <w:pPr>
        <w:pStyle w:val="a3"/>
        <w:spacing w:before="60"/>
        <w:ind w:firstLine="0"/>
        <w:jc w:val="both"/>
        <w:rPr>
          <w:rStyle w:val="a8"/>
          <w:color w:val="000000"/>
          <w:sz w:val="28"/>
          <w:szCs w:val="28"/>
        </w:rPr>
      </w:pPr>
    </w:p>
    <w:p w:rsidR="00372669" w:rsidRDefault="009E2EAC">
      <w:pPr>
        <w:pStyle w:val="a3"/>
        <w:tabs>
          <w:tab w:val="left" w:pos="0"/>
          <w:tab w:val="left" w:pos="360"/>
        </w:tabs>
        <w:ind w:firstLine="0"/>
        <w:jc w:val="both"/>
        <w:rPr>
          <w:lang w:val="uk-UA"/>
        </w:rPr>
      </w:pPr>
      <w:r>
        <w:rPr>
          <w:rStyle w:val="a8"/>
          <w:b w:val="0"/>
          <w:color w:val="000000"/>
          <w:sz w:val="28"/>
          <w:szCs w:val="28"/>
          <w:lang w:val="uk-UA"/>
        </w:rPr>
        <w:tab/>
        <w:t xml:space="preserve">Поняття та основні критерії образу життя. Матеріальні, соціальні, політичні, духовно-моральні, культурні, природні умови образу життя людини. Ортобіотика. Життєвий оптимізм. Образ життя як діяльна активність людей, що певним чином реагують на умови оточення, як система сутнісних типових характеристик засобу діяльності, активності людей у єдності їх кількісних та якісних сторін, що відображає рівень розвитку суспільства. </w:t>
      </w:r>
      <w:r>
        <w:rPr>
          <w:rStyle w:val="a8"/>
          <w:b w:val="0"/>
          <w:color w:val="000000"/>
          <w:sz w:val="28"/>
          <w:szCs w:val="28"/>
          <w:lang w:val="uk-UA"/>
        </w:rPr>
        <w:tab/>
        <w:t xml:space="preserve">Поняття „уклад” життя, рівень життя, якість життя. 4 </w:t>
      </w:r>
      <w:r>
        <w:rPr>
          <w:rStyle w:val="a8"/>
          <w:b w:val="0"/>
          <w:color w:val="000000"/>
          <w:sz w:val="28"/>
          <w:szCs w:val="28"/>
          <w:lang w:val="uk-UA"/>
        </w:rPr>
        <w:lastRenderedPageBreak/>
        <w:t>категорії образу життя: економічна (рівень життя), соціологічна (якість життя), соціально-психологічна (стиль життя), соціально-економічна (устрій, уклад життя). Розмір національного доходу на душу населення як провідна характеристика рівня життя. Данні по Україні. Об’єм життєвих благ, послуг, доля живлення у структурі споживання – складові рівня життя. Класифікація академіка Ю.І. Лисицина – про вплив на здоров’я людини факторів ризику (фізичне здоров’я, природа, кліматичні умови, шкідливі звички, адинамія, гіподинамія, низькі матеріально-побутові умови, неміцність сімей, відчуття самотності, низький освітній та культурний рівень, надмірна урбанізація тощо).</w:t>
      </w:r>
    </w:p>
    <w:p w:rsidR="00372669" w:rsidRDefault="009E2EAC">
      <w:pPr>
        <w:pStyle w:val="a3"/>
        <w:tabs>
          <w:tab w:val="left" w:pos="0"/>
          <w:tab w:val="left" w:pos="360"/>
        </w:tabs>
        <w:ind w:firstLine="0"/>
        <w:jc w:val="both"/>
        <w:rPr>
          <w:lang w:val="uk-UA"/>
        </w:rPr>
      </w:pPr>
      <w:r>
        <w:rPr>
          <w:rStyle w:val="a8"/>
          <w:b w:val="0"/>
          <w:color w:val="000000"/>
          <w:sz w:val="28"/>
          <w:szCs w:val="28"/>
          <w:lang w:val="uk-UA"/>
        </w:rPr>
        <w:tab/>
        <w:t xml:space="preserve"> Вплив урбанізації на стиль життя сучасної людини. Людина мегаполісу, її іміджеві ознаки і стиль життя. Духовно-моральне здоров’я як детермінанта образу життя. ”Orandum est utsit mens sana in corpore sano” (“у здоровому тілі був здоровий дух”). </w:t>
      </w:r>
    </w:p>
    <w:p w:rsidR="00372669" w:rsidRDefault="009E2EAC">
      <w:pPr>
        <w:pStyle w:val="a3"/>
        <w:tabs>
          <w:tab w:val="left" w:pos="0"/>
          <w:tab w:val="left" w:pos="360"/>
        </w:tabs>
        <w:ind w:firstLine="0"/>
        <w:jc w:val="both"/>
      </w:pPr>
      <w:r>
        <w:rPr>
          <w:rStyle w:val="a8"/>
          <w:b w:val="0"/>
          <w:color w:val="000000"/>
          <w:sz w:val="28"/>
          <w:szCs w:val="28"/>
          <w:lang w:val="uk-UA"/>
        </w:rPr>
        <w:tab/>
        <w:t xml:space="preserve">Стиль життя як соціологічна категорія, стиль життя і культура, стиль життя у системі соціальної стратифікації, глобалізація і стиль життя, „нарцисизм”, „гедонізм”, скептицизм як характеристики стилю життя у постіндустріальному суспільстві. Паттерни стилю життя як елементи культури. Моностилізм и полістилізм як параметри культурного рівня образу життя епохи Модерну і Постмодерну. Категорії "традиції" и "стилю" в образі життя. Концепція життєвої форми Е. Шпрангера. </w:t>
      </w:r>
    </w:p>
    <w:p w:rsidR="00372669" w:rsidRDefault="009E2EAC">
      <w:pPr>
        <w:pStyle w:val="a3"/>
        <w:tabs>
          <w:tab w:val="left" w:pos="0"/>
          <w:tab w:val="left" w:pos="360"/>
        </w:tabs>
        <w:ind w:firstLine="0"/>
        <w:jc w:val="both"/>
        <w:rPr>
          <w:lang w:val="uk-UA"/>
        </w:rPr>
      </w:pPr>
      <w:r>
        <w:rPr>
          <w:rStyle w:val="a8"/>
          <w:b w:val="0"/>
          <w:color w:val="000000"/>
          <w:sz w:val="28"/>
          <w:szCs w:val="28"/>
          <w:lang w:val="uk-UA"/>
        </w:rPr>
        <w:tab/>
        <w:t xml:space="preserve">Споживання як індикатор стилю життя. Рух антиглобалістів за збереження культурної ідентичності сучасної людини. Культурні архетипи, котрі утворюють етичне ядро українського стилю життя. </w:t>
      </w:r>
    </w:p>
    <w:p w:rsidR="00372669" w:rsidRDefault="009E2EAC">
      <w:pPr>
        <w:pStyle w:val="a3"/>
        <w:tabs>
          <w:tab w:val="left" w:pos="0"/>
          <w:tab w:val="left" w:pos="360"/>
        </w:tabs>
        <w:ind w:firstLine="0"/>
        <w:jc w:val="both"/>
        <w:rPr>
          <w:lang w:val="uk-UA"/>
        </w:rPr>
      </w:pPr>
      <w:r>
        <w:rPr>
          <w:rStyle w:val="a8"/>
          <w:b w:val="0"/>
          <w:color w:val="000000"/>
          <w:sz w:val="28"/>
          <w:szCs w:val="28"/>
          <w:lang w:val="uk-UA"/>
        </w:rPr>
        <w:tab/>
        <w:t>Підсумковий опис складових образу життя: фізичне й душевне здоров’я, рівень освіти та культури, соціальний статус, рівень і якість життя, підтримка традицій та здатність до новацій, профорієнтація, пасіонарність чи соціальна пасивність, комунікативні зв’язки, самооцінка, менталітет, інтелект, рівень самоусвідомлення, свідомості, параметри особистісного іміджу.</w:t>
      </w:r>
    </w:p>
    <w:p w:rsidR="00372669" w:rsidRDefault="00372669">
      <w:pPr>
        <w:pStyle w:val="a3"/>
        <w:tabs>
          <w:tab w:val="left" w:pos="0"/>
          <w:tab w:val="left" w:pos="360"/>
        </w:tabs>
        <w:ind w:firstLine="0"/>
        <w:jc w:val="both"/>
        <w:rPr>
          <w:color w:val="000000"/>
          <w:sz w:val="28"/>
          <w:szCs w:val="28"/>
          <w:lang w:val="uk-UA"/>
        </w:rPr>
      </w:pPr>
    </w:p>
    <w:p w:rsidR="00372669" w:rsidRDefault="00372669">
      <w:pPr>
        <w:pStyle w:val="a3"/>
        <w:tabs>
          <w:tab w:val="left" w:pos="0"/>
          <w:tab w:val="left" w:pos="360"/>
        </w:tabs>
        <w:ind w:firstLine="0"/>
        <w:jc w:val="both"/>
        <w:rPr>
          <w:b/>
          <w:sz w:val="28"/>
          <w:szCs w:val="28"/>
          <w:lang w:val="uk-UA"/>
        </w:rPr>
      </w:pPr>
    </w:p>
    <w:p w:rsidR="00372669" w:rsidRDefault="009E2EAC">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Форма та методи навчання</w:t>
      </w:r>
      <w:r>
        <w:rPr>
          <w:rFonts w:ascii="Times New Roman" w:hAnsi="Times New Roman" w:cs="Times New Roman"/>
          <w:sz w:val="28"/>
          <w:szCs w:val="28"/>
          <w:lang w:val="uk-UA"/>
        </w:rPr>
        <w:t xml:space="preserve"> </w:t>
      </w:r>
    </w:p>
    <w:p w:rsidR="00372669" w:rsidRDefault="009E2EAC">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Лекції – </w:t>
      </w:r>
      <w:r>
        <w:rPr>
          <w:rFonts w:ascii="Times New Roman" w:hAnsi="Times New Roman" w:cs="Times New Roman"/>
          <w:sz w:val="28"/>
          <w:szCs w:val="28"/>
          <w:lang w:val="uk-UA"/>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372669" w:rsidRDefault="009E2EAC">
      <w:pPr>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Практичні заняття</w:t>
      </w:r>
      <w:r>
        <w:rPr>
          <w:rFonts w:ascii="Times New Roman" w:hAnsi="Times New Roman" w:cs="Times New Roman"/>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372669" w:rsidRDefault="009E2EAC">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Індивідуальне завдання</w:t>
      </w:r>
      <w:r>
        <w:rPr>
          <w:rFonts w:ascii="Times New Roman" w:hAnsi="Times New Roman" w:cs="Times New Roman"/>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372669" w:rsidRDefault="009E2EAC">
      <w:pPr>
        <w:ind w:firstLine="708"/>
        <w:jc w:val="both"/>
        <w:rPr>
          <w:rFonts w:ascii="Times New Roman" w:hAnsi="Times New Roman" w:cs="Times New Roman"/>
          <w:lang w:val="uk-UA"/>
        </w:rPr>
      </w:pPr>
      <w:r>
        <w:rPr>
          <w:rFonts w:ascii="Times New Roman" w:hAnsi="Times New Roman" w:cs="Times New Roman"/>
          <w:b/>
          <w:sz w:val="28"/>
          <w:szCs w:val="28"/>
          <w:lang w:val="uk-UA"/>
        </w:rPr>
        <w:t xml:space="preserve">Підготовка презентації – </w:t>
      </w:r>
      <w:r>
        <w:rPr>
          <w:rFonts w:ascii="Times New Roman" w:hAnsi="Times New Roman" w:cs="Times New Roman"/>
          <w:sz w:val="28"/>
          <w:szCs w:val="28"/>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Pr>
          <w:rFonts w:ascii="Times New Roman" w:hAnsi="Times New Roman" w:cs="Times New Roman"/>
          <w:lang w:val="uk-UA"/>
        </w:rPr>
        <w:t>.</w:t>
      </w:r>
    </w:p>
    <w:p w:rsidR="00372669" w:rsidRDefault="00372669">
      <w:pPr>
        <w:spacing w:line="360" w:lineRule="auto"/>
        <w:jc w:val="both"/>
        <w:rPr>
          <w:rFonts w:ascii="Times New Roman" w:hAnsi="Times New Roman" w:cs="Times New Roman"/>
          <w:sz w:val="28"/>
          <w:szCs w:val="28"/>
          <w:lang w:val="uk-UA"/>
        </w:rPr>
      </w:pPr>
    </w:p>
    <w:p w:rsidR="00372669" w:rsidRDefault="009E2EAC">
      <w:pPr>
        <w:pStyle w:val="10"/>
        <w:shd w:val="clear" w:color="auto" w:fill="auto"/>
        <w:spacing w:after="0" w:line="360" w:lineRule="auto"/>
        <w:jc w:val="both"/>
        <w:rPr>
          <w:sz w:val="28"/>
          <w:szCs w:val="28"/>
          <w:lang w:val="uk-UA" w:eastAsia="uk-UA"/>
        </w:rPr>
      </w:pPr>
      <w:r>
        <w:rPr>
          <w:sz w:val="28"/>
          <w:szCs w:val="28"/>
          <w:lang w:val="uk-UA" w:eastAsia="uk-UA"/>
        </w:rPr>
        <w:t xml:space="preserve">Методи контролю </w:t>
      </w:r>
    </w:p>
    <w:p w:rsidR="00372669" w:rsidRDefault="009E2EAC">
      <w:r>
        <w:rPr>
          <w:rFonts w:ascii="Times New Roman" w:hAnsi="Times New Roman" w:cs="Times New Roman"/>
          <w:b/>
          <w:sz w:val="28"/>
          <w:szCs w:val="28"/>
          <w:lang w:val="uk-UA"/>
        </w:rPr>
        <w:t xml:space="preserve">1. Підсумковий (семестровий) контроль проводиться у формі іспиту або шляхом накопичення балів за поточним контролем по змістовним модулям. </w:t>
      </w:r>
    </w:p>
    <w:p w:rsidR="00372669" w:rsidRDefault="009E2EAC">
      <w:pPr>
        <w:ind w:firstLine="708"/>
        <w:jc w:val="both"/>
        <w:rPr>
          <w:lang w:val="uk-UA"/>
        </w:rPr>
      </w:pPr>
      <w:r>
        <w:rPr>
          <w:rFonts w:ascii="Times New Roman" w:hAnsi="Times New Roman" w:cs="Times New Roman"/>
          <w:b/>
          <w:sz w:val="28"/>
          <w:szCs w:val="28"/>
          <w:lang w:val="uk-UA"/>
        </w:rPr>
        <w:t xml:space="preserve">Екзамен – </w:t>
      </w:r>
      <w:r>
        <w:rPr>
          <w:rFonts w:ascii="Times New Roman" w:hAnsi="Times New Roman" w:cs="Times New Roman"/>
          <w:sz w:val="28"/>
          <w:szCs w:val="28"/>
          <w:lang w:val="uk-UA"/>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372669" w:rsidRDefault="00372669">
      <w:pPr>
        <w:pStyle w:val="23"/>
        <w:widowControl w:val="0"/>
        <w:spacing w:after="0" w:line="360" w:lineRule="auto"/>
        <w:ind w:firstLine="708"/>
        <w:jc w:val="both"/>
        <w:rPr>
          <w:rFonts w:ascii="Times New Roman" w:hAnsi="Times New Roman" w:cs="Times New Roman"/>
          <w:b/>
          <w:sz w:val="28"/>
          <w:szCs w:val="28"/>
          <w:lang w:val="uk-UA"/>
        </w:rPr>
      </w:pPr>
    </w:p>
    <w:p w:rsidR="00372669" w:rsidRDefault="009E2EAC">
      <w:pPr>
        <w:pStyle w:val="23"/>
        <w:widowControl w:val="0"/>
        <w:spacing w:after="0" w:line="240" w:lineRule="auto"/>
        <w:ind w:firstLine="708"/>
      </w:pPr>
      <w:r>
        <w:rPr>
          <w:rFonts w:ascii="Times New Roman" w:hAnsi="Times New Roman" w:cs="Times New Roman"/>
          <w:b/>
          <w:sz w:val="28"/>
          <w:szCs w:val="28"/>
          <w:lang w:val="uk-UA"/>
        </w:rPr>
        <w:t>Контрольні питання з курсу до іспиту.</w:t>
      </w:r>
    </w:p>
    <w:p w:rsidR="00372669" w:rsidRDefault="009E2EAC">
      <w:pPr>
        <w:pStyle w:val="a3"/>
        <w:spacing w:before="60"/>
        <w:ind w:firstLine="0"/>
        <w:jc w:val="both"/>
        <w:rPr>
          <w:color w:val="000000"/>
          <w:sz w:val="28"/>
          <w:szCs w:val="28"/>
          <w:lang w:val="uk-UA"/>
        </w:rPr>
      </w:pPr>
      <w:r>
        <w:rPr>
          <w:color w:val="000000"/>
          <w:sz w:val="28"/>
          <w:szCs w:val="28"/>
          <w:lang w:val="uk-UA"/>
        </w:rPr>
        <w:t>1. Предмет  соціології іміджу.</w:t>
      </w:r>
    </w:p>
    <w:p w:rsidR="00372669" w:rsidRDefault="009E2EAC">
      <w:pPr>
        <w:pStyle w:val="a3"/>
        <w:spacing w:before="60"/>
        <w:ind w:firstLine="0"/>
        <w:jc w:val="both"/>
        <w:rPr>
          <w:color w:val="000000"/>
          <w:sz w:val="28"/>
          <w:szCs w:val="28"/>
          <w:lang w:val="uk-UA"/>
        </w:rPr>
      </w:pPr>
      <w:r>
        <w:rPr>
          <w:color w:val="000000"/>
          <w:sz w:val="28"/>
          <w:szCs w:val="28"/>
          <w:lang w:val="uk-UA"/>
        </w:rPr>
        <w:t>2. Класифікації людських типів за  психо-фізичними ознаками.</w:t>
      </w:r>
    </w:p>
    <w:p w:rsidR="00372669" w:rsidRDefault="009E2EAC">
      <w:pPr>
        <w:pStyle w:val="a3"/>
        <w:spacing w:before="60"/>
        <w:ind w:firstLine="0"/>
        <w:jc w:val="both"/>
      </w:pPr>
      <w:r>
        <w:rPr>
          <w:color w:val="000000"/>
          <w:sz w:val="28"/>
          <w:szCs w:val="28"/>
          <w:lang w:val="uk-UA"/>
        </w:rPr>
        <w:t xml:space="preserve">3. </w:t>
      </w:r>
      <w:r>
        <w:rPr>
          <w:color w:val="000000"/>
          <w:sz w:val="28"/>
          <w:szCs w:val="28"/>
        </w:rPr>
        <w:t>Імідж як предмет та об’єкт вивчення.</w:t>
      </w:r>
    </w:p>
    <w:p w:rsidR="00372669" w:rsidRDefault="009E2EAC">
      <w:pPr>
        <w:pStyle w:val="a3"/>
        <w:spacing w:before="60"/>
        <w:ind w:firstLine="0"/>
        <w:jc w:val="both"/>
      </w:pPr>
      <w:r>
        <w:rPr>
          <w:color w:val="000000"/>
          <w:sz w:val="28"/>
          <w:szCs w:val="28"/>
          <w:lang w:val="uk-UA"/>
        </w:rPr>
        <w:t xml:space="preserve">4. </w:t>
      </w:r>
      <w:r>
        <w:rPr>
          <w:color w:val="000000"/>
          <w:sz w:val="28"/>
          <w:szCs w:val="28"/>
        </w:rPr>
        <w:t>Поняття та сутність іміджу.</w:t>
      </w:r>
    </w:p>
    <w:p w:rsidR="00372669" w:rsidRDefault="009E2EAC">
      <w:pPr>
        <w:pStyle w:val="a3"/>
        <w:spacing w:before="60"/>
        <w:ind w:firstLine="0"/>
        <w:jc w:val="both"/>
      </w:pPr>
      <w:r>
        <w:rPr>
          <w:color w:val="000000"/>
          <w:sz w:val="28"/>
          <w:szCs w:val="28"/>
          <w:lang w:val="uk-UA"/>
        </w:rPr>
        <w:t xml:space="preserve">5. </w:t>
      </w:r>
      <w:r>
        <w:rPr>
          <w:color w:val="000000"/>
          <w:sz w:val="28"/>
          <w:szCs w:val="28"/>
        </w:rPr>
        <w:t>Форми і функції іміджу.</w:t>
      </w:r>
    </w:p>
    <w:p w:rsidR="00372669" w:rsidRDefault="009E2EAC">
      <w:pPr>
        <w:pStyle w:val="a3"/>
        <w:spacing w:before="60"/>
        <w:ind w:firstLine="0"/>
        <w:jc w:val="both"/>
      </w:pPr>
      <w:r>
        <w:rPr>
          <w:color w:val="000000"/>
          <w:sz w:val="28"/>
          <w:szCs w:val="28"/>
          <w:lang w:val="uk-UA"/>
        </w:rPr>
        <w:t xml:space="preserve">6. </w:t>
      </w:r>
      <w:r>
        <w:rPr>
          <w:color w:val="000000"/>
          <w:sz w:val="28"/>
          <w:szCs w:val="28"/>
        </w:rPr>
        <w:t>Імідж у структурі світу.</w:t>
      </w:r>
    </w:p>
    <w:p w:rsidR="00372669" w:rsidRDefault="009E2EAC">
      <w:pPr>
        <w:pStyle w:val="a3"/>
        <w:spacing w:before="60"/>
        <w:ind w:firstLine="0"/>
        <w:jc w:val="both"/>
      </w:pPr>
      <w:r>
        <w:rPr>
          <w:color w:val="000000"/>
          <w:sz w:val="28"/>
          <w:szCs w:val="28"/>
          <w:lang w:val="uk-UA"/>
        </w:rPr>
        <w:t xml:space="preserve">7. </w:t>
      </w:r>
      <w:r>
        <w:rPr>
          <w:color w:val="000000"/>
          <w:sz w:val="28"/>
          <w:szCs w:val="28"/>
        </w:rPr>
        <w:t>Цілі і функції іміджу в сучасному суспільстві.</w:t>
      </w:r>
    </w:p>
    <w:p w:rsidR="00372669" w:rsidRDefault="009E2EAC">
      <w:pPr>
        <w:pStyle w:val="a3"/>
        <w:spacing w:before="60"/>
        <w:ind w:firstLine="0"/>
        <w:jc w:val="both"/>
      </w:pPr>
      <w:r>
        <w:rPr>
          <w:color w:val="000000"/>
          <w:sz w:val="28"/>
          <w:szCs w:val="28"/>
          <w:lang w:val="uk-UA"/>
        </w:rPr>
        <w:t xml:space="preserve">8. </w:t>
      </w:r>
      <w:r>
        <w:rPr>
          <w:color w:val="000000"/>
          <w:sz w:val="28"/>
          <w:szCs w:val="28"/>
        </w:rPr>
        <w:t>Імідж у різноманітних соціокультурних контекстах.</w:t>
      </w:r>
    </w:p>
    <w:p w:rsidR="00372669" w:rsidRDefault="009E2EAC">
      <w:pPr>
        <w:pStyle w:val="a3"/>
        <w:spacing w:before="60"/>
        <w:ind w:firstLine="0"/>
        <w:jc w:val="both"/>
      </w:pPr>
      <w:r>
        <w:rPr>
          <w:color w:val="000000"/>
          <w:sz w:val="28"/>
          <w:szCs w:val="28"/>
          <w:lang w:val="uk-UA"/>
        </w:rPr>
        <w:t xml:space="preserve">9. </w:t>
      </w:r>
      <w:r>
        <w:rPr>
          <w:color w:val="000000"/>
          <w:sz w:val="28"/>
          <w:szCs w:val="28"/>
        </w:rPr>
        <w:t>Перехід від іміджу до міфу, процеси зіткнення міфів.</w:t>
      </w:r>
    </w:p>
    <w:p w:rsidR="00372669" w:rsidRDefault="009E2EAC">
      <w:pPr>
        <w:pStyle w:val="a3"/>
        <w:spacing w:before="60"/>
        <w:ind w:firstLine="0"/>
        <w:jc w:val="both"/>
      </w:pPr>
      <w:r>
        <w:rPr>
          <w:color w:val="000000"/>
          <w:sz w:val="28"/>
          <w:szCs w:val="28"/>
          <w:lang w:val="uk-UA"/>
        </w:rPr>
        <w:t xml:space="preserve">10. </w:t>
      </w:r>
      <w:r>
        <w:rPr>
          <w:color w:val="000000"/>
          <w:sz w:val="28"/>
          <w:szCs w:val="28"/>
        </w:rPr>
        <w:t>Іміджелогія як теорія природних ієрархій.</w:t>
      </w:r>
    </w:p>
    <w:p w:rsidR="00372669" w:rsidRDefault="009E2EAC">
      <w:pPr>
        <w:pStyle w:val="a3"/>
        <w:spacing w:before="60"/>
        <w:ind w:firstLine="0"/>
        <w:jc w:val="both"/>
      </w:pPr>
      <w:r>
        <w:rPr>
          <w:color w:val="000000"/>
          <w:sz w:val="28"/>
          <w:szCs w:val="28"/>
          <w:lang w:val="uk-UA"/>
        </w:rPr>
        <w:t xml:space="preserve">11. </w:t>
      </w:r>
      <w:r>
        <w:rPr>
          <w:color w:val="000000"/>
          <w:sz w:val="28"/>
          <w:szCs w:val="28"/>
        </w:rPr>
        <w:t>Місце категорії імідж у міждисциплінарному науковому дискурсі.</w:t>
      </w:r>
    </w:p>
    <w:p w:rsidR="00372669" w:rsidRDefault="009E2EAC">
      <w:pPr>
        <w:pStyle w:val="a3"/>
        <w:spacing w:before="60"/>
        <w:ind w:firstLine="0"/>
        <w:jc w:val="both"/>
      </w:pPr>
      <w:r>
        <w:rPr>
          <w:color w:val="000000"/>
          <w:sz w:val="28"/>
          <w:szCs w:val="28"/>
          <w:lang w:val="uk-UA"/>
        </w:rPr>
        <w:t xml:space="preserve">12. </w:t>
      </w:r>
      <w:r>
        <w:rPr>
          <w:color w:val="000000"/>
          <w:sz w:val="28"/>
          <w:szCs w:val="28"/>
        </w:rPr>
        <w:t>Галузі знання, що вивчають різноманітні аспекти формування і  функціонування іміджу.</w:t>
      </w:r>
    </w:p>
    <w:p w:rsidR="00372669" w:rsidRDefault="009E2EAC">
      <w:pPr>
        <w:pStyle w:val="a3"/>
        <w:spacing w:before="60"/>
        <w:ind w:firstLine="0"/>
        <w:jc w:val="both"/>
      </w:pPr>
      <w:r>
        <w:rPr>
          <w:color w:val="000000"/>
          <w:sz w:val="28"/>
          <w:szCs w:val="28"/>
          <w:lang w:val="uk-UA"/>
        </w:rPr>
        <w:t xml:space="preserve">13. </w:t>
      </w:r>
      <w:r>
        <w:rPr>
          <w:color w:val="000000"/>
          <w:sz w:val="28"/>
          <w:szCs w:val="28"/>
        </w:rPr>
        <w:t>Типи іміджів.</w:t>
      </w:r>
    </w:p>
    <w:p w:rsidR="00372669" w:rsidRDefault="009E2EAC">
      <w:pPr>
        <w:pStyle w:val="a3"/>
        <w:spacing w:before="60"/>
        <w:ind w:firstLine="0"/>
        <w:jc w:val="both"/>
      </w:pPr>
      <w:r>
        <w:rPr>
          <w:color w:val="000000"/>
          <w:sz w:val="28"/>
          <w:szCs w:val="28"/>
          <w:lang w:val="uk-UA"/>
        </w:rPr>
        <w:t xml:space="preserve">14. </w:t>
      </w:r>
      <w:r>
        <w:rPr>
          <w:color w:val="000000"/>
          <w:sz w:val="28"/>
          <w:szCs w:val="28"/>
        </w:rPr>
        <w:t>Специфіка індивідуального й організаційного іміджу.</w:t>
      </w:r>
    </w:p>
    <w:p w:rsidR="00372669" w:rsidRDefault="009E2EAC">
      <w:pPr>
        <w:pStyle w:val="a3"/>
        <w:spacing w:before="60"/>
        <w:ind w:firstLine="0"/>
        <w:jc w:val="both"/>
      </w:pPr>
      <w:r>
        <w:rPr>
          <w:color w:val="000000"/>
          <w:sz w:val="28"/>
          <w:szCs w:val="28"/>
          <w:lang w:val="uk-UA"/>
        </w:rPr>
        <w:lastRenderedPageBreak/>
        <w:t xml:space="preserve">15. </w:t>
      </w:r>
      <w:r>
        <w:rPr>
          <w:color w:val="000000"/>
          <w:sz w:val="28"/>
          <w:szCs w:val="28"/>
        </w:rPr>
        <w:t>Поняття іміджевої стратегії.</w:t>
      </w:r>
    </w:p>
    <w:p w:rsidR="00372669" w:rsidRDefault="009E2EAC">
      <w:pPr>
        <w:pStyle w:val="a3"/>
        <w:spacing w:before="60"/>
        <w:ind w:firstLine="0"/>
        <w:jc w:val="both"/>
      </w:pPr>
      <w:r>
        <w:rPr>
          <w:color w:val="000000"/>
          <w:sz w:val="28"/>
          <w:szCs w:val="28"/>
          <w:lang w:val="uk-UA"/>
        </w:rPr>
        <w:t xml:space="preserve">16. </w:t>
      </w:r>
      <w:r>
        <w:rPr>
          <w:color w:val="000000"/>
          <w:sz w:val="28"/>
          <w:szCs w:val="28"/>
        </w:rPr>
        <w:t>Принципи класифікації іміджевих стратегій.</w:t>
      </w:r>
    </w:p>
    <w:p w:rsidR="00372669" w:rsidRDefault="009E2EAC">
      <w:pPr>
        <w:pStyle w:val="a3"/>
        <w:spacing w:before="60"/>
        <w:ind w:firstLine="0"/>
        <w:jc w:val="both"/>
      </w:pPr>
      <w:r>
        <w:rPr>
          <w:color w:val="000000"/>
          <w:sz w:val="28"/>
          <w:szCs w:val="28"/>
          <w:lang w:val="uk-UA"/>
        </w:rPr>
        <w:t xml:space="preserve">17. </w:t>
      </w:r>
      <w:r>
        <w:rPr>
          <w:color w:val="000000"/>
          <w:sz w:val="28"/>
          <w:szCs w:val="28"/>
        </w:rPr>
        <w:t>Типи публічних іміджів.</w:t>
      </w:r>
    </w:p>
    <w:p w:rsidR="00372669" w:rsidRDefault="009E2EAC">
      <w:pPr>
        <w:pStyle w:val="a3"/>
        <w:spacing w:before="60"/>
        <w:ind w:firstLine="0"/>
        <w:jc w:val="both"/>
      </w:pPr>
      <w:r>
        <w:rPr>
          <w:color w:val="000000"/>
          <w:sz w:val="28"/>
          <w:szCs w:val="28"/>
          <w:lang w:val="uk-UA"/>
        </w:rPr>
        <w:t xml:space="preserve">18. </w:t>
      </w:r>
      <w:r>
        <w:rPr>
          <w:color w:val="000000"/>
          <w:sz w:val="28"/>
          <w:szCs w:val="28"/>
        </w:rPr>
        <w:t>Поняття інструментарія в іміджелогії та специфіка його використання.</w:t>
      </w:r>
    </w:p>
    <w:p w:rsidR="00372669" w:rsidRDefault="009E2EAC">
      <w:pPr>
        <w:pStyle w:val="a3"/>
        <w:spacing w:before="60"/>
        <w:ind w:firstLine="0"/>
        <w:jc w:val="both"/>
      </w:pPr>
      <w:r>
        <w:rPr>
          <w:color w:val="000000"/>
          <w:sz w:val="28"/>
          <w:szCs w:val="28"/>
          <w:lang w:val="uk-UA"/>
        </w:rPr>
        <w:t xml:space="preserve">19. </w:t>
      </w:r>
      <w:r>
        <w:rPr>
          <w:color w:val="000000"/>
          <w:sz w:val="28"/>
          <w:szCs w:val="28"/>
        </w:rPr>
        <w:t>Основні інструменти: позиціювання, маніпулювання, міфологизація.</w:t>
      </w:r>
    </w:p>
    <w:p w:rsidR="00372669" w:rsidRDefault="009E2EAC">
      <w:pPr>
        <w:pStyle w:val="a3"/>
        <w:spacing w:before="60"/>
        <w:ind w:firstLine="0"/>
        <w:jc w:val="both"/>
      </w:pPr>
      <w:r>
        <w:rPr>
          <w:color w:val="000000"/>
          <w:sz w:val="28"/>
          <w:szCs w:val="28"/>
          <w:lang w:val="uk-UA"/>
        </w:rPr>
        <w:t xml:space="preserve">20. </w:t>
      </w:r>
      <w:r>
        <w:rPr>
          <w:color w:val="000000"/>
          <w:sz w:val="28"/>
          <w:szCs w:val="28"/>
        </w:rPr>
        <w:t>Найчастіше використовувані прийоми формування іміджу: емоціоналізація, акцентування інформації, заміна цілей, подача суперечливих сигналів, метафоризація, контекстне введення знаків.</w:t>
      </w:r>
    </w:p>
    <w:p w:rsidR="00372669" w:rsidRDefault="009E2EAC">
      <w:pPr>
        <w:pStyle w:val="a3"/>
        <w:spacing w:before="60"/>
        <w:ind w:firstLine="0"/>
        <w:jc w:val="both"/>
      </w:pPr>
      <w:r>
        <w:rPr>
          <w:color w:val="000000"/>
          <w:sz w:val="28"/>
          <w:szCs w:val="28"/>
          <w:lang w:val="uk-UA"/>
        </w:rPr>
        <w:t xml:space="preserve">21. </w:t>
      </w:r>
      <w:r>
        <w:rPr>
          <w:color w:val="000000"/>
          <w:sz w:val="28"/>
          <w:szCs w:val="28"/>
        </w:rPr>
        <w:t>Формат як засіб іміджелогії.</w:t>
      </w:r>
    </w:p>
    <w:p w:rsidR="00372669" w:rsidRDefault="009E2EAC">
      <w:pPr>
        <w:pStyle w:val="a3"/>
        <w:spacing w:before="60"/>
        <w:ind w:firstLine="0"/>
        <w:jc w:val="both"/>
      </w:pPr>
      <w:r>
        <w:rPr>
          <w:color w:val="000000"/>
          <w:sz w:val="28"/>
          <w:szCs w:val="28"/>
          <w:lang w:val="uk-UA"/>
        </w:rPr>
        <w:t xml:space="preserve">22. </w:t>
      </w:r>
      <w:r>
        <w:rPr>
          <w:color w:val="000000"/>
          <w:sz w:val="28"/>
          <w:szCs w:val="28"/>
        </w:rPr>
        <w:t>Вербалізація як інструмент іміджелогії.</w:t>
      </w:r>
    </w:p>
    <w:p w:rsidR="00372669" w:rsidRDefault="009E2EAC">
      <w:pPr>
        <w:pStyle w:val="a3"/>
        <w:spacing w:before="60"/>
        <w:ind w:firstLine="0"/>
        <w:jc w:val="both"/>
      </w:pPr>
      <w:r>
        <w:rPr>
          <w:color w:val="000000"/>
          <w:sz w:val="28"/>
          <w:szCs w:val="28"/>
          <w:lang w:val="uk-UA"/>
        </w:rPr>
        <w:t xml:space="preserve">23. </w:t>
      </w:r>
      <w:r>
        <w:rPr>
          <w:color w:val="000000"/>
          <w:sz w:val="28"/>
          <w:szCs w:val="28"/>
        </w:rPr>
        <w:t>Архаїзація як прийом іміджелогії.</w:t>
      </w:r>
    </w:p>
    <w:p w:rsidR="00372669" w:rsidRDefault="009E2EAC">
      <w:pPr>
        <w:pStyle w:val="a3"/>
        <w:spacing w:before="60"/>
        <w:ind w:firstLine="0"/>
        <w:jc w:val="both"/>
      </w:pPr>
      <w:r>
        <w:rPr>
          <w:color w:val="000000"/>
          <w:sz w:val="28"/>
          <w:szCs w:val="28"/>
          <w:lang w:val="uk-UA"/>
        </w:rPr>
        <w:t xml:space="preserve">24. </w:t>
      </w:r>
      <w:r>
        <w:rPr>
          <w:color w:val="000000"/>
          <w:sz w:val="28"/>
          <w:szCs w:val="28"/>
        </w:rPr>
        <w:t>Призначення деталізування в системі іміджелогії.</w:t>
      </w:r>
    </w:p>
    <w:p w:rsidR="00372669" w:rsidRDefault="009E2EAC">
      <w:pPr>
        <w:pStyle w:val="a3"/>
        <w:spacing w:before="60"/>
        <w:ind w:firstLine="0"/>
        <w:jc w:val="both"/>
      </w:pPr>
      <w:r>
        <w:rPr>
          <w:color w:val="000000"/>
          <w:sz w:val="28"/>
          <w:szCs w:val="28"/>
          <w:lang w:val="uk-UA"/>
        </w:rPr>
        <w:t xml:space="preserve">25. </w:t>
      </w:r>
      <w:r>
        <w:rPr>
          <w:color w:val="000000"/>
          <w:sz w:val="28"/>
          <w:szCs w:val="28"/>
        </w:rPr>
        <w:t>Використання визуалізація в іміджелогії.</w:t>
      </w:r>
    </w:p>
    <w:p w:rsidR="00372669" w:rsidRDefault="009E2EAC">
      <w:pPr>
        <w:pStyle w:val="a3"/>
        <w:spacing w:before="60"/>
        <w:ind w:firstLine="0"/>
        <w:jc w:val="both"/>
      </w:pPr>
      <w:r>
        <w:rPr>
          <w:color w:val="000000"/>
          <w:sz w:val="28"/>
          <w:szCs w:val="28"/>
          <w:lang w:val="uk-UA"/>
        </w:rPr>
        <w:t xml:space="preserve">26. </w:t>
      </w:r>
      <w:r>
        <w:rPr>
          <w:color w:val="000000"/>
          <w:sz w:val="28"/>
          <w:szCs w:val="28"/>
        </w:rPr>
        <w:t>Оцінка ефективності іміджевого впливу за допомогою опитуванння суспільної думки.</w:t>
      </w:r>
    </w:p>
    <w:p w:rsidR="00372669" w:rsidRDefault="009E2EAC">
      <w:pPr>
        <w:pStyle w:val="a3"/>
        <w:spacing w:before="60"/>
        <w:ind w:firstLine="0"/>
        <w:jc w:val="both"/>
      </w:pPr>
      <w:r>
        <w:rPr>
          <w:color w:val="000000"/>
          <w:sz w:val="28"/>
          <w:szCs w:val="28"/>
          <w:lang w:val="uk-UA"/>
        </w:rPr>
        <w:t xml:space="preserve">27. </w:t>
      </w:r>
      <w:r>
        <w:rPr>
          <w:color w:val="000000"/>
          <w:sz w:val="28"/>
          <w:szCs w:val="28"/>
        </w:rPr>
        <w:t>Нейролінгвістичне програмування: основні принципи і межі застосування методу.</w:t>
      </w:r>
    </w:p>
    <w:p w:rsidR="00372669" w:rsidRDefault="009E2EAC">
      <w:pPr>
        <w:pStyle w:val="a3"/>
        <w:spacing w:before="60"/>
        <w:ind w:firstLine="0"/>
        <w:jc w:val="both"/>
      </w:pPr>
      <w:r>
        <w:rPr>
          <w:color w:val="000000"/>
          <w:sz w:val="28"/>
          <w:szCs w:val="28"/>
          <w:lang w:val="uk-UA"/>
        </w:rPr>
        <w:t xml:space="preserve">28. </w:t>
      </w:r>
      <w:r>
        <w:rPr>
          <w:color w:val="000000"/>
          <w:sz w:val="28"/>
          <w:szCs w:val="28"/>
        </w:rPr>
        <w:t>Специфіка формування і функціонування іміджу в політиці.</w:t>
      </w:r>
    </w:p>
    <w:p w:rsidR="00372669" w:rsidRDefault="009E2EAC">
      <w:pPr>
        <w:pStyle w:val="a3"/>
        <w:spacing w:before="60"/>
        <w:ind w:firstLine="0"/>
        <w:jc w:val="both"/>
      </w:pPr>
      <w:r>
        <w:rPr>
          <w:color w:val="000000"/>
          <w:sz w:val="28"/>
          <w:szCs w:val="28"/>
          <w:lang w:val="uk-UA"/>
        </w:rPr>
        <w:t xml:space="preserve">29. </w:t>
      </w:r>
      <w:r>
        <w:rPr>
          <w:color w:val="000000"/>
          <w:sz w:val="28"/>
          <w:szCs w:val="28"/>
        </w:rPr>
        <w:t>Основні правила іміджевих кампаній.</w:t>
      </w:r>
    </w:p>
    <w:p w:rsidR="00372669" w:rsidRDefault="009E2EAC">
      <w:pPr>
        <w:pStyle w:val="a3"/>
        <w:spacing w:before="60"/>
        <w:ind w:firstLine="0"/>
        <w:jc w:val="both"/>
      </w:pPr>
      <w:r>
        <w:rPr>
          <w:color w:val="000000"/>
          <w:sz w:val="28"/>
          <w:szCs w:val="28"/>
          <w:lang w:val="uk-UA"/>
        </w:rPr>
        <w:t xml:space="preserve">30. </w:t>
      </w:r>
      <w:r>
        <w:rPr>
          <w:color w:val="000000"/>
          <w:sz w:val="28"/>
          <w:szCs w:val="28"/>
        </w:rPr>
        <w:t>Іміджевий чинник у розвитку політичних процесів.</w:t>
      </w:r>
    </w:p>
    <w:p w:rsidR="00372669" w:rsidRDefault="009E2EAC">
      <w:pPr>
        <w:pStyle w:val="a3"/>
        <w:spacing w:before="60"/>
        <w:ind w:firstLine="0"/>
        <w:jc w:val="both"/>
      </w:pPr>
      <w:r>
        <w:rPr>
          <w:color w:val="000000"/>
          <w:sz w:val="28"/>
          <w:szCs w:val="28"/>
          <w:lang w:val="uk-UA"/>
        </w:rPr>
        <w:t xml:space="preserve">31. </w:t>
      </w:r>
      <w:r>
        <w:rPr>
          <w:color w:val="000000"/>
          <w:sz w:val="28"/>
          <w:szCs w:val="28"/>
        </w:rPr>
        <w:t>Імідж політика й імідж політичного інституту.</w:t>
      </w:r>
    </w:p>
    <w:p w:rsidR="00372669" w:rsidRDefault="009E2EAC">
      <w:pPr>
        <w:pStyle w:val="a3"/>
        <w:spacing w:before="60"/>
        <w:ind w:firstLine="0"/>
        <w:jc w:val="both"/>
      </w:pPr>
      <w:r>
        <w:rPr>
          <w:color w:val="000000"/>
          <w:sz w:val="28"/>
          <w:szCs w:val="28"/>
          <w:lang w:val="uk-UA"/>
        </w:rPr>
        <w:t xml:space="preserve">32. </w:t>
      </w:r>
      <w:r>
        <w:rPr>
          <w:color w:val="000000"/>
          <w:sz w:val="28"/>
          <w:szCs w:val="28"/>
        </w:rPr>
        <w:t>Поняття віртуализації політичного процесу.</w:t>
      </w:r>
    </w:p>
    <w:p w:rsidR="00372669" w:rsidRDefault="009E2EAC">
      <w:pPr>
        <w:pStyle w:val="a3"/>
        <w:spacing w:before="60"/>
        <w:ind w:firstLine="0"/>
        <w:jc w:val="both"/>
      </w:pPr>
      <w:r>
        <w:rPr>
          <w:color w:val="000000"/>
          <w:sz w:val="28"/>
          <w:szCs w:val="28"/>
          <w:lang w:val="uk-UA"/>
        </w:rPr>
        <w:t xml:space="preserve">33. </w:t>
      </w:r>
      <w:r>
        <w:rPr>
          <w:color w:val="000000"/>
          <w:sz w:val="28"/>
          <w:szCs w:val="28"/>
        </w:rPr>
        <w:t>Політична реклама і політичний маркетинг.</w:t>
      </w:r>
    </w:p>
    <w:p w:rsidR="00372669" w:rsidRDefault="009E2EAC">
      <w:pPr>
        <w:pStyle w:val="a3"/>
        <w:spacing w:before="60"/>
        <w:ind w:firstLine="0"/>
        <w:jc w:val="both"/>
      </w:pPr>
      <w:r>
        <w:rPr>
          <w:color w:val="000000"/>
          <w:sz w:val="28"/>
          <w:szCs w:val="28"/>
          <w:lang w:val="uk-UA"/>
        </w:rPr>
        <w:t xml:space="preserve">34. </w:t>
      </w:r>
      <w:r>
        <w:rPr>
          <w:color w:val="000000"/>
          <w:sz w:val="28"/>
          <w:szCs w:val="28"/>
        </w:rPr>
        <w:t>Інформаційні війни в період передвиборних кампаній.</w:t>
      </w:r>
    </w:p>
    <w:p w:rsidR="00372669" w:rsidRDefault="009E2EAC">
      <w:pPr>
        <w:pStyle w:val="a3"/>
        <w:spacing w:before="60"/>
        <w:ind w:firstLine="0"/>
        <w:jc w:val="both"/>
      </w:pPr>
      <w:r>
        <w:rPr>
          <w:color w:val="000000"/>
          <w:sz w:val="28"/>
          <w:szCs w:val="28"/>
          <w:lang w:val="uk-UA"/>
        </w:rPr>
        <w:t xml:space="preserve">35. </w:t>
      </w:r>
      <w:r>
        <w:rPr>
          <w:color w:val="000000"/>
          <w:sz w:val="28"/>
          <w:szCs w:val="28"/>
        </w:rPr>
        <w:t>Особистий імідж бізнесмена та його роль в успішному розвитку бізнесу.</w:t>
      </w:r>
    </w:p>
    <w:p w:rsidR="00372669" w:rsidRDefault="009E2EAC">
      <w:pPr>
        <w:pStyle w:val="a3"/>
        <w:spacing w:before="60"/>
        <w:ind w:firstLine="0"/>
        <w:jc w:val="both"/>
      </w:pPr>
      <w:r>
        <w:rPr>
          <w:color w:val="000000"/>
          <w:sz w:val="28"/>
          <w:szCs w:val="28"/>
          <w:lang w:val="uk-UA"/>
        </w:rPr>
        <w:t xml:space="preserve">36. </w:t>
      </w:r>
      <w:r>
        <w:rPr>
          <w:color w:val="000000"/>
          <w:sz w:val="28"/>
          <w:szCs w:val="28"/>
        </w:rPr>
        <w:t>Необхідні складові особистого іміджу в бізнесі.</w:t>
      </w:r>
    </w:p>
    <w:p w:rsidR="00372669" w:rsidRDefault="009E2EAC">
      <w:pPr>
        <w:pStyle w:val="a3"/>
        <w:spacing w:before="60"/>
        <w:ind w:firstLine="0"/>
        <w:jc w:val="both"/>
      </w:pPr>
      <w:r>
        <w:rPr>
          <w:color w:val="000000"/>
          <w:sz w:val="28"/>
          <w:szCs w:val="28"/>
          <w:lang w:val="uk-UA"/>
        </w:rPr>
        <w:t xml:space="preserve">37. </w:t>
      </w:r>
      <w:r>
        <w:rPr>
          <w:color w:val="000000"/>
          <w:sz w:val="28"/>
          <w:szCs w:val="28"/>
        </w:rPr>
        <w:t>Цінність символічного ресурсу в бізнесі.</w:t>
      </w:r>
    </w:p>
    <w:p w:rsidR="00372669" w:rsidRDefault="009E2EAC">
      <w:pPr>
        <w:pStyle w:val="a3"/>
        <w:spacing w:before="60"/>
        <w:ind w:firstLine="0"/>
        <w:jc w:val="both"/>
      </w:pPr>
      <w:r>
        <w:rPr>
          <w:color w:val="000000"/>
          <w:sz w:val="28"/>
          <w:szCs w:val="28"/>
          <w:lang w:val="uk-UA"/>
        </w:rPr>
        <w:t xml:space="preserve">38. </w:t>
      </w:r>
      <w:r>
        <w:rPr>
          <w:color w:val="000000"/>
          <w:sz w:val="28"/>
          <w:szCs w:val="28"/>
        </w:rPr>
        <w:t>Імідж фірми як найважливіший чинник успіху бізнесу.</w:t>
      </w:r>
    </w:p>
    <w:p w:rsidR="00372669" w:rsidRDefault="009E2EAC">
      <w:pPr>
        <w:pStyle w:val="a3"/>
        <w:spacing w:before="60"/>
        <w:ind w:firstLine="0"/>
        <w:jc w:val="both"/>
      </w:pPr>
      <w:r>
        <w:rPr>
          <w:color w:val="000000"/>
          <w:sz w:val="28"/>
          <w:szCs w:val="28"/>
          <w:lang w:val="uk-UA"/>
        </w:rPr>
        <w:t xml:space="preserve">39. </w:t>
      </w:r>
      <w:r>
        <w:rPr>
          <w:color w:val="000000"/>
          <w:sz w:val="28"/>
          <w:szCs w:val="28"/>
        </w:rPr>
        <w:t>Стратегії формування і підтримки іміджу фірми.</w:t>
      </w:r>
    </w:p>
    <w:p w:rsidR="00372669" w:rsidRDefault="009E2EAC">
      <w:pPr>
        <w:pStyle w:val="a3"/>
        <w:spacing w:before="60"/>
        <w:ind w:firstLine="0"/>
        <w:jc w:val="both"/>
      </w:pPr>
      <w:r>
        <w:rPr>
          <w:color w:val="000000"/>
          <w:sz w:val="28"/>
          <w:szCs w:val="28"/>
          <w:lang w:val="uk-UA"/>
        </w:rPr>
        <w:t xml:space="preserve">40. </w:t>
      </w:r>
      <w:r>
        <w:rPr>
          <w:color w:val="000000"/>
          <w:sz w:val="28"/>
          <w:szCs w:val="28"/>
        </w:rPr>
        <w:t>Імідж організації і корпоративної політики.</w:t>
      </w:r>
    </w:p>
    <w:p w:rsidR="00372669" w:rsidRDefault="009E2EAC">
      <w:pPr>
        <w:pStyle w:val="a3"/>
        <w:spacing w:before="60"/>
        <w:ind w:firstLine="0"/>
        <w:jc w:val="both"/>
      </w:pPr>
      <w:r>
        <w:rPr>
          <w:color w:val="000000"/>
          <w:sz w:val="28"/>
          <w:szCs w:val="28"/>
          <w:lang w:val="uk-UA"/>
        </w:rPr>
        <w:t xml:space="preserve">41. </w:t>
      </w:r>
      <w:r>
        <w:rPr>
          <w:color w:val="000000"/>
          <w:sz w:val="28"/>
          <w:szCs w:val="28"/>
        </w:rPr>
        <w:t>Функції менеджера по PR, його місце в структурі організації.</w:t>
      </w:r>
    </w:p>
    <w:p w:rsidR="00372669" w:rsidRDefault="009E2EAC">
      <w:pPr>
        <w:pStyle w:val="a3"/>
        <w:spacing w:before="60"/>
        <w:ind w:firstLine="0"/>
        <w:jc w:val="both"/>
      </w:pPr>
      <w:r>
        <w:rPr>
          <w:color w:val="000000"/>
          <w:sz w:val="28"/>
          <w:szCs w:val="28"/>
          <w:lang w:val="uk-UA"/>
        </w:rPr>
        <w:t xml:space="preserve">42. </w:t>
      </w:r>
      <w:r>
        <w:rPr>
          <w:color w:val="000000"/>
          <w:sz w:val="28"/>
          <w:szCs w:val="28"/>
        </w:rPr>
        <w:t>Досвід і цінність формування іміджу організації на прикладі провідних корпорацій світового рівня.</w:t>
      </w:r>
    </w:p>
    <w:p w:rsidR="00372669" w:rsidRDefault="009E2EAC">
      <w:pPr>
        <w:pStyle w:val="a3"/>
        <w:spacing w:before="60"/>
        <w:ind w:firstLine="0"/>
        <w:jc w:val="both"/>
      </w:pPr>
      <w:r>
        <w:rPr>
          <w:color w:val="000000"/>
          <w:sz w:val="28"/>
          <w:szCs w:val="28"/>
          <w:lang w:val="uk-UA"/>
        </w:rPr>
        <w:t xml:space="preserve">43. </w:t>
      </w:r>
      <w:r>
        <w:rPr>
          <w:color w:val="000000"/>
          <w:sz w:val="28"/>
          <w:szCs w:val="28"/>
        </w:rPr>
        <w:t>Поняття образа ворога.</w:t>
      </w:r>
    </w:p>
    <w:p w:rsidR="00372669" w:rsidRDefault="009E2EAC">
      <w:pPr>
        <w:pStyle w:val="a3"/>
        <w:spacing w:before="60"/>
        <w:ind w:firstLine="0"/>
        <w:jc w:val="both"/>
      </w:pPr>
      <w:r>
        <w:rPr>
          <w:color w:val="000000"/>
          <w:sz w:val="28"/>
          <w:szCs w:val="28"/>
          <w:lang w:val="uk-UA"/>
        </w:rPr>
        <w:t xml:space="preserve">44. </w:t>
      </w:r>
      <w:r>
        <w:rPr>
          <w:color w:val="000000"/>
          <w:sz w:val="28"/>
          <w:szCs w:val="28"/>
        </w:rPr>
        <w:t>Використання образа ворога в процесі мотивації на дію.</w:t>
      </w:r>
    </w:p>
    <w:p w:rsidR="00372669" w:rsidRDefault="009E2EAC">
      <w:pPr>
        <w:pStyle w:val="a3"/>
        <w:spacing w:before="60"/>
        <w:ind w:firstLine="0"/>
        <w:jc w:val="both"/>
      </w:pPr>
      <w:r>
        <w:rPr>
          <w:color w:val="000000"/>
          <w:sz w:val="28"/>
          <w:szCs w:val="28"/>
          <w:lang w:val="uk-UA"/>
        </w:rPr>
        <w:t xml:space="preserve">45. </w:t>
      </w:r>
      <w:r>
        <w:rPr>
          <w:color w:val="000000"/>
          <w:sz w:val="28"/>
          <w:szCs w:val="28"/>
        </w:rPr>
        <w:t>Символізація ворогів.</w:t>
      </w:r>
    </w:p>
    <w:p w:rsidR="00372669" w:rsidRDefault="009E2EAC">
      <w:pPr>
        <w:pStyle w:val="a3"/>
        <w:spacing w:before="60"/>
        <w:ind w:firstLine="0"/>
        <w:jc w:val="both"/>
      </w:pPr>
      <w:r>
        <w:rPr>
          <w:color w:val="000000"/>
          <w:sz w:val="28"/>
          <w:szCs w:val="28"/>
          <w:lang w:val="uk-UA"/>
        </w:rPr>
        <w:t xml:space="preserve">46. </w:t>
      </w:r>
      <w:r>
        <w:rPr>
          <w:color w:val="000000"/>
          <w:sz w:val="28"/>
          <w:szCs w:val="28"/>
        </w:rPr>
        <w:t>Механізми формування образа ворога на прикладі радянсько-американської холодної війни.</w:t>
      </w:r>
    </w:p>
    <w:p w:rsidR="00372669" w:rsidRDefault="009E2EAC">
      <w:pPr>
        <w:pStyle w:val="a3"/>
        <w:spacing w:before="60"/>
        <w:ind w:firstLine="0"/>
        <w:jc w:val="both"/>
      </w:pPr>
      <w:r>
        <w:rPr>
          <w:color w:val="000000"/>
          <w:sz w:val="28"/>
          <w:szCs w:val="28"/>
          <w:lang w:val="uk-UA"/>
        </w:rPr>
        <w:t xml:space="preserve">47. </w:t>
      </w:r>
      <w:r>
        <w:rPr>
          <w:color w:val="000000"/>
          <w:sz w:val="28"/>
          <w:szCs w:val="28"/>
        </w:rPr>
        <w:t>Негативна реклама в сучасному світі.</w:t>
      </w:r>
    </w:p>
    <w:p w:rsidR="00372669" w:rsidRDefault="009E2EAC">
      <w:pPr>
        <w:pStyle w:val="a3"/>
        <w:spacing w:before="60"/>
        <w:ind w:firstLine="0"/>
        <w:jc w:val="both"/>
      </w:pPr>
      <w:r>
        <w:rPr>
          <w:color w:val="000000"/>
          <w:sz w:val="28"/>
          <w:szCs w:val="28"/>
          <w:lang w:val="uk-UA"/>
        </w:rPr>
        <w:t xml:space="preserve">48. </w:t>
      </w:r>
      <w:r>
        <w:rPr>
          <w:color w:val="000000"/>
          <w:sz w:val="28"/>
          <w:szCs w:val="28"/>
        </w:rPr>
        <w:t>Компромат як основний інструмент формування негативного іміджу.</w:t>
      </w:r>
    </w:p>
    <w:p w:rsidR="00372669" w:rsidRDefault="009E2EAC">
      <w:pPr>
        <w:pStyle w:val="a3"/>
        <w:spacing w:before="60"/>
        <w:ind w:firstLine="0"/>
        <w:jc w:val="both"/>
      </w:pPr>
      <w:r>
        <w:rPr>
          <w:color w:val="000000"/>
          <w:sz w:val="28"/>
          <w:szCs w:val="28"/>
          <w:lang w:val="uk-UA"/>
        </w:rPr>
        <w:t xml:space="preserve">49. </w:t>
      </w:r>
      <w:r>
        <w:rPr>
          <w:color w:val="000000"/>
          <w:sz w:val="28"/>
          <w:szCs w:val="28"/>
        </w:rPr>
        <w:t>Можливі маніпуляції з іміджем ворога.</w:t>
      </w:r>
    </w:p>
    <w:p w:rsidR="00372669" w:rsidRDefault="009E2EAC">
      <w:pPr>
        <w:pStyle w:val="a3"/>
        <w:spacing w:before="60"/>
        <w:ind w:firstLine="0"/>
        <w:jc w:val="both"/>
      </w:pPr>
      <w:r>
        <w:rPr>
          <w:color w:val="000000"/>
          <w:sz w:val="28"/>
          <w:szCs w:val="28"/>
          <w:lang w:val="uk-UA"/>
        </w:rPr>
        <w:lastRenderedPageBreak/>
        <w:t xml:space="preserve">50. </w:t>
      </w:r>
      <w:r>
        <w:rPr>
          <w:color w:val="000000"/>
          <w:sz w:val="28"/>
          <w:szCs w:val="28"/>
        </w:rPr>
        <w:t>Іміджі ворога в політиці і бізнесі.</w:t>
      </w:r>
    </w:p>
    <w:p w:rsidR="00372669" w:rsidRDefault="009E2EAC">
      <w:pPr>
        <w:pStyle w:val="a3"/>
        <w:spacing w:before="60"/>
        <w:ind w:firstLine="0"/>
        <w:jc w:val="both"/>
        <w:rPr>
          <w:color w:val="000000"/>
          <w:sz w:val="28"/>
          <w:szCs w:val="28"/>
          <w:lang w:val="uk-UA"/>
        </w:rPr>
      </w:pPr>
      <w:r>
        <w:rPr>
          <w:color w:val="000000"/>
          <w:sz w:val="28"/>
          <w:szCs w:val="28"/>
          <w:lang w:val="uk-UA"/>
        </w:rPr>
        <w:t>51. Соціально-психологічні теорії іміджу.</w:t>
      </w:r>
    </w:p>
    <w:p w:rsidR="00372669" w:rsidRDefault="009E2EAC">
      <w:pPr>
        <w:pStyle w:val="a3"/>
        <w:spacing w:before="60"/>
        <w:ind w:firstLine="0"/>
        <w:jc w:val="both"/>
      </w:pPr>
      <w:r>
        <w:rPr>
          <w:color w:val="000000"/>
          <w:sz w:val="28"/>
          <w:szCs w:val="28"/>
          <w:lang w:val="uk-UA"/>
        </w:rPr>
        <w:t xml:space="preserve">52. </w:t>
      </w:r>
      <w:r>
        <w:rPr>
          <w:color w:val="000000"/>
          <w:sz w:val="28"/>
          <w:szCs w:val="28"/>
        </w:rPr>
        <w:t>Аналіз негативних і позитивних сторін використання образу ворога.</w:t>
      </w:r>
    </w:p>
    <w:p w:rsidR="00372669" w:rsidRDefault="009E2EAC">
      <w:pPr>
        <w:pStyle w:val="a3"/>
        <w:spacing w:before="60"/>
        <w:ind w:firstLine="0"/>
        <w:jc w:val="both"/>
      </w:pPr>
      <w:r>
        <w:rPr>
          <w:color w:val="000000"/>
          <w:sz w:val="28"/>
          <w:szCs w:val="28"/>
          <w:lang w:val="uk-UA"/>
        </w:rPr>
        <w:t xml:space="preserve">53. </w:t>
      </w:r>
      <w:r>
        <w:rPr>
          <w:color w:val="000000"/>
          <w:sz w:val="28"/>
          <w:szCs w:val="28"/>
        </w:rPr>
        <w:t>Психологічний аспект формування особистого іміджу.</w:t>
      </w:r>
    </w:p>
    <w:p w:rsidR="00372669" w:rsidRDefault="009E2EAC">
      <w:pPr>
        <w:pStyle w:val="a3"/>
        <w:spacing w:before="60"/>
        <w:ind w:firstLine="0"/>
        <w:jc w:val="both"/>
      </w:pPr>
      <w:r>
        <w:rPr>
          <w:color w:val="000000"/>
          <w:sz w:val="28"/>
          <w:szCs w:val="28"/>
          <w:lang w:val="uk-UA"/>
        </w:rPr>
        <w:t xml:space="preserve">54. </w:t>
      </w:r>
      <w:r>
        <w:rPr>
          <w:color w:val="000000"/>
          <w:sz w:val="28"/>
          <w:szCs w:val="28"/>
        </w:rPr>
        <w:t>Символіка особистого іміджу.</w:t>
      </w:r>
    </w:p>
    <w:p w:rsidR="00372669" w:rsidRDefault="009E2EAC">
      <w:pPr>
        <w:pStyle w:val="a3"/>
        <w:spacing w:before="60"/>
        <w:ind w:firstLine="0"/>
        <w:jc w:val="both"/>
      </w:pPr>
      <w:r>
        <w:rPr>
          <w:color w:val="000000"/>
          <w:sz w:val="28"/>
          <w:szCs w:val="28"/>
          <w:lang w:val="uk-UA"/>
        </w:rPr>
        <w:t xml:space="preserve">55. </w:t>
      </w:r>
      <w:r>
        <w:rPr>
          <w:color w:val="000000"/>
          <w:sz w:val="28"/>
          <w:szCs w:val="28"/>
        </w:rPr>
        <w:t>Специфіка особистого іміджу в політиці, бізнесі і шоу бізнесі.</w:t>
      </w:r>
    </w:p>
    <w:p w:rsidR="00372669" w:rsidRDefault="009E2EAC">
      <w:pPr>
        <w:pStyle w:val="a3"/>
        <w:spacing w:before="60"/>
        <w:ind w:firstLine="0"/>
        <w:jc w:val="both"/>
      </w:pPr>
      <w:r>
        <w:rPr>
          <w:color w:val="000000"/>
          <w:sz w:val="28"/>
          <w:szCs w:val="28"/>
          <w:lang w:val="uk-UA"/>
        </w:rPr>
        <w:t xml:space="preserve">56. </w:t>
      </w:r>
      <w:r>
        <w:rPr>
          <w:color w:val="000000"/>
          <w:sz w:val="28"/>
          <w:szCs w:val="28"/>
        </w:rPr>
        <w:t>Структура особистого іміджу і засоби його аналізу.</w:t>
      </w:r>
    </w:p>
    <w:p w:rsidR="00372669" w:rsidRDefault="009E2EAC">
      <w:pPr>
        <w:pStyle w:val="a3"/>
        <w:spacing w:before="60"/>
        <w:ind w:firstLine="0"/>
        <w:jc w:val="both"/>
      </w:pPr>
      <w:r>
        <w:rPr>
          <w:color w:val="000000"/>
          <w:sz w:val="28"/>
          <w:szCs w:val="28"/>
          <w:lang w:val="uk-UA"/>
        </w:rPr>
        <w:t xml:space="preserve">57. </w:t>
      </w:r>
      <w:r>
        <w:rPr>
          <w:color w:val="000000"/>
          <w:sz w:val="28"/>
          <w:szCs w:val="28"/>
        </w:rPr>
        <w:t>Порівняльний аналіз особистого іміджу російських і зарубіжних політиків.</w:t>
      </w:r>
    </w:p>
    <w:p w:rsidR="00372669" w:rsidRDefault="009E2EAC">
      <w:pPr>
        <w:pStyle w:val="a3"/>
        <w:spacing w:before="60"/>
        <w:ind w:firstLine="0"/>
        <w:jc w:val="both"/>
      </w:pPr>
      <w:r>
        <w:rPr>
          <w:color w:val="000000"/>
          <w:sz w:val="28"/>
          <w:szCs w:val="28"/>
          <w:lang w:val="uk-UA"/>
        </w:rPr>
        <w:t xml:space="preserve">58. </w:t>
      </w:r>
      <w:r>
        <w:rPr>
          <w:color w:val="000000"/>
          <w:sz w:val="28"/>
          <w:szCs w:val="28"/>
        </w:rPr>
        <w:t>Практика аналізу іміджу особистості.</w:t>
      </w:r>
    </w:p>
    <w:p w:rsidR="00372669" w:rsidRDefault="009E2EAC">
      <w:pPr>
        <w:pStyle w:val="a3"/>
        <w:spacing w:before="60"/>
        <w:ind w:firstLine="0"/>
        <w:jc w:val="both"/>
      </w:pPr>
      <w:r>
        <w:rPr>
          <w:color w:val="000000"/>
          <w:sz w:val="28"/>
          <w:szCs w:val="28"/>
          <w:lang w:val="uk-UA"/>
        </w:rPr>
        <w:t xml:space="preserve">59. </w:t>
      </w:r>
      <w:r>
        <w:rPr>
          <w:color w:val="000000"/>
          <w:sz w:val="28"/>
          <w:szCs w:val="28"/>
        </w:rPr>
        <w:t>Впровадження моделей сприйняття як інструмент іміджелогії.</w:t>
      </w:r>
    </w:p>
    <w:p w:rsidR="00372669" w:rsidRDefault="009E2EAC">
      <w:pPr>
        <w:shd w:val="clear" w:color="auto" w:fill="FFFFFF"/>
        <w:tabs>
          <w:tab w:val="left" w:pos="202"/>
        </w:tabs>
        <w:spacing w:before="108"/>
        <w:jc w:val="both"/>
        <w:rPr>
          <w:rFonts w:ascii="Times New Roman" w:hAnsi="Times New Roman"/>
          <w:color w:val="000000"/>
          <w:sz w:val="28"/>
          <w:szCs w:val="28"/>
          <w:lang w:val="uk-UA"/>
        </w:rPr>
      </w:pPr>
      <w:r>
        <w:rPr>
          <w:rFonts w:ascii="Times New Roman" w:hAnsi="Times New Roman"/>
          <w:color w:val="000000"/>
          <w:sz w:val="28"/>
          <w:szCs w:val="28"/>
          <w:lang w:val="uk-UA"/>
        </w:rPr>
        <w:t>60. Роль ЗМІ в процесі формування і підтримки іміджу та специфіка комунікації з представниками ЗМІ.</w:t>
      </w:r>
    </w:p>
    <w:p w:rsidR="00372669" w:rsidRDefault="00372669">
      <w:pPr>
        <w:tabs>
          <w:tab w:val="left" w:pos="0"/>
        </w:tabs>
        <w:ind w:left="426" w:hanging="426"/>
        <w:jc w:val="both"/>
        <w:rPr>
          <w:rFonts w:ascii="Times New Roman" w:hAnsi="Times New Roman" w:cs="Times New Roman"/>
          <w:sz w:val="28"/>
          <w:szCs w:val="28"/>
          <w:lang w:val="uk-UA"/>
        </w:rPr>
      </w:pPr>
    </w:p>
    <w:p w:rsidR="00372669" w:rsidRDefault="009E2EAC">
      <w:pPr>
        <w:jc w:val="both"/>
        <w:rPr>
          <w:rFonts w:ascii="Times New Roman" w:hAnsi="Times New Roman" w:cs="Times New Roman"/>
          <w:b/>
          <w:sz w:val="28"/>
          <w:szCs w:val="28"/>
          <w:lang w:val="uk-UA"/>
        </w:rPr>
      </w:pPr>
      <w:r>
        <w:rPr>
          <w:rFonts w:ascii="Times New Roman" w:hAnsi="Times New Roman" w:cs="Times New Roman"/>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rsidR="00372669" w:rsidRDefault="009E2EAC">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Контроль на семінарських заняттях – </w:t>
      </w:r>
      <w:r>
        <w:rPr>
          <w:rFonts w:ascii="Times New Roman" w:hAnsi="Times New Roman" w:cs="Times New Roman"/>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rsidR="00372669" w:rsidRDefault="009E2EAC">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Контрольна робота</w:t>
      </w:r>
      <w:r>
        <w:rPr>
          <w:rFonts w:ascii="Times New Roman" w:hAnsi="Times New Roman" w:cs="Times New Roman"/>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372669" w:rsidRDefault="009E2EAC">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Індивідуальні завдання </w:t>
      </w:r>
      <w:r>
        <w:rPr>
          <w:rFonts w:ascii="Times New Roman" w:hAnsi="Times New Roman" w:cs="Times New Roman"/>
          <w:sz w:val="28"/>
          <w:szCs w:val="28"/>
          <w:lang w:val="uk-UA"/>
        </w:rPr>
        <w:t>– оцінюються викладачем або за результатами доповіді на практичному занятті або окремо за наданим текстом.</w:t>
      </w:r>
    </w:p>
    <w:tbl>
      <w:tblPr>
        <w:tblW w:w="9570" w:type="dxa"/>
        <w:tblLook w:val="01E0" w:firstRow="1" w:lastRow="1" w:firstColumn="1" w:lastColumn="1" w:noHBand="0" w:noVBand="0"/>
      </w:tblPr>
      <w:tblGrid>
        <w:gridCol w:w="222"/>
        <w:gridCol w:w="9348"/>
      </w:tblGrid>
      <w:tr w:rsidR="00372669">
        <w:tc>
          <w:tcPr>
            <w:tcW w:w="222" w:type="dxa"/>
            <w:shd w:val="clear" w:color="auto" w:fill="auto"/>
          </w:tcPr>
          <w:p w:rsidR="00372669" w:rsidRDefault="00372669">
            <w:pPr>
              <w:jc w:val="center"/>
              <w:rPr>
                <w:rFonts w:ascii="Times New Roman" w:hAnsi="Times New Roman" w:cs="Times New Roman"/>
                <w:b/>
                <w:sz w:val="28"/>
                <w:szCs w:val="28"/>
                <w:lang w:val="uk-UA"/>
              </w:rPr>
            </w:pPr>
          </w:p>
        </w:tc>
        <w:tc>
          <w:tcPr>
            <w:tcW w:w="9347" w:type="dxa"/>
            <w:shd w:val="clear" w:color="auto" w:fill="auto"/>
          </w:tcPr>
          <w:tbl>
            <w:tblPr>
              <w:tblW w:w="9400" w:type="dxa"/>
              <w:jc w:val="center"/>
              <w:tblLook w:val="01E0" w:firstRow="1" w:lastRow="1" w:firstColumn="1" w:lastColumn="1" w:noHBand="0" w:noVBand="0"/>
            </w:tblPr>
            <w:tblGrid>
              <w:gridCol w:w="235"/>
              <w:gridCol w:w="9165"/>
            </w:tblGrid>
            <w:tr w:rsidR="00372669">
              <w:trPr>
                <w:jc w:val="center"/>
              </w:trPr>
              <w:tc>
                <w:tcPr>
                  <w:tcW w:w="235" w:type="dxa"/>
                  <w:shd w:val="clear" w:color="auto" w:fill="auto"/>
                </w:tcPr>
                <w:p w:rsidR="00372669" w:rsidRDefault="00372669">
                  <w:pPr>
                    <w:jc w:val="center"/>
                    <w:rPr>
                      <w:rFonts w:ascii="Times New Roman" w:eastAsia="Symbol" w:hAnsi="Times New Roman" w:cs="Times New Roman"/>
                      <w:b/>
                      <w:sz w:val="28"/>
                      <w:szCs w:val="28"/>
                      <w:lang w:val="uk-UA"/>
                    </w:rPr>
                  </w:pPr>
                </w:p>
              </w:tc>
              <w:tc>
                <w:tcPr>
                  <w:tcW w:w="9164" w:type="dxa"/>
                  <w:shd w:val="clear" w:color="auto" w:fill="auto"/>
                </w:tcPr>
                <w:p w:rsidR="00372669" w:rsidRDefault="009E2EAC">
                  <w:pPr>
                    <w:jc w:val="both"/>
                    <w:rPr>
                      <w:rFonts w:ascii="Times New Roman" w:eastAsia="Symbol" w:hAnsi="Times New Roman" w:cs="Times New Roman"/>
                      <w:sz w:val="28"/>
                      <w:szCs w:val="28"/>
                      <w:lang w:val="uk-UA"/>
                    </w:rPr>
                  </w:pPr>
                  <w:r>
                    <w:rPr>
                      <w:rFonts w:ascii="Times New Roman" w:eastAsia="Symbol" w:hAnsi="Times New Roman" w:cs="Times New Roman"/>
                      <w:sz w:val="28"/>
                      <w:szCs w:val="28"/>
                      <w:lang w:val="uk-UA"/>
                    </w:rPr>
                    <w:t>Виконання проекту передбачає командну(2-3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r>
                    <w:rPr>
                      <w:rFonts w:ascii="Times New Roman" w:hAnsi="Times New Roman" w:cs="Times New Roman"/>
                      <w:sz w:val="28"/>
                      <w:szCs w:val="28"/>
                      <w:lang w:val="uk-UA"/>
                    </w:rPr>
                    <w:t xml:space="preserve"> Командний проект – це пізнавально-аналітична робота.</w:t>
                  </w:r>
                </w:p>
              </w:tc>
            </w:tr>
          </w:tbl>
          <w:p w:rsidR="00372669" w:rsidRDefault="00372669">
            <w:pPr>
              <w:pStyle w:val="ae"/>
              <w:tabs>
                <w:tab w:val="left" w:pos="360"/>
              </w:tabs>
              <w:jc w:val="both"/>
              <w:rPr>
                <w:bCs/>
                <w:sz w:val="28"/>
                <w:szCs w:val="28"/>
                <w:lang w:val="uk-UA"/>
              </w:rPr>
            </w:pPr>
          </w:p>
        </w:tc>
      </w:tr>
    </w:tbl>
    <w:p w:rsidR="00372669" w:rsidRDefault="009E2EAC">
      <w:pPr>
        <w:tabs>
          <w:tab w:val="left" w:pos="0"/>
          <w:tab w:val="left" w:pos="993"/>
        </w:tabs>
        <w:ind w:firstLine="567"/>
        <w:jc w:val="both"/>
        <w:rPr>
          <w:rFonts w:ascii="Times New Roman" w:hAnsi="Times New Roman" w:cs="Times New Roman"/>
          <w:sz w:val="28"/>
          <w:szCs w:val="28"/>
          <w:lang w:val="uk-UA"/>
        </w:rPr>
      </w:pPr>
      <w:r>
        <w:rPr>
          <w:rFonts w:ascii="Times New Roman" w:hAnsi="Times New Roman" w:cs="Times New Roman"/>
          <w:i/>
          <w:iCs/>
          <w:sz w:val="28"/>
          <w:szCs w:val="28"/>
          <w:lang w:val="uk-UA"/>
        </w:rPr>
        <w:t xml:space="preserve">Ціль проекту </w:t>
      </w:r>
      <w:r>
        <w:rPr>
          <w:rFonts w:ascii="Times New Roman" w:hAnsi="Times New Roman" w:cs="Times New Roman"/>
          <w:sz w:val="28"/>
          <w:szCs w:val="28"/>
          <w:lang w:val="uk-UA"/>
        </w:rPr>
        <w:t xml:space="preserve">полягає в перевірці успішності засвоєння студентами категоріального апарату соціології сім’ї та уміння використовувати соціологічну уяву для аналізу явищ і процесів, що відбуваються у суспільстві. </w:t>
      </w:r>
    </w:p>
    <w:p w:rsidR="00372669" w:rsidRDefault="009E2EAC">
      <w:pPr>
        <w:pStyle w:val="10"/>
        <w:shd w:val="clear" w:color="auto" w:fill="auto"/>
        <w:spacing w:after="0" w:line="360" w:lineRule="auto"/>
        <w:jc w:val="both"/>
        <w:rPr>
          <w:b w:val="0"/>
          <w:sz w:val="28"/>
          <w:szCs w:val="28"/>
          <w:lang w:val="uk-UA" w:eastAsia="uk-UA"/>
        </w:rPr>
      </w:pPr>
      <w:r>
        <w:rPr>
          <w:b w:val="0"/>
          <w:sz w:val="28"/>
          <w:szCs w:val="28"/>
          <w:lang w:val="uk-UA" w:eastAsia="uk-UA"/>
        </w:rPr>
        <w:t xml:space="preserve"> </w:t>
      </w:r>
    </w:p>
    <w:p w:rsidR="00372669" w:rsidRDefault="009E2EAC">
      <w:pPr>
        <w:pStyle w:val="10"/>
        <w:shd w:val="clear" w:color="auto" w:fill="auto"/>
        <w:spacing w:after="0" w:line="360" w:lineRule="auto"/>
        <w:jc w:val="both"/>
        <w:rPr>
          <w:sz w:val="28"/>
          <w:szCs w:val="28"/>
          <w:lang w:val="uk-UA" w:eastAsia="uk-UA"/>
        </w:rPr>
      </w:pPr>
      <w:r>
        <w:rPr>
          <w:sz w:val="28"/>
          <w:szCs w:val="28"/>
          <w:lang w:val="uk-UA" w:eastAsia="uk-UA"/>
        </w:rPr>
        <w:lastRenderedPageBreak/>
        <w:t>Розподіл балів, які отримують студенти</w:t>
      </w:r>
    </w:p>
    <w:p w:rsidR="00372669" w:rsidRDefault="00372669">
      <w:pPr>
        <w:spacing w:line="360" w:lineRule="auto"/>
        <w:rPr>
          <w:rStyle w:val="2"/>
          <w:b w:val="0"/>
          <w:bCs w:val="0"/>
          <w:sz w:val="28"/>
          <w:szCs w:val="28"/>
          <w:highlight w:val="yellow"/>
          <w:lang w:val="uk-UA" w:eastAsia="uk-UA"/>
        </w:rPr>
      </w:pPr>
    </w:p>
    <w:p w:rsidR="00372669" w:rsidRPr="009E2EAC" w:rsidRDefault="009E2EAC">
      <w:pPr>
        <w:spacing w:line="360" w:lineRule="auto"/>
        <w:rPr>
          <w:lang w:val="uk-UA"/>
        </w:rPr>
      </w:pPr>
      <w:bookmarkStart w:id="0" w:name="__DdeLink__4644_2755226490"/>
      <w:bookmarkEnd w:id="0"/>
      <w:r>
        <w:rPr>
          <w:rStyle w:val="2"/>
          <w:sz w:val="28"/>
          <w:szCs w:val="28"/>
          <w:lang w:val="uk-UA" w:eastAsia="uk-UA"/>
        </w:rPr>
        <w:t>Таблиця 1. – Розподіл балів для оцінювання успішності студента для іспиту</w:t>
      </w:r>
    </w:p>
    <w:tbl>
      <w:tblPr>
        <w:tblStyle w:val="af2"/>
        <w:tblW w:w="9180" w:type="dxa"/>
        <w:tblInd w:w="-30" w:type="dxa"/>
        <w:tblCellMar>
          <w:left w:w="78" w:type="dxa"/>
        </w:tblCellMar>
        <w:tblLook w:val="04A0" w:firstRow="1" w:lastRow="0" w:firstColumn="1" w:lastColumn="0" w:noHBand="0" w:noVBand="1"/>
      </w:tblPr>
      <w:tblGrid>
        <w:gridCol w:w="3465"/>
        <w:gridCol w:w="1590"/>
        <w:gridCol w:w="1862"/>
        <w:gridCol w:w="1127"/>
        <w:gridCol w:w="1136"/>
      </w:tblGrid>
      <w:tr w:rsidR="00372669">
        <w:tc>
          <w:tcPr>
            <w:tcW w:w="3465" w:type="dxa"/>
            <w:shd w:val="clear" w:color="auto" w:fill="auto"/>
            <w:vAlign w:val="center"/>
          </w:tcPr>
          <w:p w:rsidR="00372669" w:rsidRDefault="009E2EAC">
            <w:pPr>
              <w:jc w:val="center"/>
            </w:pPr>
            <w:r>
              <w:rPr>
                <w:rFonts w:ascii="Times New Roman" w:hAnsi="Times New Roman" w:cs="Times New Roman"/>
                <w:sz w:val="28"/>
                <w:szCs w:val="28"/>
                <w:lang w:val="uk-UA"/>
              </w:rPr>
              <w:t>Контрольні роботи  за темами</w:t>
            </w:r>
          </w:p>
        </w:tc>
        <w:tc>
          <w:tcPr>
            <w:tcW w:w="1590" w:type="dxa"/>
            <w:shd w:val="clear" w:color="auto" w:fill="auto"/>
            <w:vAlign w:val="center"/>
          </w:tcPr>
          <w:p w:rsidR="00372669" w:rsidRDefault="009E2EAC">
            <w:pPr>
              <w:jc w:val="center"/>
              <w:rPr>
                <w:rFonts w:ascii="Times New Roman" w:hAnsi="Times New Roman" w:cs="Times New Roman"/>
                <w:sz w:val="28"/>
                <w:szCs w:val="28"/>
                <w:lang w:val="uk-UA"/>
              </w:rPr>
            </w:pPr>
            <w:r>
              <w:rPr>
                <w:rFonts w:ascii="Times New Roman" w:hAnsi="Times New Roman" w:cs="Times New Roman"/>
                <w:sz w:val="28"/>
                <w:szCs w:val="28"/>
                <w:lang w:val="uk-UA"/>
              </w:rPr>
              <w:t>Контрольні роботи (за модулями)</w:t>
            </w:r>
          </w:p>
        </w:tc>
        <w:tc>
          <w:tcPr>
            <w:tcW w:w="1862" w:type="dxa"/>
            <w:shd w:val="clear" w:color="auto" w:fill="auto"/>
          </w:tcPr>
          <w:p w:rsidR="00372669" w:rsidRDefault="009E2EAC">
            <w:pPr>
              <w:jc w:val="center"/>
              <w:rPr>
                <w:rFonts w:ascii="Times New Roman" w:hAnsi="Times New Roman" w:cs="Times New Roman"/>
                <w:sz w:val="28"/>
                <w:szCs w:val="28"/>
                <w:lang w:val="uk-UA"/>
              </w:rPr>
            </w:pPr>
            <w:r>
              <w:rPr>
                <w:rFonts w:ascii="Times New Roman" w:hAnsi="Times New Roman" w:cs="Times New Roman"/>
                <w:sz w:val="28"/>
                <w:szCs w:val="28"/>
                <w:lang w:val="uk-UA"/>
              </w:rPr>
              <w:t>Індивідуальні завдання (проекти)</w:t>
            </w:r>
          </w:p>
        </w:tc>
        <w:tc>
          <w:tcPr>
            <w:tcW w:w="1127" w:type="dxa"/>
            <w:shd w:val="clear" w:color="auto" w:fill="auto"/>
            <w:vAlign w:val="center"/>
          </w:tcPr>
          <w:p w:rsidR="00372669" w:rsidRDefault="009E2EAC">
            <w:pPr>
              <w:jc w:val="center"/>
            </w:pPr>
            <w:r>
              <w:rPr>
                <w:rFonts w:ascii="Times New Roman" w:hAnsi="Times New Roman" w:cs="Times New Roman"/>
                <w:sz w:val="28"/>
                <w:szCs w:val="28"/>
                <w:lang w:val="uk-UA"/>
              </w:rPr>
              <w:t>Іспит</w:t>
            </w:r>
          </w:p>
        </w:tc>
        <w:tc>
          <w:tcPr>
            <w:tcW w:w="1136" w:type="dxa"/>
            <w:shd w:val="clear" w:color="auto" w:fill="auto"/>
            <w:vAlign w:val="center"/>
          </w:tcPr>
          <w:p w:rsidR="00372669" w:rsidRDefault="009E2EAC">
            <w:pPr>
              <w:jc w:val="center"/>
              <w:rPr>
                <w:rFonts w:ascii="Times New Roman" w:hAnsi="Times New Roman" w:cs="Times New Roman"/>
                <w:sz w:val="28"/>
                <w:szCs w:val="28"/>
                <w:lang w:val="uk-UA"/>
              </w:rPr>
            </w:pPr>
            <w:r>
              <w:rPr>
                <w:rFonts w:ascii="Times New Roman" w:hAnsi="Times New Roman" w:cs="Times New Roman"/>
                <w:sz w:val="28"/>
                <w:szCs w:val="28"/>
                <w:lang w:val="uk-UA"/>
              </w:rPr>
              <w:t>Сума</w:t>
            </w:r>
          </w:p>
        </w:tc>
      </w:tr>
      <w:tr w:rsidR="00372669">
        <w:tc>
          <w:tcPr>
            <w:tcW w:w="3465" w:type="dxa"/>
            <w:shd w:val="clear" w:color="auto" w:fill="auto"/>
            <w:vAlign w:val="center"/>
          </w:tcPr>
          <w:p w:rsidR="00372669" w:rsidRDefault="009E2EAC">
            <w:pPr>
              <w:jc w:val="center"/>
            </w:pPr>
            <w:r>
              <w:rPr>
                <w:rFonts w:ascii="Times New Roman" w:hAnsi="Times New Roman" w:cs="Times New Roman"/>
                <w:sz w:val="28"/>
                <w:szCs w:val="28"/>
                <w:lang w:val="uk-UA"/>
              </w:rPr>
              <w:t>4</w:t>
            </w:r>
            <w:r>
              <w:rPr>
                <w:rFonts w:ascii="Times New Roman" w:hAnsi="Times New Roman" w:cs="Times New Roman"/>
                <w:sz w:val="28"/>
                <w:szCs w:val="28"/>
              </w:rPr>
              <w:t>5</w:t>
            </w:r>
            <w:r>
              <w:rPr>
                <w:rFonts w:ascii="Times New Roman" w:hAnsi="Times New Roman" w:cs="Times New Roman"/>
                <w:sz w:val="28"/>
                <w:szCs w:val="28"/>
                <w:lang w:val="uk-UA"/>
              </w:rPr>
              <w:t xml:space="preserve"> (9*5)</w:t>
            </w:r>
          </w:p>
        </w:tc>
        <w:tc>
          <w:tcPr>
            <w:tcW w:w="1590" w:type="dxa"/>
            <w:shd w:val="clear" w:color="auto" w:fill="auto"/>
            <w:vAlign w:val="center"/>
          </w:tcPr>
          <w:p w:rsidR="00372669" w:rsidRDefault="009E2EAC">
            <w:pPr>
              <w:jc w:val="center"/>
              <w:rPr>
                <w:rFonts w:ascii="Times New Roman" w:hAnsi="Times New Roman" w:cs="Times New Roman"/>
                <w:sz w:val="28"/>
                <w:szCs w:val="28"/>
                <w:lang w:val="uk-UA"/>
              </w:rPr>
            </w:pPr>
            <w:r>
              <w:rPr>
                <w:rFonts w:ascii="Times New Roman" w:hAnsi="Times New Roman" w:cs="Times New Roman"/>
                <w:sz w:val="28"/>
                <w:szCs w:val="28"/>
                <w:lang w:val="uk-UA"/>
              </w:rPr>
              <w:t>20 (10*2)</w:t>
            </w:r>
          </w:p>
        </w:tc>
        <w:tc>
          <w:tcPr>
            <w:tcW w:w="1862" w:type="dxa"/>
            <w:shd w:val="clear" w:color="auto" w:fill="auto"/>
          </w:tcPr>
          <w:p w:rsidR="00372669" w:rsidRDefault="009E2EAC">
            <w:pPr>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1127" w:type="dxa"/>
            <w:shd w:val="clear" w:color="auto" w:fill="auto"/>
          </w:tcPr>
          <w:p w:rsidR="00372669" w:rsidRDefault="009E2EAC">
            <w:pPr>
              <w:jc w:val="center"/>
            </w:pPr>
            <w:r>
              <w:rPr>
                <w:rFonts w:ascii="Times New Roman" w:hAnsi="Times New Roman" w:cs="Times New Roman"/>
                <w:sz w:val="28"/>
                <w:szCs w:val="28"/>
              </w:rPr>
              <w:t>15</w:t>
            </w:r>
          </w:p>
        </w:tc>
        <w:tc>
          <w:tcPr>
            <w:tcW w:w="1136" w:type="dxa"/>
            <w:shd w:val="clear" w:color="auto" w:fill="auto"/>
            <w:vAlign w:val="center"/>
          </w:tcPr>
          <w:p w:rsidR="00372669" w:rsidRDefault="009E2EAC">
            <w:pPr>
              <w:jc w:val="center"/>
            </w:pPr>
            <w:r>
              <w:rPr>
                <w:rFonts w:ascii="Times New Roman" w:hAnsi="Times New Roman" w:cs="Times New Roman"/>
                <w:sz w:val="28"/>
                <w:szCs w:val="28"/>
                <w:lang w:val="uk-UA"/>
              </w:rPr>
              <w:t>100</w:t>
            </w:r>
          </w:p>
        </w:tc>
      </w:tr>
    </w:tbl>
    <w:p w:rsidR="00372669" w:rsidRDefault="00372669">
      <w:pPr>
        <w:rPr>
          <w:rStyle w:val="2"/>
          <w:b w:val="0"/>
          <w:bCs w:val="0"/>
          <w:sz w:val="28"/>
          <w:szCs w:val="28"/>
          <w:lang w:val="uk-UA" w:eastAsia="uk-UA"/>
        </w:rPr>
      </w:pPr>
    </w:p>
    <w:p w:rsidR="00372669" w:rsidRDefault="00372669">
      <w:pPr>
        <w:ind w:firstLine="708"/>
        <w:rPr>
          <w:rStyle w:val="2"/>
          <w:b w:val="0"/>
          <w:bCs w:val="0"/>
          <w:sz w:val="28"/>
          <w:szCs w:val="28"/>
          <w:lang w:val="uk-UA" w:eastAsia="uk-UA"/>
        </w:rPr>
      </w:pPr>
    </w:p>
    <w:p w:rsidR="00372669" w:rsidRDefault="009E2EAC">
      <w:pPr>
        <w:rPr>
          <w:rFonts w:ascii="Times New Roman" w:hAnsi="Times New Roman" w:cs="Times New Roman"/>
          <w:sz w:val="28"/>
          <w:szCs w:val="28"/>
          <w:lang w:eastAsia="uk-UA"/>
        </w:rPr>
      </w:pPr>
      <w:r>
        <w:rPr>
          <w:rStyle w:val="2"/>
          <w:sz w:val="28"/>
          <w:szCs w:val="28"/>
          <w:lang w:val="uk-UA" w:eastAsia="uk-UA"/>
        </w:rPr>
        <w:t xml:space="preserve">Таблиця 2. – </w:t>
      </w:r>
      <w:r>
        <w:rPr>
          <w:rFonts w:ascii="Times New Roman" w:hAnsi="Times New Roman" w:cs="Times New Roman"/>
          <w:sz w:val="28"/>
          <w:szCs w:val="28"/>
          <w:lang w:eastAsia="uk-UA"/>
        </w:rPr>
        <w:t>Шкала оцінювання знань</w:t>
      </w:r>
      <w:r>
        <w:rPr>
          <w:rFonts w:ascii="Times New Roman" w:hAnsi="Times New Roman" w:cs="Times New Roman"/>
          <w:sz w:val="28"/>
          <w:szCs w:val="28"/>
          <w:lang w:val="uk-UA" w:eastAsia="uk-UA"/>
        </w:rPr>
        <w:t xml:space="preserve"> та умінь</w:t>
      </w:r>
      <w:r>
        <w:rPr>
          <w:rFonts w:ascii="Times New Roman" w:hAnsi="Times New Roman" w:cs="Times New Roman"/>
          <w:sz w:val="28"/>
          <w:szCs w:val="28"/>
          <w:lang w:eastAsia="uk-UA"/>
        </w:rPr>
        <w:t>: національна та ЕСТ</w:t>
      </w:r>
      <w:r>
        <w:rPr>
          <w:rFonts w:ascii="Times New Roman" w:hAnsi="Times New Roman" w:cs="Times New Roman"/>
          <w:sz w:val="28"/>
          <w:szCs w:val="28"/>
          <w:lang w:val="en-US" w:eastAsia="uk-UA"/>
        </w:rPr>
        <w:t>S</w:t>
      </w:r>
    </w:p>
    <w:tbl>
      <w:tblPr>
        <w:tblW w:w="9214" w:type="dxa"/>
        <w:tblInd w:w="-30" w:type="dxa"/>
        <w:tblCellMar>
          <w:left w:w="5" w:type="dxa"/>
          <w:right w:w="5" w:type="dxa"/>
        </w:tblCellMar>
        <w:tblLook w:val="0000" w:firstRow="0" w:lastRow="0" w:firstColumn="0" w:lastColumn="0" w:noHBand="0" w:noVBand="0"/>
      </w:tblPr>
      <w:tblGrid>
        <w:gridCol w:w="2690"/>
        <w:gridCol w:w="2690"/>
        <w:gridCol w:w="3834"/>
      </w:tblGrid>
      <w:tr w:rsidR="00372669">
        <w:trPr>
          <w:trHeight w:val="672"/>
        </w:trPr>
        <w:tc>
          <w:tcPr>
            <w:tcW w:w="2690" w:type="dxa"/>
            <w:tcBorders>
              <w:top w:val="single" w:sz="4" w:space="0" w:color="00000A"/>
              <w:left w:val="single" w:sz="4" w:space="0" w:color="00000A"/>
              <w:right w:val="single" w:sz="4" w:space="0" w:color="00000A"/>
            </w:tcBorders>
            <w:shd w:val="clear" w:color="auto" w:fill="FFFFFF"/>
            <w:vAlign w:val="center"/>
          </w:tcPr>
          <w:p w:rsidR="00372669" w:rsidRDefault="009E2EAC">
            <w:pPr>
              <w:pStyle w:val="a3"/>
              <w:shd w:val="clear" w:color="auto" w:fill="auto"/>
              <w:spacing w:line="240" w:lineRule="auto"/>
              <w:ind w:firstLine="0"/>
              <w:rPr>
                <w:sz w:val="28"/>
                <w:szCs w:val="28"/>
              </w:rPr>
            </w:pPr>
            <w:r>
              <w:rPr>
                <w:sz w:val="28"/>
                <w:szCs w:val="28"/>
                <w:lang w:eastAsia="uk-UA"/>
              </w:rPr>
              <w:t>Сума балів за всі види навчальної діяльності</w:t>
            </w:r>
          </w:p>
        </w:tc>
        <w:tc>
          <w:tcPr>
            <w:tcW w:w="2690" w:type="dxa"/>
            <w:tcBorders>
              <w:top w:val="single" w:sz="4" w:space="0" w:color="00000A"/>
              <w:left w:val="single" w:sz="4" w:space="0" w:color="00000A"/>
              <w:right w:val="single" w:sz="4" w:space="0" w:color="00000A"/>
            </w:tcBorders>
            <w:shd w:val="clear" w:color="auto" w:fill="FFFFFF"/>
            <w:vAlign w:val="center"/>
          </w:tcPr>
          <w:p w:rsidR="00372669" w:rsidRDefault="009E2EAC">
            <w:pPr>
              <w:pStyle w:val="a3"/>
              <w:shd w:val="clear" w:color="auto" w:fill="auto"/>
              <w:spacing w:line="240" w:lineRule="auto"/>
              <w:ind w:firstLine="0"/>
              <w:rPr>
                <w:sz w:val="28"/>
                <w:szCs w:val="28"/>
                <w:lang w:val="en-US"/>
              </w:rPr>
            </w:pPr>
            <w:r>
              <w:rPr>
                <w:sz w:val="28"/>
                <w:szCs w:val="28"/>
                <w:lang w:eastAsia="uk-UA"/>
              </w:rPr>
              <w:t>Оцінка ЕСТ</w:t>
            </w:r>
            <w:r>
              <w:rPr>
                <w:sz w:val="28"/>
                <w:szCs w:val="28"/>
                <w:lang w:val="en-US" w:eastAsia="uk-UA"/>
              </w:rPr>
              <w:t>S</w:t>
            </w:r>
          </w:p>
        </w:tc>
        <w:tc>
          <w:tcPr>
            <w:tcW w:w="3834" w:type="dxa"/>
            <w:tcBorders>
              <w:top w:val="single" w:sz="4" w:space="0" w:color="00000A"/>
              <w:left w:val="single" w:sz="4" w:space="0" w:color="00000A"/>
              <w:right w:val="single" w:sz="4" w:space="0" w:color="00000A"/>
            </w:tcBorders>
            <w:shd w:val="clear" w:color="auto" w:fill="FFFFFF"/>
            <w:vAlign w:val="center"/>
          </w:tcPr>
          <w:p w:rsidR="00372669" w:rsidRDefault="009E2EAC">
            <w:pPr>
              <w:pStyle w:val="a3"/>
              <w:shd w:val="clear" w:color="auto" w:fill="auto"/>
              <w:spacing w:line="240" w:lineRule="auto"/>
              <w:ind w:firstLine="0"/>
              <w:rPr>
                <w:sz w:val="28"/>
                <w:szCs w:val="28"/>
              </w:rPr>
            </w:pPr>
            <w:r>
              <w:rPr>
                <w:sz w:val="28"/>
                <w:szCs w:val="28"/>
                <w:lang w:eastAsia="uk-UA"/>
              </w:rPr>
              <w:t>Оцінка за національною шкалою</w:t>
            </w:r>
          </w:p>
        </w:tc>
      </w:tr>
      <w:tr w:rsidR="00372669">
        <w:trPr>
          <w:trHeight w:val="336"/>
        </w:trPr>
        <w:tc>
          <w:tcPr>
            <w:tcW w:w="26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72669" w:rsidRDefault="009E2EAC">
            <w:pPr>
              <w:pStyle w:val="a3"/>
              <w:shd w:val="clear" w:color="auto" w:fill="auto"/>
              <w:spacing w:line="240" w:lineRule="auto"/>
              <w:ind w:firstLine="0"/>
              <w:rPr>
                <w:sz w:val="28"/>
                <w:szCs w:val="28"/>
              </w:rPr>
            </w:pPr>
            <w:r>
              <w:rPr>
                <w:sz w:val="28"/>
                <w:szCs w:val="28"/>
                <w:lang w:eastAsia="uk-UA"/>
              </w:rPr>
              <w:t>90-100</w:t>
            </w:r>
          </w:p>
        </w:tc>
        <w:tc>
          <w:tcPr>
            <w:tcW w:w="26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72669" w:rsidRDefault="009E2EAC">
            <w:pPr>
              <w:pStyle w:val="a3"/>
              <w:shd w:val="clear" w:color="auto" w:fill="auto"/>
              <w:spacing w:line="240" w:lineRule="auto"/>
              <w:ind w:firstLine="0"/>
              <w:rPr>
                <w:sz w:val="28"/>
                <w:szCs w:val="28"/>
              </w:rPr>
            </w:pPr>
            <w:r>
              <w:rPr>
                <w:sz w:val="28"/>
                <w:szCs w:val="28"/>
                <w:lang w:eastAsia="uk-UA"/>
              </w:rPr>
              <w:t>А</w:t>
            </w:r>
          </w:p>
        </w:tc>
        <w:tc>
          <w:tcPr>
            <w:tcW w:w="38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72669" w:rsidRDefault="009E2EAC">
            <w:pPr>
              <w:pStyle w:val="a3"/>
              <w:shd w:val="clear" w:color="auto" w:fill="auto"/>
              <w:spacing w:line="240" w:lineRule="auto"/>
              <w:ind w:firstLine="0"/>
              <w:rPr>
                <w:sz w:val="28"/>
                <w:szCs w:val="28"/>
              </w:rPr>
            </w:pPr>
            <w:r>
              <w:rPr>
                <w:sz w:val="28"/>
                <w:szCs w:val="28"/>
                <w:lang w:eastAsia="uk-UA"/>
              </w:rPr>
              <w:t>відмінно</w:t>
            </w:r>
          </w:p>
        </w:tc>
      </w:tr>
      <w:tr w:rsidR="00372669">
        <w:trPr>
          <w:trHeight w:val="336"/>
        </w:trPr>
        <w:tc>
          <w:tcPr>
            <w:tcW w:w="26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72669" w:rsidRDefault="009E2EAC">
            <w:pPr>
              <w:pStyle w:val="a3"/>
              <w:shd w:val="clear" w:color="auto" w:fill="auto"/>
              <w:spacing w:line="240" w:lineRule="auto"/>
              <w:ind w:firstLine="0"/>
              <w:rPr>
                <w:sz w:val="28"/>
                <w:szCs w:val="28"/>
              </w:rPr>
            </w:pPr>
            <w:r>
              <w:rPr>
                <w:sz w:val="28"/>
                <w:szCs w:val="28"/>
                <w:lang w:eastAsia="uk-UA"/>
              </w:rPr>
              <w:t>82-89</w:t>
            </w:r>
          </w:p>
        </w:tc>
        <w:tc>
          <w:tcPr>
            <w:tcW w:w="26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72669" w:rsidRDefault="009E2EAC">
            <w:pPr>
              <w:pStyle w:val="a3"/>
              <w:shd w:val="clear" w:color="auto" w:fill="auto"/>
              <w:spacing w:line="240" w:lineRule="auto"/>
              <w:ind w:firstLine="0"/>
              <w:rPr>
                <w:sz w:val="28"/>
                <w:szCs w:val="28"/>
              </w:rPr>
            </w:pPr>
            <w:r>
              <w:rPr>
                <w:sz w:val="28"/>
                <w:szCs w:val="28"/>
                <w:lang w:eastAsia="uk-UA"/>
              </w:rPr>
              <w:t>В</w:t>
            </w:r>
          </w:p>
        </w:tc>
        <w:tc>
          <w:tcPr>
            <w:tcW w:w="3834" w:type="dxa"/>
            <w:vMerge w:val="restart"/>
            <w:tcBorders>
              <w:top w:val="single" w:sz="4" w:space="0" w:color="00000A"/>
              <w:left w:val="single" w:sz="4" w:space="0" w:color="00000A"/>
              <w:right w:val="single" w:sz="4" w:space="0" w:color="00000A"/>
            </w:tcBorders>
            <w:shd w:val="clear" w:color="auto" w:fill="FFFFFF"/>
            <w:vAlign w:val="center"/>
          </w:tcPr>
          <w:p w:rsidR="00372669" w:rsidRDefault="009E2EAC">
            <w:pPr>
              <w:pStyle w:val="a3"/>
              <w:shd w:val="clear" w:color="auto" w:fill="auto"/>
              <w:spacing w:line="240" w:lineRule="auto"/>
              <w:ind w:firstLine="0"/>
              <w:rPr>
                <w:sz w:val="28"/>
                <w:szCs w:val="28"/>
              </w:rPr>
            </w:pPr>
            <w:r>
              <w:rPr>
                <w:sz w:val="28"/>
                <w:szCs w:val="28"/>
                <w:lang w:eastAsia="uk-UA"/>
              </w:rPr>
              <w:t>добре</w:t>
            </w:r>
          </w:p>
        </w:tc>
      </w:tr>
      <w:tr w:rsidR="00372669">
        <w:trPr>
          <w:trHeight w:val="341"/>
        </w:trPr>
        <w:tc>
          <w:tcPr>
            <w:tcW w:w="26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72669" w:rsidRDefault="009E2EAC">
            <w:pPr>
              <w:pStyle w:val="a3"/>
              <w:shd w:val="clear" w:color="auto" w:fill="auto"/>
              <w:spacing w:line="240" w:lineRule="auto"/>
              <w:ind w:firstLine="0"/>
              <w:rPr>
                <w:sz w:val="28"/>
                <w:szCs w:val="28"/>
              </w:rPr>
            </w:pPr>
            <w:r>
              <w:rPr>
                <w:sz w:val="28"/>
                <w:szCs w:val="28"/>
                <w:lang w:eastAsia="uk-UA"/>
              </w:rPr>
              <w:t>7</w:t>
            </w:r>
            <w:r>
              <w:rPr>
                <w:sz w:val="28"/>
                <w:szCs w:val="28"/>
                <w:lang w:val="uk-UA" w:eastAsia="uk-UA"/>
              </w:rPr>
              <w:t>5</w:t>
            </w:r>
            <w:r>
              <w:rPr>
                <w:sz w:val="28"/>
                <w:szCs w:val="28"/>
                <w:lang w:eastAsia="uk-UA"/>
              </w:rPr>
              <w:t>-81</w:t>
            </w:r>
          </w:p>
        </w:tc>
        <w:tc>
          <w:tcPr>
            <w:tcW w:w="26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72669" w:rsidRDefault="009E2EAC">
            <w:pPr>
              <w:pStyle w:val="a3"/>
              <w:shd w:val="clear" w:color="auto" w:fill="auto"/>
              <w:spacing w:line="240" w:lineRule="auto"/>
              <w:ind w:firstLine="0"/>
              <w:rPr>
                <w:sz w:val="28"/>
                <w:szCs w:val="28"/>
              </w:rPr>
            </w:pPr>
            <w:r>
              <w:rPr>
                <w:sz w:val="28"/>
                <w:szCs w:val="28"/>
                <w:lang w:eastAsia="uk-UA"/>
              </w:rPr>
              <w:t>С</w:t>
            </w:r>
          </w:p>
        </w:tc>
        <w:tc>
          <w:tcPr>
            <w:tcW w:w="3834"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rsidR="00372669" w:rsidRDefault="00372669">
            <w:pPr>
              <w:pStyle w:val="a3"/>
              <w:shd w:val="clear" w:color="auto" w:fill="auto"/>
              <w:spacing w:line="240" w:lineRule="auto"/>
              <w:ind w:firstLine="0"/>
              <w:rPr>
                <w:sz w:val="28"/>
                <w:szCs w:val="28"/>
              </w:rPr>
            </w:pPr>
          </w:p>
        </w:tc>
      </w:tr>
      <w:tr w:rsidR="00372669">
        <w:trPr>
          <w:trHeight w:val="326"/>
        </w:trPr>
        <w:tc>
          <w:tcPr>
            <w:tcW w:w="26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72669" w:rsidRDefault="009E2EAC">
            <w:pPr>
              <w:pStyle w:val="a3"/>
              <w:shd w:val="clear" w:color="auto" w:fill="auto"/>
              <w:spacing w:line="240" w:lineRule="auto"/>
              <w:ind w:firstLine="0"/>
              <w:rPr>
                <w:sz w:val="28"/>
                <w:szCs w:val="28"/>
                <w:lang w:val="uk-UA"/>
              </w:rPr>
            </w:pPr>
            <w:r>
              <w:rPr>
                <w:sz w:val="28"/>
                <w:szCs w:val="28"/>
                <w:lang w:eastAsia="uk-UA"/>
              </w:rPr>
              <w:t>64-7</w:t>
            </w:r>
            <w:r>
              <w:rPr>
                <w:sz w:val="28"/>
                <w:szCs w:val="28"/>
                <w:lang w:val="uk-UA" w:eastAsia="uk-UA"/>
              </w:rPr>
              <w:t>4</w:t>
            </w:r>
          </w:p>
        </w:tc>
        <w:tc>
          <w:tcPr>
            <w:tcW w:w="26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72669" w:rsidRDefault="009E2EAC">
            <w:pPr>
              <w:pStyle w:val="a3"/>
              <w:shd w:val="clear" w:color="auto" w:fill="auto"/>
              <w:spacing w:line="240" w:lineRule="auto"/>
              <w:ind w:firstLine="0"/>
              <w:rPr>
                <w:sz w:val="28"/>
                <w:szCs w:val="28"/>
                <w:lang w:val="en-US"/>
              </w:rPr>
            </w:pPr>
            <w:r>
              <w:rPr>
                <w:sz w:val="28"/>
                <w:szCs w:val="28"/>
                <w:lang w:val="en-US" w:eastAsia="uk-UA"/>
              </w:rPr>
              <w:t>D</w:t>
            </w:r>
          </w:p>
        </w:tc>
        <w:tc>
          <w:tcPr>
            <w:tcW w:w="3834" w:type="dxa"/>
            <w:vMerge w:val="restart"/>
            <w:tcBorders>
              <w:top w:val="single" w:sz="4" w:space="0" w:color="00000A"/>
              <w:left w:val="single" w:sz="4" w:space="0" w:color="00000A"/>
              <w:right w:val="single" w:sz="4" w:space="0" w:color="00000A"/>
            </w:tcBorders>
            <w:shd w:val="clear" w:color="auto" w:fill="FFFFFF"/>
            <w:vAlign w:val="center"/>
          </w:tcPr>
          <w:p w:rsidR="00372669" w:rsidRDefault="009E2EAC">
            <w:pPr>
              <w:pStyle w:val="a3"/>
              <w:shd w:val="clear" w:color="auto" w:fill="auto"/>
              <w:spacing w:line="240" w:lineRule="auto"/>
              <w:ind w:firstLine="0"/>
              <w:rPr>
                <w:sz w:val="28"/>
                <w:szCs w:val="28"/>
              </w:rPr>
            </w:pPr>
            <w:r>
              <w:rPr>
                <w:sz w:val="28"/>
                <w:szCs w:val="28"/>
                <w:lang w:eastAsia="uk-UA"/>
              </w:rPr>
              <w:t>задовільно</w:t>
            </w:r>
          </w:p>
        </w:tc>
      </w:tr>
      <w:tr w:rsidR="00372669">
        <w:trPr>
          <w:trHeight w:val="331"/>
        </w:trPr>
        <w:tc>
          <w:tcPr>
            <w:tcW w:w="26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72669" w:rsidRDefault="009E2EAC">
            <w:pPr>
              <w:pStyle w:val="a3"/>
              <w:shd w:val="clear" w:color="auto" w:fill="auto"/>
              <w:spacing w:line="240" w:lineRule="auto"/>
              <w:ind w:firstLine="0"/>
              <w:rPr>
                <w:sz w:val="28"/>
                <w:szCs w:val="28"/>
              </w:rPr>
            </w:pPr>
            <w:r>
              <w:rPr>
                <w:sz w:val="28"/>
                <w:szCs w:val="28"/>
                <w:lang w:eastAsia="uk-UA"/>
              </w:rPr>
              <w:t>60-63</w:t>
            </w:r>
          </w:p>
        </w:tc>
        <w:tc>
          <w:tcPr>
            <w:tcW w:w="26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72669" w:rsidRDefault="009E2EAC">
            <w:pPr>
              <w:pStyle w:val="a3"/>
              <w:shd w:val="clear" w:color="auto" w:fill="auto"/>
              <w:spacing w:line="240" w:lineRule="auto"/>
              <w:ind w:firstLine="0"/>
              <w:rPr>
                <w:sz w:val="28"/>
                <w:szCs w:val="28"/>
              </w:rPr>
            </w:pPr>
            <w:r>
              <w:rPr>
                <w:sz w:val="28"/>
                <w:szCs w:val="28"/>
                <w:lang w:eastAsia="uk-UA"/>
              </w:rPr>
              <w:t>Е</w:t>
            </w:r>
          </w:p>
        </w:tc>
        <w:tc>
          <w:tcPr>
            <w:tcW w:w="3834"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rsidR="00372669" w:rsidRDefault="00372669">
            <w:pPr>
              <w:pStyle w:val="a3"/>
              <w:shd w:val="clear" w:color="auto" w:fill="auto"/>
              <w:spacing w:line="240" w:lineRule="auto"/>
              <w:ind w:firstLine="0"/>
              <w:rPr>
                <w:sz w:val="28"/>
                <w:szCs w:val="28"/>
              </w:rPr>
            </w:pPr>
          </w:p>
        </w:tc>
      </w:tr>
      <w:tr w:rsidR="00372669">
        <w:trPr>
          <w:trHeight w:val="396"/>
        </w:trPr>
        <w:tc>
          <w:tcPr>
            <w:tcW w:w="26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72669" w:rsidRDefault="009E2EAC">
            <w:pPr>
              <w:pStyle w:val="a3"/>
              <w:shd w:val="clear" w:color="auto" w:fill="auto"/>
              <w:spacing w:line="240" w:lineRule="auto"/>
              <w:ind w:firstLine="0"/>
              <w:rPr>
                <w:sz w:val="28"/>
                <w:szCs w:val="28"/>
              </w:rPr>
            </w:pPr>
            <w:r>
              <w:rPr>
                <w:sz w:val="28"/>
                <w:szCs w:val="28"/>
                <w:lang w:eastAsia="uk-UA"/>
              </w:rPr>
              <w:t>35-59</w:t>
            </w:r>
          </w:p>
        </w:tc>
        <w:tc>
          <w:tcPr>
            <w:tcW w:w="26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72669" w:rsidRDefault="009E2EAC">
            <w:pPr>
              <w:pStyle w:val="a3"/>
              <w:shd w:val="clear" w:color="auto" w:fill="auto"/>
              <w:spacing w:line="240" w:lineRule="auto"/>
              <w:ind w:firstLine="0"/>
              <w:rPr>
                <w:sz w:val="28"/>
                <w:szCs w:val="28"/>
              </w:rPr>
            </w:pPr>
            <w:r>
              <w:rPr>
                <w:sz w:val="28"/>
                <w:szCs w:val="28"/>
                <w:lang w:val="en-US" w:eastAsia="uk-UA"/>
              </w:rPr>
              <w:t>F</w:t>
            </w:r>
            <w:r>
              <w:rPr>
                <w:sz w:val="28"/>
                <w:szCs w:val="28"/>
                <w:lang w:eastAsia="uk-UA"/>
              </w:rPr>
              <w:t>Х</w:t>
            </w:r>
          </w:p>
        </w:tc>
        <w:tc>
          <w:tcPr>
            <w:tcW w:w="38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72669" w:rsidRDefault="009E2EAC">
            <w:pPr>
              <w:pStyle w:val="a3"/>
              <w:shd w:val="clear" w:color="auto" w:fill="auto"/>
              <w:spacing w:line="240" w:lineRule="auto"/>
              <w:ind w:firstLine="0"/>
              <w:rPr>
                <w:sz w:val="28"/>
                <w:szCs w:val="28"/>
              </w:rPr>
            </w:pPr>
            <w:r>
              <w:rPr>
                <w:sz w:val="28"/>
                <w:szCs w:val="28"/>
                <w:lang w:eastAsia="uk-UA"/>
              </w:rPr>
              <w:t>незадовільно з можливістю повторного складання</w:t>
            </w:r>
          </w:p>
        </w:tc>
      </w:tr>
      <w:tr w:rsidR="00372669">
        <w:trPr>
          <w:trHeight w:val="546"/>
        </w:trPr>
        <w:tc>
          <w:tcPr>
            <w:tcW w:w="26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72669" w:rsidRDefault="009E2EAC">
            <w:pPr>
              <w:pStyle w:val="a3"/>
              <w:shd w:val="clear" w:color="auto" w:fill="auto"/>
              <w:spacing w:line="240" w:lineRule="auto"/>
              <w:ind w:firstLine="0"/>
              <w:rPr>
                <w:sz w:val="28"/>
                <w:szCs w:val="28"/>
              </w:rPr>
            </w:pPr>
            <w:r>
              <w:rPr>
                <w:sz w:val="28"/>
                <w:szCs w:val="28"/>
                <w:lang w:eastAsia="uk-UA"/>
              </w:rPr>
              <w:t>0-34</w:t>
            </w:r>
          </w:p>
        </w:tc>
        <w:tc>
          <w:tcPr>
            <w:tcW w:w="26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72669" w:rsidRDefault="009E2EAC">
            <w:pPr>
              <w:pStyle w:val="a3"/>
              <w:shd w:val="clear" w:color="auto" w:fill="auto"/>
              <w:spacing w:line="240" w:lineRule="auto"/>
              <w:ind w:firstLine="0"/>
              <w:rPr>
                <w:sz w:val="28"/>
                <w:szCs w:val="28"/>
                <w:lang w:val="en-US"/>
              </w:rPr>
            </w:pPr>
            <w:r>
              <w:rPr>
                <w:sz w:val="28"/>
                <w:szCs w:val="28"/>
                <w:lang w:val="en-US" w:eastAsia="uk-UA"/>
              </w:rPr>
              <w:t>F</w:t>
            </w:r>
          </w:p>
        </w:tc>
        <w:tc>
          <w:tcPr>
            <w:tcW w:w="38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72669" w:rsidRDefault="009E2EAC">
            <w:pPr>
              <w:pStyle w:val="a3"/>
              <w:shd w:val="clear" w:color="auto" w:fill="auto"/>
              <w:spacing w:line="240" w:lineRule="auto"/>
              <w:ind w:firstLine="0"/>
              <w:rPr>
                <w:sz w:val="28"/>
                <w:szCs w:val="28"/>
              </w:rPr>
            </w:pPr>
            <w:r>
              <w:rPr>
                <w:sz w:val="28"/>
                <w:szCs w:val="28"/>
                <w:lang w:eastAsia="uk-UA"/>
              </w:rPr>
              <w:t>незадовільно з обов'язковим повторним вивченням дисципліни</w:t>
            </w:r>
          </w:p>
        </w:tc>
      </w:tr>
    </w:tbl>
    <w:p w:rsidR="00372669" w:rsidRDefault="00372669">
      <w:pPr>
        <w:rPr>
          <w:rFonts w:ascii="Times New Roman" w:hAnsi="Times New Roman" w:cs="Times New Roman"/>
          <w:sz w:val="28"/>
          <w:szCs w:val="28"/>
        </w:rPr>
      </w:pPr>
      <w:bookmarkStart w:id="1" w:name="__DdeLink__4644_27552264901"/>
      <w:bookmarkEnd w:id="1"/>
    </w:p>
    <w:p w:rsidR="00372669" w:rsidRDefault="00372669">
      <w:pPr>
        <w:pStyle w:val="310"/>
        <w:shd w:val="clear" w:color="auto" w:fill="auto"/>
        <w:spacing w:after="0" w:line="360" w:lineRule="auto"/>
        <w:rPr>
          <w:sz w:val="28"/>
          <w:szCs w:val="28"/>
          <w:lang w:eastAsia="uk-UA"/>
        </w:rPr>
      </w:pPr>
    </w:p>
    <w:p w:rsidR="00372669" w:rsidRDefault="009E2EAC">
      <w:pPr>
        <w:pStyle w:val="310"/>
        <w:shd w:val="clear" w:color="auto" w:fill="auto"/>
        <w:spacing w:after="0" w:line="360" w:lineRule="auto"/>
        <w:rPr>
          <w:b w:val="0"/>
          <w:sz w:val="28"/>
          <w:szCs w:val="28"/>
          <w:lang w:val="uk-UA"/>
        </w:rPr>
      </w:pPr>
      <w:r>
        <w:rPr>
          <w:sz w:val="28"/>
          <w:szCs w:val="28"/>
          <w:lang w:eastAsia="uk-UA"/>
        </w:rPr>
        <w:t>Основна література:</w:t>
      </w:r>
    </w:p>
    <w:p w:rsidR="00372669" w:rsidRDefault="009E2EAC">
      <w:pPr>
        <w:jc w:val="center"/>
      </w:pPr>
      <w:r>
        <w:rPr>
          <w:rFonts w:ascii="Times New Roman" w:hAnsi="Times New Roman"/>
          <w:b/>
          <w:i/>
          <w:sz w:val="28"/>
          <w:szCs w:val="28"/>
          <w:lang w:val="uk-UA"/>
        </w:rPr>
        <w:t>Базова</w:t>
      </w:r>
      <w:r>
        <w:rPr>
          <w:rFonts w:ascii="Times New Roman" w:hAnsi="Times New Roman"/>
          <w:b/>
          <w:i/>
          <w:sz w:val="28"/>
          <w:szCs w:val="28"/>
        </w:rPr>
        <w:t xml:space="preserve"> </w:t>
      </w:r>
      <w:r>
        <w:rPr>
          <w:rFonts w:ascii="Times New Roman" w:hAnsi="Times New Roman"/>
          <w:b/>
          <w:i/>
          <w:sz w:val="28"/>
          <w:szCs w:val="28"/>
          <w:lang w:val="uk-UA"/>
        </w:rPr>
        <w:t>література</w:t>
      </w:r>
    </w:p>
    <w:tbl>
      <w:tblPr>
        <w:tblW w:w="9180" w:type="dxa"/>
        <w:tblInd w:w="41" w:type="dxa"/>
        <w:tblCellMar>
          <w:top w:w="55" w:type="dxa"/>
          <w:left w:w="36" w:type="dxa"/>
          <w:bottom w:w="55" w:type="dxa"/>
          <w:right w:w="55" w:type="dxa"/>
        </w:tblCellMar>
        <w:tblLook w:val="04A0" w:firstRow="1" w:lastRow="0" w:firstColumn="1" w:lastColumn="0" w:noHBand="0" w:noVBand="1"/>
      </w:tblPr>
      <w:tblGrid>
        <w:gridCol w:w="731"/>
        <w:gridCol w:w="8449"/>
      </w:tblGrid>
      <w:tr w:rsidR="00372669">
        <w:tc>
          <w:tcPr>
            <w:tcW w:w="731" w:type="dxa"/>
            <w:tcBorders>
              <w:top w:val="single" w:sz="2" w:space="0" w:color="000001"/>
              <w:left w:val="single" w:sz="2" w:space="0" w:color="000001"/>
              <w:bottom w:val="single" w:sz="2" w:space="0" w:color="000001"/>
            </w:tcBorders>
            <w:shd w:val="clear" w:color="auto" w:fill="auto"/>
          </w:tcPr>
          <w:p w:rsidR="00372669" w:rsidRDefault="009E2EAC">
            <w:pPr>
              <w:pStyle w:val="af"/>
              <w:jc w:val="both"/>
              <w:rPr>
                <w:rFonts w:ascii="Times New Roman" w:hAnsi="Times New Roman"/>
                <w:sz w:val="28"/>
                <w:szCs w:val="28"/>
              </w:rPr>
            </w:pPr>
            <w:r>
              <w:rPr>
                <w:rFonts w:ascii="Times New Roman" w:hAnsi="Times New Roman"/>
                <w:sz w:val="28"/>
                <w:szCs w:val="28"/>
                <w:lang w:val="uk-UA"/>
              </w:rPr>
              <w:t>1</w:t>
            </w:r>
          </w:p>
        </w:tc>
        <w:tc>
          <w:tcPr>
            <w:tcW w:w="8449" w:type="dxa"/>
            <w:tcBorders>
              <w:top w:val="single" w:sz="2" w:space="0" w:color="000001"/>
              <w:left w:val="single" w:sz="2" w:space="0" w:color="000001"/>
              <w:bottom w:val="single" w:sz="2" w:space="0" w:color="000001"/>
              <w:right w:val="single" w:sz="2" w:space="0" w:color="000001"/>
            </w:tcBorders>
            <w:shd w:val="clear" w:color="auto" w:fill="auto"/>
          </w:tcPr>
          <w:p w:rsidR="00372669" w:rsidRDefault="009E2EAC">
            <w:pPr>
              <w:widowControl w:val="0"/>
              <w:tabs>
                <w:tab w:val="left" w:pos="426"/>
                <w:tab w:val="left" w:pos="720"/>
              </w:tabs>
              <w:jc w:val="both"/>
            </w:pPr>
            <w:r>
              <w:rPr>
                <w:rFonts w:ascii="Times New Roman" w:hAnsi="Times New Roman"/>
                <w:sz w:val="28"/>
                <w:szCs w:val="28"/>
              </w:rPr>
              <w:t xml:space="preserve">Бугрим В. В. Іміджологія/ Іміджмейкінг: навчальний посібник. – К.: ВПЦ «Київський університет», 2014. – 250 с. </w:t>
            </w:r>
          </w:p>
        </w:tc>
      </w:tr>
      <w:tr w:rsidR="00372669">
        <w:tc>
          <w:tcPr>
            <w:tcW w:w="731" w:type="dxa"/>
            <w:tcBorders>
              <w:left w:val="single" w:sz="2" w:space="0" w:color="000001"/>
              <w:bottom w:val="single" w:sz="2" w:space="0" w:color="000001"/>
            </w:tcBorders>
            <w:shd w:val="clear" w:color="auto" w:fill="auto"/>
          </w:tcPr>
          <w:p w:rsidR="00372669" w:rsidRDefault="009E2EAC">
            <w:pPr>
              <w:pStyle w:val="af"/>
              <w:jc w:val="both"/>
              <w:rPr>
                <w:rFonts w:ascii="Times New Roman" w:hAnsi="Times New Roman"/>
                <w:sz w:val="28"/>
                <w:szCs w:val="28"/>
                <w:lang w:val="uk-UA"/>
              </w:rPr>
            </w:pPr>
            <w:r>
              <w:rPr>
                <w:rFonts w:ascii="Times New Roman" w:hAnsi="Times New Roman"/>
                <w:sz w:val="28"/>
                <w:szCs w:val="28"/>
                <w:lang w:val="uk-UA"/>
              </w:rPr>
              <w:t>2</w:t>
            </w:r>
          </w:p>
        </w:tc>
        <w:tc>
          <w:tcPr>
            <w:tcW w:w="8449" w:type="dxa"/>
            <w:tcBorders>
              <w:left w:val="single" w:sz="2" w:space="0" w:color="000001"/>
              <w:bottom w:val="single" w:sz="2" w:space="0" w:color="000001"/>
              <w:right w:val="single" w:sz="2" w:space="0" w:color="000001"/>
            </w:tcBorders>
            <w:shd w:val="clear" w:color="auto" w:fill="auto"/>
          </w:tcPr>
          <w:p w:rsidR="00372669" w:rsidRDefault="009E2EAC">
            <w:pPr>
              <w:widowControl w:val="0"/>
              <w:tabs>
                <w:tab w:val="left" w:pos="426"/>
                <w:tab w:val="left" w:pos="720"/>
              </w:tabs>
              <w:jc w:val="both"/>
            </w:pPr>
            <w:r>
              <w:rPr>
                <w:rFonts w:ascii="Times New Roman" w:hAnsi="Times New Roman"/>
                <w:sz w:val="28"/>
                <w:szCs w:val="28"/>
              </w:rPr>
              <w:t>Королько В. Г. Паблік рілейшнз: наукові основи, методика, практика : підручн. / В. Г. Королько. – К. : Видавн. дім «Скарби», 2001. – 400 с.</w:t>
            </w:r>
          </w:p>
        </w:tc>
      </w:tr>
      <w:tr w:rsidR="00372669">
        <w:tc>
          <w:tcPr>
            <w:tcW w:w="731" w:type="dxa"/>
            <w:tcBorders>
              <w:top w:val="single" w:sz="2" w:space="0" w:color="000001"/>
              <w:left w:val="single" w:sz="2" w:space="0" w:color="000001"/>
              <w:bottom w:val="single" w:sz="2" w:space="0" w:color="000001"/>
            </w:tcBorders>
            <w:shd w:val="clear" w:color="auto" w:fill="auto"/>
          </w:tcPr>
          <w:p w:rsidR="00372669" w:rsidRDefault="009E2EAC">
            <w:pPr>
              <w:pStyle w:val="af"/>
              <w:jc w:val="both"/>
              <w:rPr>
                <w:rFonts w:ascii="Times New Roman" w:hAnsi="Times New Roman"/>
                <w:sz w:val="28"/>
                <w:szCs w:val="28"/>
              </w:rPr>
            </w:pPr>
            <w:r>
              <w:rPr>
                <w:rFonts w:ascii="Times New Roman" w:hAnsi="Times New Roman"/>
                <w:sz w:val="28"/>
                <w:szCs w:val="28"/>
                <w:lang w:val="uk-UA"/>
              </w:rPr>
              <w:t>3</w:t>
            </w:r>
          </w:p>
        </w:tc>
        <w:tc>
          <w:tcPr>
            <w:tcW w:w="8449" w:type="dxa"/>
            <w:tcBorders>
              <w:top w:val="single" w:sz="2" w:space="0" w:color="000001"/>
              <w:left w:val="single" w:sz="2" w:space="0" w:color="000001"/>
              <w:bottom w:val="single" w:sz="2" w:space="0" w:color="000001"/>
              <w:right w:val="single" w:sz="2" w:space="0" w:color="000001"/>
            </w:tcBorders>
            <w:shd w:val="clear" w:color="auto" w:fill="auto"/>
          </w:tcPr>
          <w:p w:rsidR="00372669" w:rsidRDefault="009E2EAC">
            <w:pPr>
              <w:widowControl w:val="0"/>
              <w:tabs>
                <w:tab w:val="left" w:pos="426"/>
                <w:tab w:val="left" w:pos="720"/>
              </w:tabs>
              <w:jc w:val="both"/>
            </w:pPr>
            <w:r>
              <w:rPr>
                <w:rFonts w:ascii="Times New Roman" w:hAnsi="Times New Roman"/>
                <w:sz w:val="28"/>
                <w:szCs w:val="28"/>
              </w:rPr>
              <w:t>Мойсеєв В. А. Паблік рілейшнз : навч. посіб. / В. А. Мойсеєв. – К. : Академвидав, 2007. – 224 с.</w:t>
            </w:r>
          </w:p>
        </w:tc>
      </w:tr>
      <w:tr w:rsidR="00372669">
        <w:tc>
          <w:tcPr>
            <w:tcW w:w="731" w:type="dxa"/>
            <w:tcBorders>
              <w:top w:val="single" w:sz="2" w:space="0" w:color="000001"/>
              <w:left w:val="single" w:sz="2" w:space="0" w:color="000001"/>
              <w:bottom w:val="single" w:sz="2" w:space="0" w:color="000001"/>
            </w:tcBorders>
            <w:shd w:val="clear" w:color="auto" w:fill="auto"/>
          </w:tcPr>
          <w:p w:rsidR="00372669" w:rsidRDefault="009E2EAC">
            <w:pPr>
              <w:pStyle w:val="af"/>
              <w:jc w:val="both"/>
              <w:rPr>
                <w:rFonts w:ascii="Times New Roman" w:hAnsi="Times New Roman"/>
                <w:sz w:val="28"/>
                <w:szCs w:val="28"/>
              </w:rPr>
            </w:pPr>
            <w:r>
              <w:rPr>
                <w:rFonts w:ascii="Times New Roman" w:hAnsi="Times New Roman"/>
                <w:sz w:val="28"/>
                <w:szCs w:val="28"/>
                <w:lang w:val="uk-UA"/>
              </w:rPr>
              <w:t>4</w:t>
            </w:r>
          </w:p>
        </w:tc>
        <w:tc>
          <w:tcPr>
            <w:tcW w:w="8449" w:type="dxa"/>
            <w:tcBorders>
              <w:top w:val="single" w:sz="2" w:space="0" w:color="000001"/>
              <w:left w:val="single" w:sz="2" w:space="0" w:color="000001"/>
              <w:bottom w:val="single" w:sz="2" w:space="0" w:color="000001"/>
              <w:right w:val="single" w:sz="2" w:space="0" w:color="000001"/>
            </w:tcBorders>
            <w:shd w:val="clear" w:color="auto" w:fill="auto"/>
          </w:tcPr>
          <w:p w:rsidR="00372669" w:rsidRDefault="009E2EAC">
            <w:pPr>
              <w:widowControl w:val="0"/>
              <w:tabs>
                <w:tab w:val="left" w:pos="426"/>
                <w:tab w:val="left" w:pos="720"/>
              </w:tabs>
              <w:jc w:val="both"/>
            </w:pPr>
            <w:r>
              <w:rPr>
                <w:rFonts w:ascii="Times New Roman" w:hAnsi="Times New Roman"/>
                <w:sz w:val="28"/>
                <w:szCs w:val="28"/>
              </w:rPr>
              <w:t>Палеха Ю. І. Іміджологія : навч. посіб. для студ. вищ. навч. закл. / Ю. І. Палеха. – К. : Вид-во Європейського ун-ту, 2005. – 324 с.</w:t>
            </w:r>
          </w:p>
        </w:tc>
      </w:tr>
      <w:tr w:rsidR="00372669" w:rsidRPr="004D6060">
        <w:tc>
          <w:tcPr>
            <w:tcW w:w="731" w:type="dxa"/>
            <w:tcBorders>
              <w:left w:val="single" w:sz="2" w:space="0" w:color="000001"/>
              <w:bottom w:val="single" w:sz="2" w:space="0" w:color="000001"/>
            </w:tcBorders>
            <w:shd w:val="clear" w:color="auto" w:fill="auto"/>
          </w:tcPr>
          <w:p w:rsidR="00372669" w:rsidRDefault="009E2EAC">
            <w:pPr>
              <w:pStyle w:val="af"/>
              <w:jc w:val="both"/>
              <w:rPr>
                <w:rFonts w:ascii="Times New Roman" w:hAnsi="Times New Roman"/>
                <w:sz w:val="28"/>
                <w:szCs w:val="28"/>
                <w:lang w:val="uk-UA"/>
              </w:rPr>
            </w:pPr>
            <w:r>
              <w:rPr>
                <w:rFonts w:ascii="Times New Roman" w:hAnsi="Times New Roman"/>
                <w:sz w:val="28"/>
                <w:szCs w:val="28"/>
                <w:lang w:val="uk-UA"/>
              </w:rPr>
              <w:t>5</w:t>
            </w:r>
          </w:p>
        </w:tc>
        <w:tc>
          <w:tcPr>
            <w:tcW w:w="8449" w:type="dxa"/>
            <w:tcBorders>
              <w:left w:val="single" w:sz="2" w:space="0" w:color="000001"/>
              <w:bottom w:val="single" w:sz="2" w:space="0" w:color="000001"/>
              <w:right w:val="single" w:sz="2" w:space="0" w:color="000001"/>
            </w:tcBorders>
            <w:shd w:val="clear" w:color="auto" w:fill="auto"/>
          </w:tcPr>
          <w:p w:rsidR="00372669" w:rsidRPr="009E2EAC" w:rsidRDefault="009E2EAC">
            <w:pPr>
              <w:widowControl w:val="0"/>
              <w:tabs>
                <w:tab w:val="left" w:pos="426"/>
                <w:tab w:val="left" w:pos="720"/>
              </w:tabs>
              <w:jc w:val="both"/>
              <w:rPr>
                <w:rFonts w:ascii="Times New Roman" w:hAnsi="Times New Roman"/>
                <w:sz w:val="28"/>
                <w:szCs w:val="28"/>
                <w:lang w:val="uk-UA"/>
              </w:rPr>
            </w:pPr>
            <w:r w:rsidRPr="009E2EAC">
              <w:rPr>
                <w:rFonts w:ascii="Times New Roman" w:hAnsi="Times New Roman"/>
                <w:sz w:val="28"/>
                <w:szCs w:val="28"/>
                <w:lang w:val="uk-UA"/>
              </w:rPr>
              <w:t xml:space="preserve">Приходченко Я.В. Іміджелогія: конспект лекцій / Я. В. Приходченко. – Донецьк: Донецький національній університет економіки і торгівлі, 2011. – 49 с. </w:t>
            </w:r>
          </w:p>
        </w:tc>
      </w:tr>
      <w:tr w:rsidR="00372669">
        <w:tc>
          <w:tcPr>
            <w:tcW w:w="731" w:type="dxa"/>
            <w:tcBorders>
              <w:top w:val="single" w:sz="2" w:space="0" w:color="000001"/>
              <w:left w:val="single" w:sz="2" w:space="0" w:color="000001"/>
              <w:bottom w:val="single" w:sz="2" w:space="0" w:color="000001"/>
            </w:tcBorders>
            <w:shd w:val="clear" w:color="auto" w:fill="auto"/>
          </w:tcPr>
          <w:p w:rsidR="00372669" w:rsidRDefault="009E2EAC">
            <w:pPr>
              <w:pStyle w:val="af"/>
              <w:jc w:val="both"/>
              <w:rPr>
                <w:rFonts w:ascii="Times New Roman" w:hAnsi="Times New Roman"/>
                <w:sz w:val="28"/>
                <w:szCs w:val="28"/>
              </w:rPr>
            </w:pPr>
            <w:r>
              <w:rPr>
                <w:rFonts w:ascii="Times New Roman" w:hAnsi="Times New Roman"/>
                <w:sz w:val="28"/>
                <w:szCs w:val="28"/>
                <w:lang w:val="uk-UA"/>
              </w:rPr>
              <w:t>6</w:t>
            </w:r>
          </w:p>
        </w:tc>
        <w:tc>
          <w:tcPr>
            <w:tcW w:w="8449" w:type="dxa"/>
            <w:tcBorders>
              <w:top w:val="single" w:sz="2" w:space="0" w:color="000001"/>
              <w:left w:val="single" w:sz="2" w:space="0" w:color="000001"/>
              <w:bottom w:val="single" w:sz="2" w:space="0" w:color="000001"/>
              <w:right w:val="single" w:sz="2" w:space="0" w:color="000001"/>
            </w:tcBorders>
            <w:shd w:val="clear" w:color="auto" w:fill="auto"/>
          </w:tcPr>
          <w:p w:rsidR="00372669" w:rsidRDefault="009E2EAC">
            <w:pPr>
              <w:widowControl w:val="0"/>
              <w:tabs>
                <w:tab w:val="left" w:pos="426"/>
                <w:tab w:val="left" w:pos="720"/>
              </w:tabs>
              <w:jc w:val="both"/>
            </w:pPr>
            <w:r>
              <w:rPr>
                <w:rFonts w:ascii="Times New Roman" w:hAnsi="Times New Roman"/>
                <w:sz w:val="28"/>
                <w:szCs w:val="28"/>
              </w:rPr>
              <w:t>Смирнова Т. Моделювання рекламного іміджу : навч. посіб. / Т. Смирнова. – К. : КНУ ім. Т. Шевченка, 2005. – 166 с.</w:t>
            </w:r>
          </w:p>
        </w:tc>
      </w:tr>
    </w:tbl>
    <w:p w:rsidR="00372669" w:rsidRDefault="00372669">
      <w:pPr>
        <w:jc w:val="both"/>
        <w:rPr>
          <w:rFonts w:ascii="Times New Roman" w:hAnsi="Times New Roman"/>
          <w:b/>
          <w:sz w:val="28"/>
          <w:szCs w:val="28"/>
          <w:lang w:val="uk-UA"/>
        </w:rPr>
      </w:pPr>
    </w:p>
    <w:p w:rsidR="00372669" w:rsidRDefault="00372669">
      <w:pPr>
        <w:widowControl w:val="0"/>
        <w:tabs>
          <w:tab w:val="left" w:pos="426"/>
          <w:tab w:val="left" w:pos="720"/>
        </w:tabs>
        <w:jc w:val="center"/>
        <w:rPr>
          <w:rFonts w:ascii="Times New Roman" w:hAnsi="Times New Roman"/>
          <w:b/>
          <w:sz w:val="28"/>
          <w:szCs w:val="28"/>
          <w:lang w:val="uk-UA"/>
        </w:rPr>
      </w:pPr>
    </w:p>
    <w:p w:rsidR="00372669" w:rsidRDefault="009E2EAC">
      <w:pPr>
        <w:widowControl w:val="0"/>
        <w:tabs>
          <w:tab w:val="left" w:pos="426"/>
          <w:tab w:val="left" w:pos="720"/>
        </w:tabs>
        <w:jc w:val="center"/>
      </w:pPr>
      <w:r>
        <w:rPr>
          <w:rFonts w:ascii="Times New Roman" w:hAnsi="Times New Roman"/>
          <w:b/>
          <w:sz w:val="28"/>
          <w:szCs w:val="28"/>
          <w:lang w:val="uk-UA"/>
        </w:rPr>
        <w:t>Допоміжна література</w:t>
      </w:r>
    </w:p>
    <w:tbl>
      <w:tblPr>
        <w:tblW w:w="9180" w:type="dxa"/>
        <w:tblInd w:w="41" w:type="dxa"/>
        <w:tblCellMar>
          <w:top w:w="55" w:type="dxa"/>
          <w:left w:w="36" w:type="dxa"/>
          <w:bottom w:w="55" w:type="dxa"/>
          <w:right w:w="55" w:type="dxa"/>
        </w:tblCellMar>
        <w:tblLook w:val="04A0" w:firstRow="1" w:lastRow="0" w:firstColumn="1" w:lastColumn="0" w:noHBand="0" w:noVBand="1"/>
      </w:tblPr>
      <w:tblGrid>
        <w:gridCol w:w="731"/>
        <w:gridCol w:w="8449"/>
      </w:tblGrid>
      <w:tr w:rsidR="00372669">
        <w:tc>
          <w:tcPr>
            <w:tcW w:w="731" w:type="dxa"/>
            <w:tcBorders>
              <w:top w:val="single" w:sz="2" w:space="0" w:color="000001"/>
              <w:left w:val="single" w:sz="2" w:space="0" w:color="000001"/>
              <w:bottom w:val="single" w:sz="2" w:space="0" w:color="000001"/>
            </w:tcBorders>
            <w:shd w:val="clear" w:color="auto" w:fill="auto"/>
          </w:tcPr>
          <w:p w:rsidR="00372669" w:rsidRDefault="009E2EAC">
            <w:pPr>
              <w:pStyle w:val="af"/>
              <w:jc w:val="both"/>
            </w:pPr>
            <w:r>
              <w:rPr>
                <w:rFonts w:ascii="Times New Roman" w:hAnsi="Times New Roman"/>
                <w:sz w:val="28"/>
                <w:szCs w:val="28"/>
                <w:lang w:val="uk-UA"/>
              </w:rPr>
              <w:t>7</w:t>
            </w:r>
          </w:p>
        </w:tc>
        <w:tc>
          <w:tcPr>
            <w:tcW w:w="8449" w:type="dxa"/>
            <w:tcBorders>
              <w:top w:val="single" w:sz="2" w:space="0" w:color="000001"/>
              <w:left w:val="single" w:sz="2" w:space="0" w:color="000001"/>
              <w:bottom w:val="single" w:sz="2" w:space="0" w:color="000001"/>
              <w:right w:val="single" w:sz="2" w:space="0" w:color="000001"/>
            </w:tcBorders>
            <w:shd w:val="clear" w:color="auto" w:fill="auto"/>
          </w:tcPr>
          <w:p w:rsidR="00372669" w:rsidRDefault="009E2EAC">
            <w:pPr>
              <w:pStyle w:val="a3"/>
              <w:spacing w:line="240" w:lineRule="auto"/>
              <w:ind w:firstLine="0"/>
              <w:jc w:val="both"/>
              <w:rPr>
                <w:sz w:val="28"/>
                <w:szCs w:val="28"/>
              </w:rPr>
            </w:pPr>
            <w:r>
              <w:rPr>
                <w:color w:val="000000"/>
                <w:sz w:val="28"/>
                <w:szCs w:val="28"/>
              </w:rPr>
              <w:t xml:space="preserve">Бугрим В. В. Комунікативно-технологічні матриці побудови ефективного іміджу / В.В. Бугрим// Наукові записки Інституту журналістики. – К., 2007. – Т.28. – С.33-42. </w:t>
            </w:r>
          </w:p>
        </w:tc>
      </w:tr>
      <w:tr w:rsidR="00372669" w:rsidRPr="004D6060">
        <w:tc>
          <w:tcPr>
            <w:tcW w:w="731" w:type="dxa"/>
            <w:tcBorders>
              <w:left w:val="single" w:sz="2" w:space="0" w:color="000001"/>
              <w:bottom w:val="single" w:sz="2" w:space="0" w:color="000001"/>
            </w:tcBorders>
            <w:shd w:val="clear" w:color="auto" w:fill="auto"/>
          </w:tcPr>
          <w:p w:rsidR="00372669" w:rsidRDefault="009E2EAC">
            <w:pPr>
              <w:pStyle w:val="af"/>
              <w:jc w:val="both"/>
              <w:rPr>
                <w:rFonts w:ascii="Times New Roman" w:hAnsi="Times New Roman"/>
                <w:sz w:val="28"/>
                <w:szCs w:val="28"/>
                <w:lang w:val="uk-UA"/>
              </w:rPr>
            </w:pPr>
            <w:r>
              <w:rPr>
                <w:rFonts w:ascii="Times New Roman" w:hAnsi="Times New Roman"/>
                <w:sz w:val="28"/>
                <w:szCs w:val="28"/>
                <w:lang w:val="uk-UA"/>
              </w:rPr>
              <w:t>8</w:t>
            </w:r>
          </w:p>
        </w:tc>
        <w:tc>
          <w:tcPr>
            <w:tcW w:w="8449" w:type="dxa"/>
            <w:tcBorders>
              <w:left w:val="single" w:sz="2" w:space="0" w:color="000001"/>
              <w:bottom w:val="single" w:sz="2" w:space="0" w:color="000001"/>
              <w:right w:val="single" w:sz="2" w:space="0" w:color="000001"/>
            </w:tcBorders>
            <w:shd w:val="clear" w:color="auto" w:fill="auto"/>
          </w:tcPr>
          <w:p w:rsidR="00372669" w:rsidRPr="009E2EAC" w:rsidRDefault="009E2EAC" w:rsidP="009E2EAC">
            <w:pPr>
              <w:shd w:val="clear" w:color="auto" w:fill="FFFFFF"/>
              <w:jc w:val="both"/>
              <w:rPr>
                <w:rFonts w:ascii="Times New Roman" w:hAnsi="Times New Roman"/>
                <w:sz w:val="28"/>
                <w:szCs w:val="28"/>
                <w:lang w:val="uk-UA"/>
              </w:rPr>
            </w:pPr>
            <w:r w:rsidRPr="009E2EAC">
              <w:rPr>
                <w:rFonts w:ascii="Times New Roman" w:hAnsi="Times New Roman"/>
                <w:sz w:val="28"/>
                <w:szCs w:val="28"/>
                <w:lang w:val="uk-UA"/>
              </w:rPr>
              <w:t>Бондаренко І. С. Іміджологія: Психологія іміджу: Навч.-метод. посібн. для  студ. освітньо-кваліфікаційного  рівня «бакалавр» напряму  підготовки  «Реклама і зв’язки  з громадськістю». – Запоріжжя: ЗНУ, 2014. – 122 с.</w:t>
            </w:r>
          </w:p>
        </w:tc>
      </w:tr>
      <w:tr w:rsidR="00372669">
        <w:tc>
          <w:tcPr>
            <w:tcW w:w="731" w:type="dxa"/>
            <w:tcBorders>
              <w:left w:val="single" w:sz="2" w:space="0" w:color="000001"/>
              <w:bottom w:val="single" w:sz="2" w:space="0" w:color="000001"/>
            </w:tcBorders>
            <w:shd w:val="clear" w:color="auto" w:fill="auto"/>
          </w:tcPr>
          <w:p w:rsidR="00372669" w:rsidRDefault="009E2EAC">
            <w:pPr>
              <w:pStyle w:val="af"/>
              <w:jc w:val="both"/>
              <w:rPr>
                <w:rFonts w:ascii="Times New Roman" w:hAnsi="Times New Roman"/>
                <w:sz w:val="28"/>
                <w:szCs w:val="28"/>
              </w:rPr>
            </w:pPr>
            <w:r>
              <w:rPr>
                <w:rFonts w:ascii="Times New Roman" w:hAnsi="Times New Roman"/>
                <w:sz w:val="28"/>
                <w:szCs w:val="28"/>
                <w:lang w:val="uk-UA"/>
              </w:rPr>
              <w:t>9</w:t>
            </w:r>
          </w:p>
        </w:tc>
        <w:tc>
          <w:tcPr>
            <w:tcW w:w="8449" w:type="dxa"/>
            <w:tcBorders>
              <w:left w:val="single" w:sz="2" w:space="0" w:color="000001"/>
              <w:bottom w:val="single" w:sz="2" w:space="0" w:color="000001"/>
              <w:right w:val="single" w:sz="2" w:space="0" w:color="000001"/>
            </w:tcBorders>
            <w:shd w:val="clear" w:color="auto" w:fill="auto"/>
          </w:tcPr>
          <w:p w:rsidR="00372669" w:rsidRDefault="009E2EAC">
            <w:pPr>
              <w:pStyle w:val="a3"/>
              <w:spacing w:line="240" w:lineRule="auto"/>
              <w:ind w:firstLine="0"/>
              <w:jc w:val="both"/>
              <w:rPr>
                <w:sz w:val="28"/>
                <w:szCs w:val="28"/>
              </w:rPr>
            </w:pPr>
            <w:r>
              <w:rPr>
                <w:color w:val="000000"/>
                <w:sz w:val="28"/>
                <w:szCs w:val="28"/>
              </w:rPr>
              <w:t xml:space="preserve">Корнієнко В. О., Денисюк С. Г. Імідж політичного лідера: проблеми формування та практичної реалізації: Монографія. – Вінниця: УНІВЕРСУМ-Вінниця, 2009. – 145 с. </w:t>
            </w:r>
          </w:p>
        </w:tc>
      </w:tr>
      <w:tr w:rsidR="00372669">
        <w:tc>
          <w:tcPr>
            <w:tcW w:w="731" w:type="dxa"/>
            <w:tcBorders>
              <w:left w:val="single" w:sz="2" w:space="0" w:color="000001"/>
              <w:bottom w:val="single" w:sz="2" w:space="0" w:color="000001"/>
            </w:tcBorders>
            <w:shd w:val="clear" w:color="auto" w:fill="auto"/>
          </w:tcPr>
          <w:p w:rsidR="00372669" w:rsidRDefault="009E2EAC">
            <w:pPr>
              <w:pStyle w:val="af"/>
              <w:jc w:val="both"/>
              <w:rPr>
                <w:rFonts w:ascii="Times New Roman" w:hAnsi="Times New Roman"/>
                <w:sz w:val="28"/>
                <w:szCs w:val="28"/>
                <w:lang w:val="uk-UA"/>
              </w:rPr>
            </w:pPr>
            <w:r>
              <w:rPr>
                <w:rFonts w:ascii="Times New Roman" w:hAnsi="Times New Roman"/>
                <w:sz w:val="28"/>
                <w:szCs w:val="28"/>
                <w:lang w:val="uk-UA"/>
              </w:rPr>
              <w:t>10</w:t>
            </w:r>
          </w:p>
        </w:tc>
        <w:tc>
          <w:tcPr>
            <w:tcW w:w="8449" w:type="dxa"/>
            <w:tcBorders>
              <w:left w:val="single" w:sz="2" w:space="0" w:color="000001"/>
              <w:bottom w:val="single" w:sz="2" w:space="0" w:color="000001"/>
              <w:right w:val="single" w:sz="2" w:space="0" w:color="000001"/>
            </w:tcBorders>
            <w:shd w:val="clear" w:color="auto" w:fill="auto"/>
          </w:tcPr>
          <w:p w:rsidR="00372669" w:rsidRPr="009E2EAC" w:rsidRDefault="009E2EAC" w:rsidP="009E2EAC">
            <w:pPr>
              <w:shd w:val="clear" w:color="auto" w:fill="FFFFFF"/>
              <w:tabs>
                <w:tab w:val="left" w:pos="426"/>
              </w:tabs>
              <w:jc w:val="both"/>
              <w:rPr>
                <w:rFonts w:ascii="Times New Roman" w:hAnsi="Times New Roman"/>
                <w:sz w:val="28"/>
                <w:szCs w:val="28"/>
              </w:rPr>
            </w:pPr>
            <w:r w:rsidRPr="009E2EAC">
              <w:rPr>
                <w:rFonts w:ascii="Times New Roman" w:hAnsi="Times New Roman"/>
                <w:sz w:val="28"/>
                <w:szCs w:val="28"/>
                <w:lang w:val="uk-UA"/>
              </w:rPr>
              <w:t>Косяк В. А. Людина та її тілесність у різних формах культури : навч. посіб. для студ. вищ. навч. закл. / В. А. Косяк. – Суми : Університетська книга, 2010. – 318 с.</w:t>
            </w:r>
          </w:p>
        </w:tc>
      </w:tr>
      <w:tr w:rsidR="00372669">
        <w:tc>
          <w:tcPr>
            <w:tcW w:w="731" w:type="dxa"/>
            <w:tcBorders>
              <w:top w:val="single" w:sz="2" w:space="0" w:color="000001"/>
              <w:left w:val="single" w:sz="2" w:space="0" w:color="000001"/>
              <w:bottom w:val="single" w:sz="2" w:space="0" w:color="000001"/>
            </w:tcBorders>
            <w:shd w:val="clear" w:color="auto" w:fill="auto"/>
          </w:tcPr>
          <w:p w:rsidR="00372669" w:rsidRDefault="009E2EAC">
            <w:pPr>
              <w:pStyle w:val="af"/>
              <w:jc w:val="both"/>
            </w:pPr>
            <w:r>
              <w:rPr>
                <w:rFonts w:ascii="Times New Roman" w:hAnsi="Times New Roman"/>
                <w:sz w:val="28"/>
                <w:szCs w:val="28"/>
                <w:lang w:val="uk-UA"/>
              </w:rPr>
              <w:t>11</w:t>
            </w:r>
          </w:p>
        </w:tc>
        <w:tc>
          <w:tcPr>
            <w:tcW w:w="8449" w:type="dxa"/>
            <w:tcBorders>
              <w:top w:val="single" w:sz="2" w:space="0" w:color="000001"/>
              <w:left w:val="single" w:sz="2" w:space="0" w:color="000001"/>
              <w:bottom w:val="single" w:sz="2" w:space="0" w:color="000001"/>
              <w:right w:val="single" w:sz="2" w:space="0" w:color="000001"/>
            </w:tcBorders>
            <w:shd w:val="clear" w:color="auto" w:fill="auto"/>
          </w:tcPr>
          <w:p w:rsidR="00372669" w:rsidRDefault="009E2EAC">
            <w:pPr>
              <w:pStyle w:val="a3"/>
              <w:spacing w:before="60" w:line="240" w:lineRule="auto"/>
              <w:ind w:firstLine="0"/>
              <w:jc w:val="both"/>
            </w:pPr>
            <w:r>
              <w:rPr>
                <w:color w:val="000000"/>
                <w:sz w:val="28"/>
                <w:szCs w:val="28"/>
              </w:rPr>
              <w:t xml:space="preserve">Фролов П. Д. Теоретико-методологічні аспекти проблеми сприймання особистості політичного лідера / П. Д. Фролов // Наукові студії з соціальної та політичної психології. – К.: Агропромвидав України, 1999. – Вип.1 (4). – С. 199–210. </w:t>
            </w:r>
          </w:p>
        </w:tc>
      </w:tr>
      <w:tr w:rsidR="00372669">
        <w:tc>
          <w:tcPr>
            <w:tcW w:w="731" w:type="dxa"/>
            <w:tcBorders>
              <w:left w:val="single" w:sz="2" w:space="0" w:color="000001"/>
              <w:bottom w:val="single" w:sz="2" w:space="0" w:color="000001"/>
            </w:tcBorders>
            <w:shd w:val="clear" w:color="auto" w:fill="auto"/>
          </w:tcPr>
          <w:p w:rsidR="00372669" w:rsidRDefault="009E2EAC">
            <w:pPr>
              <w:pStyle w:val="af"/>
              <w:jc w:val="both"/>
            </w:pPr>
            <w:r>
              <w:rPr>
                <w:rFonts w:ascii="Times New Roman" w:hAnsi="Times New Roman"/>
                <w:sz w:val="28"/>
                <w:szCs w:val="28"/>
                <w:lang w:val="uk-UA"/>
              </w:rPr>
              <w:t>12</w:t>
            </w:r>
          </w:p>
        </w:tc>
        <w:tc>
          <w:tcPr>
            <w:tcW w:w="8449" w:type="dxa"/>
            <w:tcBorders>
              <w:left w:val="single" w:sz="2" w:space="0" w:color="000001"/>
              <w:bottom w:val="single" w:sz="2" w:space="0" w:color="000001"/>
              <w:right w:val="single" w:sz="2" w:space="0" w:color="000001"/>
            </w:tcBorders>
            <w:shd w:val="clear" w:color="auto" w:fill="auto"/>
          </w:tcPr>
          <w:p w:rsidR="00372669" w:rsidRDefault="009E2EAC">
            <w:pPr>
              <w:widowControl w:val="0"/>
              <w:tabs>
                <w:tab w:val="left" w:pos="426"/>
                <w:tab w:val="left" w:pos="720"/>
              </w:tabs>
              <w:jc w:val="both"/>
            </w:pPr>
            <w:r>
              <w:rPr>
                <w:rFonts w:ascii="Times New Roman" w:hAnsi="Times New Roman"/>
                <w:sz w:val="28"/>
                <w:szCs w:val="28"/>
              </w:rPr>
              <w:t xml:space="preserve">Шавкун І. Г. Формування іміджу організації : [навчальний посібник для здобувачів ступеня вищої освіти бакалавра спеціальності «Менеджмент»] / І.Г. Шавкун, Я.С. Дибчинська. – Запоріжжя : ЗНУ, 2016. – 111 с. </w:t>
            </w:r>
          </w:p>
        </w:tc>
      </w:tr>
    </w:tbl>
    <w:p w:rsidR="00372669" w:rsidRDefault="00372669">
      <w:pPr>
        <w:widowControl w:val="0"/>
        <w:shd w:val="clear" w:color="auto" w:fill="FFFFFF"/>
        <w:tabs>
          <w:tab w:val="left" w:pos="770"/>
        </w:tabs>
        <w:spacing w:after="200"/>
        <w:jc w:val="both"/>
        <w:rPr>
          <w:rFonts w:ascii="Times New Roman" w:hAnsi="Times New Roman"/>
          <w:b/>
          <w:i/>
          <w:sz w:val="28"/>
          <w:szCs w:val="28"/>
          <w:lang w:val="uk-UA"/>
        </w:rPr>
      </w:pPr>
    </w:p>
    <w:p w:rsidR="00372669" w:rsidRPr="009E2EAC" w:rsidRDefault="009E2EAC">
      <w:pPr>
        <w:jc w:val="center"/>
        <w:rPr>
          <w:rFonts w:ascii="Times New Roman" w:hAnsi="Times New Roman"/>
          <w:lang w:val="uk-UA"/>
        </w:rPr>
      </w:pPr>
      <w:r>
        <w:rPr>
          <w:rFonts w:ascii="Times New Roman" w:hAnsi="Times New Roman" w:cs="Times New Roman"/>
          <w:b/>
          <w:sz w:val="28"/>
          <w:szCs w:val="28"/>
          <w:lang w:val="uk-UA"/>
        </w:rPr>
        <w:t>ІНФОРМАЦІЙНІ РЕСУРСИ В ІНТЕРНЕ</w:t>
      </w:r>
      <w:r>
        <w:rPr>
          <w:rFonts w:ascii="Times New Roman" w:hAnsi="Times New Roman"/>
          <w:b/>
          <w:sz w:val="28"/>
          <w:szCs w:val="28"/>
          <w:lang w:val="uk-UA"/>
        </w:rPr>
        <w:t>ТІ</w:t>
      </w:r>
    </w:p>
    <w:p w:rsidR="00372669" w:rsidRDefault="009E2EAC">
      <w:pPr>
        <w:ind w:left="360" w:hanging="360"/>
        <w:jc w:val="both"/>
        <w:textAlignment w:val="baseline"/>
      </w:pPr>
      <w:r>
        <w:rPr>
          <w:rStyle w:val="-"/>
          <w:rFonts w:ascii="Times New Roman" w:hAnsi="Times New Roman" w:cs="Georgia"/>
          <w:color w:val="0066CC"/>
          <w:sz w:val="28"/>
          <w:szCs w:val="28"/>
          <w:u w:val="none"/>
          <w:lang w:val="uk-UA"/>
        </w:rPr>
        <w:t xml:space="preserve">1. </w:t>
      </w:r>
      <w:hyperlink r:id="rId6">
        <w:r>
          <w:rPr>
            <w:rStyle w:val="-"/>
            <w:rFonts w:ascii="Times New Roman" w:hAnsi="Times New Roman"/>
            <w:color w:val="0066CC"/>
            <w:sz w:val="28"/>
            <w:szCs w:val="28"/>
            <w:u w:val="none"/>
            <w:lang w:val="uk-UA"/>
          </w:rPr>
          <w:t>www.useps.org</w:t>
        </w:r>
      </w:hyperlink>
      <w:r w:rsidRPr="009E2EAC">
        <w:rPr>
          <w:rFonts w:ascii="Times New Roman" w:hAnsi="Times New Roman"/>
          <w:color w:val="333333"/>
          <w:sz w:val="28"/>
          <w:szCs w:val="28"/>
          <w:lang w:val="uk-UA"/>
        </w:rPr>
        <w:t xml:space="preserve">– офіційний сайт українського центру економічних та політичних досліджень ім. </w:t>
      </w:r>
      <w:r>
        <w:rPr>
          <w:rFonts w:ascii="Times New Roman" w:hAnsi="Times New Roman"/>
          <w:color w:val="333333"/>
          <w:sz w:val="28"/>
          <w:szCs w:val="28"/>
        </w:rPr>
        <w:t>Разумкова (представлені результати досліджень, діаграми, кількісні показники, наводяться дані порівняльних досліджень).</w:t>
      </w:r>
    </w:p>
    <w:p w:rsidR="00372669" w:rsidRDefault="009E2EAC">
      <w:pPr>
        <w:ind w:left="360" w:hanging="360"/>
        <w:jc w:val="both"/>
        <w:textAlignment w:val="baseline"/>
      </w:pPr>
      <w:r>
        <w:rPr>
          <w:rStyle w:val="-"/>
          <w:rFonts w:ascii="Times New Roman" w:hAnsi="Times New Roman"/>
          <w:color w:val="0066CC"/>
          <w:sz w:val="28"/>
          <w:szCs w:val="28"/>
          <w:u w:val="none"/>
          <w:lang w:val="uk-UA"/>
        </w:rPr>
        <w:t xml:space="preserve">2. </w:t>
      </w:r>
      <w:hyperlink r:id="rId7">
        <w:r>
          <w:rPr>
            <w:rStyle w:val="-"/>
            <w:rFonts w:ascii="Times New Roman" w:hAnsi="Times New Roman"/>
            <w:color w:val="0066CC"/>
            <w:sz w:val="28"/>
            <w:szCs w:val="28"/>
            <w:u w:val="none"/>
            <w:lang w:val="uk-UA"/>
          </w:rPr>
          <w:t>www.socis.kiev.ua</w:t>
        </w:r>
      </w:hyperlink>
      <w:hyperlink r:id="rId8">
        <w:r>
          <w:rPr>
            <w:rStyle w:val="apple-converted-space"/>
            <w:rFonts w:ascii="Times New Roman" w:hAnsi="Times New Roman"/>
            <w:color w:val="0066CC"/>
            <w:sz w:val="28"/>
            <w:szCs w:val="28"/>
          </w:rPr>
          <w:t> </w:t>
        </w:r>
      </w:hyperlink>
      <w:r>
        <w:rPr>
          <w:rFonts w:ascii="Times New Roman" w:hAnsi="Times New Roman"/>
          <w:color w:val="333333"/>
          <w:sz w:val="28"/>
          <w:szCs w:val="28"/>
          <w:lang w:val="uk-UA"/>
        </w:rPr>
        <w:t>– сайт центру соціальних та маркетингових досліджень (Київ), викладено багатий емпіричний матеріал (результати соціологічних досліджень, публікації центру, статистичні дані).</w:t>
      </w:r>
    </w:p>
    <w:p w:rsidR="00372669" w:rsidRDefault="009E2EAC">
      <w:pPr>
        <w:tabs>
          <w:tab w:val="left" w:pos="426"/>
        </w:tabs>
        <w:jc w:val="both"/>
        <w:textAlignment w:val="baseline"/>
        <w:rPr>
          <w:rFonts w:ascii="Times New Roman" w:hAnsi="Times New Roman"/>
        </w:rPr>
      </w:pPr>
      <w:r>
        <w:rPr>
          <w:rFonts w:ascii="Times New Roman" w:hAnsi="Times New Roman"/>
          <w:color w:val="002060"/>
          <w:sz w:val="28"/>
          <w:szCs w:val="28"/>
          <w:lang w:val="uk-UA"/>
        </w:rPr>
        <w:t xml:space="preserve">3. </w:t>
      </w:r>
      <w:r>
        <w:rPr>
          <w:rFonts w:ascii="Times New Roman" w:hAnsi="Times New Roman"/>
          <w:color w:val="002060"/>
          <w:sz w:val="28"/>
          <w:szCs w:val="28"/>
          <w:lang w:val="en-US"/>
        </w:rPr>
        <w:t>www</w:t>
      </w:r>
      <w:r>
        <w:rPr>
          <w:rFonts w:ascii="Times New Roman" w:hAnsi="Times New Roman"/>
          <w:color w:val="002060"/>
          <w:sz w:val="28"/>
          <w:szCs w:val="28"/>
          <w:lang w:val="uk-UA"/>
        </w:rPr>
        <w:t>.</w:t>
      </w:r>
      <w:r>
        <w:rPr>
          <w:rFonts w:ascii="Times New Roman" w:hAnsi="Times New Roman"/>
          <w:color w:val="002060"/>
          <w:sz w:val="28"/>
          <w:szCs w:val="28"/>
          <w:lang w:val="en-US"/>
        </w:rPr>
        <w:t>uceps</w:t>
      </w:r>
      <w:r>
        <w:rPr>
          <w:rFonts w:ascii="Times New Roman" w:hAnsi="Times New Roman"/>
          <w:color w:val="002060"/>
          <w:sz w:val="28"/>
          <w:szCs w:val="28"/>
          <w:lang w:val="uk-UA"/>
        </w:rPr>
        <w:t>.</w:t>
      </w:r>
      <w:r>
        <w:rPr>
          <w:rFonts w:ascii="Times New Roman" w:hAnsi="Times New Roman"/>
          <w:color w:val="002060"/>
          <w:sz w:val="28"/>
          <w:szCs w:val="28"/>
          <w:lang w:val="en-US"/>
        </w:rPr>
        <w:t>com</w:t>
      </w:r>
      <w:r>
        <w:rPr>
          <w:rFonts w:ascii="Times New Roman" w:hAnsi="Times New Roman"/>
          <w:color w:val="002060"/>
          <w:sz w:val="28"/>
          <w:szCs w:val="28"/>
          <w:lang w:val="uk-UA"/>
        </w:rPr>
        <w:t>.</w:t>
      </w:r>
      <w:r>
        <w:rPr>
          <w:rFonts w:ascii="Times New Roman" w:hAnsi="Times New Roman"/>
          <w:color w:val="002060"/>
          <w:sz w:val="28"/>
          <w:szCs w:val="28"/>
          <w:lang w:val="en-US"/>
        </w:rPr>
        <w:t>ua</w:t>
      </w:r>
      <w:r>
        <w:rPr>
          <w:rFonts w:ascii="Times New Roman" w:hAnsi="Times New Roman"/>
          <w:color w:val="002060"/>
          <w:sz w:val="28"/>
          <w:szCs w:val="28"/>
          <w:lang w:val="uk-UA"/>
        </w:rPr>
        <w:t>/</w:t>
      </w:r>
      <w:r>
        <w:rPr>
          <w:rFonts w:ascii="Times New Roman" w:hAnsi="Times New Roman"/>
          <w:color w:val="002060"/>
          <w:sz w:val="28"/>
          <w:szCs w:val="28"/>
          <w:lang w:val="en-US"/>
        </w:rPr>
        <w:t>ukr</w:t>
      </w:r>
      <w:r>
        <w:rPr>
          <w:rFonts w:ascii="Times New Roman" w:hAnsi="Times New Roman"/>
          <w:color w:val="002060"/>
          <w:sz w:val="28"/>
          <w:szCs w:val="28"/>
          <w:lang w:val="uk-UA"/>
        </w:rPr>
        <w:t>/</w:t>
      </w:r>
      <w:r>
        <w:rPr>
          <w:rFonts w:ascii="Times New Roman" w:hAnsi="Times New Roman"/>
          <w:color w:val="002060"/>
          <w:sz w:val="28"/>
          <w:szCs w:val="28"/>
          <w:lang w:val="en-US"/>
        </w:rPr>
        <w:t>all</w:t>
      </w:r>
      <w:r>
        <w:rPr>
          <w:rFonts w:ascii="Times New Roman" w:hAnsi="Times New Roman"/>
          <w:color w:val="002060"/>
          <w:sz w:val="28"/>
          <w:szCs w:val="28"/>
          <w:lang w:val="uk-UA"/>
        </w:rPr>
        <w:t>/</w:t>
      </w:r>
      <w:r>
        <w:rPr>
          <w:rFonts w:ascii="Times New Roman" w:hAnsi="Times New Roman"/>
          <w:color w:val="002060"/>
          <w:sz w:val="28"/>
          <w:szCs w:val="28"/>
          <w:lang w:val="en-US"/>
        </w:rPr>
        <w:t>sociology</w:t>
      </w:r>
      <w:r>
        <w:rPr>
          <w:rFonts w:ascii="Times New Roman" w:hAnsi="Times New Roman"/>
          <w:color w:val="002060"/>
          <w:sz w:val="28"/>
          <w:szCs w:val="28"/>
          <w:lang w:val="uk-UA"/>
        </w:rPr>
        <w:t xml:space="preserve"> </w:t>
      </w:r>
      <w:r>
        <w:rPr>
          <w:rFonts w:ascii="Times New Roman" w:hAnsi="Times New Roman"/>
          <w:sz w:val="28"/>
          <w:szCs w:val="28"/>
          <w:lang w:val="uk-UA"/>
        </w:rPr>
        <w:t>(Архів соціологічних даних Українського центру економічних і політичних досліджень імені Олександра Разумкова, м.Київ).</w:t>
      </w:r>
    </w:p>
    <w:p w:rsidR="00372669" w:rsidRDefault="009E2EAC">
      <w:pPr>
        <w:tabs>
          <w:tab w:val="left" w:pos="426"/>
        </w:tabs>
        <w:jc w:val="both"/>
        <w:textAlignment w:val="baseline"/>
        <w:rPr>
          <w:rFonts w:ascii="Times New Roman" w:hAnsi="Times New Roman"/>
        </w:rPr>
      </w:pPr>
      <w:r>
        <w:rPr>
          <w:rFonts w:ascii="Times New Roman" w:hAnsi="Times New Roman"/>
          <w:color w:val="002060"/>
          <w:sz w:val="28"/>
          <w:szCs w:val="28"/>
          <w:lang w:val="uk-UA"/>
        </w:rPr>
        <w:t xml:space="preserve"> 4. </w:t>
      </w:r>
      <w:r>
        <w:rPr>
          <w:rFonts w:ascii="Times New Roman" w:hAnsi="Times New Roman"/>
          <w:color w:val="002060"/>
          <w:sz w:val="28"/>
          <w:szCs w:val="28"/>
        </w:rPr>
        <w:t xml:space="preserve">www.ukrstat.gov.ua </w:t>
      </w:r>
      <w:r>
        <w:rPr>
          <w:rFonts w:ascii="Times New Roman" w:hAnsi="Times New Roman"/>
          <w:sz w:val="28"/>
          <w:szCs w:val="28"/>
        </w:rPr>
        <w:t>(Статистичні матеріали Держкомстату України)</w:t>
      </w:r>
    </w:p>
    <w:p w:rsidR="00372669" w:rsidRDefault="009E2EAC">
      <w:pPr>
        <w:tabs>
          <w:tab w:val="left" w:pos="426"/>
        </w:tabs>
        <w:jc w:val="both"/>
        <w:textAlignment w:val="baseline"/>
        <w:rPr>
          <w:rFonts w:ascii="Times New Roman" w:hAnsi="Times New Roman"/>
        </w:rPr>
      </w:pPr>
      <w:r>
        <w:rPr>
          <w:rFonts w:ascii="Times New Roman" w:hAnsi="Times New Roman"/>
          <w:color w:val="002060"/>
          <w:sz w:val="28"/>
          <w:szCs w:val="28"/>
          <w:lang w:val="uk-UA"/>
        </w:rPr>
        <w:t xml:space="preserve"> 5. </w:t>
      </w:r>
      <w:r>
        <w:rPr>
          <w:rFonts w:ascii="Times New Roman" w:hAnsi="Times New Roman"/>
          <w:color w:val="002060"/>
          <w:sz w:val="28"/>
          <w:szCs w:val="28"/>
        </w:rPr>
        <w:t xml:space="preserve">www.sociology.kharkov.ua </w:t>
      </w:r>
      <w:r>
        <w:rPr>
          <w:rFonts w:ascii="Times New Roman" w:hAnsi="Times New Roman"/>
          <w:sz w:val="28"/>
          <w:szCs w:val="28"/>
        </w:rPr>
        <w:t>(Домашня сторінка харківських соціологів)</w:t>
      </w:r>
    </w:p>
    <w:p w:rsidR="00372669" w:rsidRDefault="009E2EAC">
      <w:pPr>
        <w:tabs>
          <w:tab w:val="left" w:pos="426"/>
        </w:tabs>
        <w:jc w:val="both"/>
        <w:textAlignment w:val="baseline"/>
        <w:rPr>
          <w:rFonts w:ascii="Times New Roman" w:hAnsi="Times New Roman"/>
          <w:sz w:val="28"/>
          <w:szCs w:val="28"/>
          <w:lang w:val="uk-UA" w:eastAsia="uk-UA"/>
        </w:rPr>
      </w:pPr>
      <w:r>
        <w:rPr>
          <w:rFonts w:ascii="Times New Roman" w:hAnsi="Times New Roman"/>
          <w:color w:val="002060"/>
          <w:sz w:val="28"/>
          <w:szCs w:val="28"/>
          <w:lang w:val="uk-UA" w:eastAsia="uk-UA"/>
        </w:rPr>
        <w:t xml:space="preserve"> 6. www.i-soc.com.ua</w:t>
      </w:r>
      <w:r>
        <w:rPr>
          <w:rFonts w:ascii="Times New Roman" w:hAnsi="Times New Roman"/>
          <w:sz w:val="28"/>
          <w:szCs w:val="28"/>
          <w:lang w:val="uk-UA" w:eastAsia="uk-UA"/>
        </w:rPr>
        <w:t xml:space="preserve"> (Домашня сторінка Інституту соціології НАН України)</w:t>
      </w:r>
    </w:p>
    <w:p w:rsidR="00372669" w:rsidRDefault="00372669">
      <w:pPr>
        <w:tabs>
          <w:tab w:val="left" w:pos="426"/>
        </w:tabs>
        <w:jc w:val="both"/>
        <w:textAlignment w:val="baseline"/>
      </w:pPr>
    </w:p>
    <w:p w:rsidR="00372669" w:rsidRDefault="00372669">
      <w:pPr>
        <w:rPr>
          <w:b/>
          <w:sz w:val="28"/>
          <w:szCs w:val="28"/>
          <w:lang w:val="uk-UA" w:eastAsia="uk-UA"/>
        </w:rPr>
      </w:pPr>
    </w:p>
    <w:p w:rsidR="004D6060" w:rsidRDefault="004D6060">
      <w:pPr>
        <w:pStyle w:val="a3"/>
        <w:shd w:val="clear" w:color="auto" w:fill="auto"/>
        <w:spacing w:line="360" w:lineRule="auto"/>
        <w:ind w:firstLine="0"/>
        <w:rPr>
          <w:b/>
          <w:sz w:val="28"/>
          <w:szCs w:val="28"/>
          <w:lang w:val="uk-UA" w:eastAsia="uk-UA"/>
        </w:rPr>
      </w:pPr>
    </w:p>
    <w:p w:rsidR="004D6060" w:rsidRDefault="004D6060">
      <w:pPr>
        <w:pStyle w:val="a3"/>
        <w:shd w:val="clear" w:color="auto" w:fill="auto"/>
        <w:spacing w:line="360" w:lineRule="auto"/>
        <w:ind w:firstLine="0"/>
        <w:rPr>
          <w:b/>
          <w:sz w:val="28"/>
          <w:szCs w:val="28"/>
          <w:lang w:val="uk-UA" w:eastAsia="uk-UA"/>
        </w:rPr>
      </w:pPr>
    </w:p>
    <w:p w:rsidR="00372669" w:rsidRDefault="009E2EAC">
      <w:pPr>
        <w:pStyle w:val="a3"/>
        <w:shd w:val="clear" w:color="auto" w:fill="auto"/>
        <w:spacing w:line="360" w:lineRule="auto"/>
        <w:ind w:firstLine="0"/>
        <w:rPr>
          <w:b/>
          <w:sz w:val="28"/>
          <w:szCs w:val="28"/>
          <w:lang w:val="uk-UA" w:eastAsia="uk-UA"/>
        </w:rPr>
      </w:pPr>
      <w:bookmarkStart w:id="2" w:name="_GoBack"/>
      <w:bookmarkEnd w:id="2"/>
      <w:r>
        <w:rPr>
          <w:b/>
          <w:sz w:val="28"/>
          <w:szCs w:val="28"/>
          <w:lang w:val="uk-UA" w:eastAsia="uk-UA"/>
        </w:rPr>
        <w:lastRenderedPageBreak/>
        <w:t>Структурно-логічна схема вивчення навчальної дисципліни</w:t>
      </w:r>
    </w:p>
    <w:p w:rsidR="00372669" w:rsidRDefault="00372669">
      <w:pPr>
        <w:ind w:firstLine="708"/>
        <w:rPr>
          <w:rStyle w:val="2"/>
          <w:b w:val="0"/>
          <w:bCs w:val="0"/>
          <w:sz w:val="28"/>
          <w:szCs w:val="28"/>
          <w:lang w:val="uk-UA" w:eastAsia="uk-UA"/>
        </w:rPr>
      </w:pPr>
    </w:p>
    <w:p w:rsidR="00372669" w:rsidRDefault="009E2EAC">
      <w:pPr>
        <w:ind w:firstLine="708"/>
      </w:pPr>
      <w:r>
        <w:rPr>
          <w:rStyle w:val="2"/>
          <w:sz w:val="28"/>
          <w:szCs w:val="28"/>
          <w:lang w:val="uk-UA" w:eastAsia="uk-UA"/>
        </w:rPr>
        <w:t xml:space="preserve">Таблиця 4. – Перелік дисциплін </w:t>
      </w:r>
    </w:p>
    <w:p w:rsidR="00372669" w:rsidRDefault="00372669">
      <w:pPr>
        <w:ind w:firstLine="708"/>
        <w:rPr>
          <w:rStyle w:val="2"/>
          <w:sz w:val="28"/>
          <w:szCs w:val="28"/>
          <w:lang w:val="uk-UA" w:eastAsia="uk-UA"/>
        </w:rPr>
      </w:pPr>
    </w:p>
    <w:p w:rsidR="00372669" w:rsidRDefault="00372669">
      <w:pPr>
        <w:ind w:firstLine="708"/>
        <w:rPr>
          <w:rStyle w:val="2"/>
          <w:sz w:val="28"/>
          <w:szCs w:val="28"/>
          <w:lang w:val="uk-UA" w:eastAsia="uk-UA"/>
        </w:rPr>
      </w:pPr>
    </w:p>
    <w:tbl>
      <w:tblPr>
        <w:tblW w:w="10128" w:type="dxa"/>
        <w:tblInd w:w="82" w:type="dxa"/>
        <w:tblCellMar>
          <w:left w:w="78" w:type="dxa"/>
        </w:tblCellMar>
        <w:tblLook w:val="04A0" w:firstRow="1" w:lastRow="0" w:firstColumn="1" w:lastColumn="0" w:noHBand="0" w:noVBand="1"/>
      </w:tblPr>
      <w:tblGrid>
        <w:gridCol w:w="4834"/>
        <w:gridCol w:w="5294"/>
      </w:tblGrid>
      <w:tr w:rsidR="00372669" w:rsidTr="009E2EAC">
        <w:tc>
          <w:tcPr>
            <w:tcW w:w="4834" w:type="dxa"/>
            <w:tcBorders>
              <w:top w:val="single" w:sz="4" w:space="0" w:color="00000A"/>
              <w:left w:val="single" w:sz="4" w:space="0" w:color="00000A"/>
              <w:bottom w:val="single" w:sz="4" w:space="0" w:color="00000A"/>
            </w:tcBorders>
            <w:shd w:val="clear" w:color="auto" w:fill="FFFFFF"/>
          </w:tcPr>
          <w:p w:rsidR="00372669" w:rsidRDefault="009E2EAC">
            <w:pPr>
              <w:ind w:left="57"/>
              <w:jc w:val="center"/>
              <w:rPr>
                <w:rFonts w:ascii="Times New Roman" w:hAnsi="Times New Roman"/>
                <w:sz w:val="28"/>
                <w:lang w:val="uk-UA"/>
              </w:rPr>
            </w:pPr>
            <w:r>
              <w:rPr>
                <w:rFonts w:ascii="Times New Roman" w:eastAsia="Times New Roman" w:hAnsi="Times New Roman" w:cs="Times New Roman"/>
                <w:sz w:val="28"/>
                <w:szCs w:val="24"/>
                <w:lang w:val="uk-UA"/>
              </w:rPr>
              <w:t>Вивчення цієї дисципліни безпосередньо спирається на:</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rsidR="00372669" w:rsidRDefault="009E2EAC">
            <w:pPr>
              <w:ind w:left="57"/>
              <w:jc w:val="center"/>
              <w:rPr>
                <w:rFonts w:ascii="Times New Roman" w:hAnsi="Times New Roman"/>
                <w:sz w:val="28"/>
                <w:lang w:val="uk-UA"/>
              </w:rPr>
            </w:pPr>
            <w:r>
              <w:rPr>
                <w:rFonts w:ascii="Times New Roman" w:eastAsia="Times New Roman" w:hAnsi="Times New Roman" w:cs="Times New Roman"/>
                <w:sz w:val="28"/>
                <w:szCs w:val="24"/>
                <w:lang w:val="uk-UA"/>
              </w:rPr>
              <w:t>На результати вивчення цієї дисципліни безпосередньо спираються:</w:t>
            </w:r>
          </w:p>
        </w:tc>
      </w:tr>
      <w:tr w:rsidR="00372669" w:rsidTr="009E2EAC">
        <w:tc>
          <w:tcPr>
            <w:tcW w:w="4834" w:type="dxa"/>
            <w:tcBorders>
              <w:top w:val="single" w:sz="4" w:space="0" w:color="00000A"/>
              <w:left w:val="single" w:sz="4" w:space="0" w:color="00000A"/>
              <w:bottom w:val="single" w:sz="4" w:space="0" w:color="00000A"/>
            </w:tcBorders>
            <w:shd w:val="clear" w:color="auto" w:fill="FFFFFF"/>
          </w:tcPr>
          <w:p w:rsidR="00372669" w:rsidRDefault="00372669">
            <w:pPr>
              <w:jc w:val="both"/>
              <w:rPr>
                <w:rFonts w:ascii="Times New Roman" w:hAnsi="Times New Roman"/>
                <w:sz w:val="28"/>
                <w:szCs w:val="28"/>
              </w:rPr>
            </w:pP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rsidR="00372669" w:rsidRDefault="009E2EAC">
            <w:pPr>
              <w:spacing w:line="276" w:lineRule="auto"/>
              <w:jc w:val="both"/>
            </w:pPr>
            <w:r>
              <w:rPr>
                <w:rFonts w:ascii="Times New Roman" w:hAnsi="Times New Roman"/>
                <w:bCs/>
                <w:sz w:val="28"/>
                <w:lang w:val="uk-UA"/>
              </w:rPr>
              <w:t>Соціологія зв'язків з громадскістю</w:t>
            </w:r>
          </w:p>
        </w:tc>
      </w:tr>
      <w:tr w:rsidR="00372669" w:rsidTr="009E2EAC">
        <w:tc>
          <w:tcPr>
            <w:tcW w:w="4834" w:type="dxa"/>
            <w:tcBorders>
              <w:top w:val="single" w:sz="4" w:space="0" w:color="00000A"/>
              <w:left w:val="single" w:sz="4" w:space="0" w:color="00000A"/>
              <w:bottom w:val="single" w:sz="4" w:space="0" w:color="00000A"/>
            </w:tcBorders>
            <w:shd w:val="clear" w:color="auto" w:fill="FFFFFF"/>
          </w:tcPr>
          <w:p w:rsidR="00372669" w:rsidRDefault="00372669">
            <w:pPr>
              <w:jc w:val="both"/>
              <w:rPr>
                <w:rFonts w:ascii="Times New Roman" w:hAnsi="Times New Roman"/>
                <w:sz w:val="28"/>
                <w:szCs w:val="28"/>
              </w:rPr>
            </w:pP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rsidR="00372669" w:rsidRDefault="009E2EAC">
            <w:pPr>
              <w:pStyle w:val="af0"/>
              <w:tabs>
                <w:tab w:val="left" w:pos="9356"/>
              </w:tabs>
              <w:snapToGrid w:val="0"/>
              <w:spacing w:line="276" w:lineRule="auto"/>
              <w:ind w:left="0"/>
            </w:pPr>
            <w:r>
              <w:rPr>
                <w:rFonts w:ascii="Times New Roman" w:hAnsi="Times New Roman"/>
                <w:szCs w:val="28"/>
              </w:rPr>
              <w:t>Практикум соціологічного супроводу рекламної діяльності та маркетингових досліджень</w:t>
            </w:r>
          </w:p>
        </w:tc>
      </w:tr>
    </w:tbl>
    <w:p w:rsidR="00372669" w:rsidRDefault="00372669">
      <w:pPr>
        <w:ind w:firstLine="708"/>
        <w:rPr>
          <w:rStyle w:val="2"/>
          <w:sz w:val="28"/>
          <w:szCs w:val="28"/>
          <w:lang w:val="uk-UA" w:eastAsia="uk-UA"/>
        </w:rPr>
      </w:pPr>
    </w:p>
    <w:p w:rsidR="00372669" w:rsidRDefault="009E2EAC">
      <w:pPr>
        <w:pStyle w:val="a3"/>
        <w:shd w:val="clear" w:color="auto" w:fill="auto"/>
        <w:spacing w:before="360" w:line="240" w:lineRule="auto"/>
        <w:ind w:firstLine="0"/>
        <w:jc w:val="both"/>
      </w:pPr>
      <w:r>
        <w:rPr>
          <w:b/>
          <w:sz w:val="28"/>
          <w:szCs w:val="28"/>
          <w:lang w:eastAsia="uk-UA"/>
        </w:rPr>
        <w:t xml:space="preserve">Провідний лектор: </w:t>
      </w:r>
      <w:r>
        <w:rPr>
          <w:b/>
          <w:sz w:val="28"/>
          <w:szCs w:val="28"/>
          <w:lang w:val="uk-UA" w:eastAsia="uk-UA"/>
        </w:rPr>
        <w:t xml:space="preserve"> </w:t>
      </w:r>
      <w:r>
        <w:rPr>
          <w:sz w:val="28"/>
          <w:szCs w:val="28"/>
          <w:u w:val="single"/>
          <w:lang w:val="uk-UA" w:eastAsia="uk-UA"/>
        </w:rPr>
        <w:t>доц.Агаларова К.А.</w:t>
      </w:r>
      <w:r>
        <w:rPr>
          <w:sz w:val="28"/>
          <w:szCs w:val="28"/>
          <w:u w:val="single"/>
          <w:lang w:val="uk-UA" w:eastAsia="uk-UA"/>
        </w:rPr>
        <w:tab/>
      </w:r>
      <w:r>
        <w:rPr>
          <w:b/>
          <w:sz w:val="28"/>
          <w:szCs w:val="28"/>
          <w:lang w:val="uk-UA" w:eastAsia="uk-UA"/>
        </w:rPr>
        <w:tab/>
        <w:t>__________________</w:t>
      </w:r>
    </w:p>
    <w:p w:rsidR="00372669" w:rsidRDefault="009E2EAC">
      <w:pPr>
        <w:pStyle w:val="a3"/>
        <w:shd w:val="clear" w:color="auto" w:fill="auto"/>
        <w:spacing w:line="240" w:lineRule="auto"/>
        <w:ind w:left="2124" w:firstLine="708"/>
        <w:jc w:val="both"/>
        <w:rPr>
          <w:sz w:val="20"/>
          <w:szCs w:val="28"/>
        </w:rPr>
      </w:pPr>
      <w:r>
        <w:rPr>
          <w:sz w:val="20"/>
          <w:szCs w:val="28"/>
          <w:lang w:val="uk-UA" w:eastAsia="uk-UA"/>
        </w:rPr>
        <w:t>(посада, звання, ПІБ)</w:t>
      </w:r>
      <w:r>
        <w:rPr>
          <w:sz w:val="20"/>
          <w:szCs w:val="28"/>
          <w:lang w:val="uk-UA" w:eastAsia="uk-UA"/>
        </w:rPr>
        <w:tab/>
      </w:r>
      <w:r>
        <w:rPr>
          <w:sz w:val="20"/>
          <w:szCs w:val="28"/>
          <w:lang w:val="uk-UA" w:eastAsia="uk-UA"/>
        </w:rPr>
        <w:tab/>
      </w:r>
      <w:r>
        <w:rPr>
          <w:sz w:val="20"/>
          <w:szCs w:val="28"/>
          <w:lang w:val="uk-UA" w:eastAsia="uk-UA"/>
        </w:rPr>
        <w:tab/>
      </w:r>
      <w:r>
        <w:rPr>
          <w:sz w:val="20"/>
          <w:szCs w:val="28"/>
          <w:lang w:val="uk-UA" w:eastAsia="uk-UA"/>
        </w:rPr>
        <w:tab/>
        <w:t>(підпис)</w:t>
      </w:r>
    </w:p>
    <w:p w:rsidR="00372669" w:rsidRDefault="00372669"/>
    <w:sectPr w:rsidR="00372669">
      <w:pgSz w:w="11906" w:h="16838"/>
      <w:pgMar w:top="851" w:right="851" w:bottom="851"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1E6"/>
    <w:multiLevelType w:val="multilevel"/>
    <w:tmpl w:val="A64409B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DA76D7E"/>
    <w:multiLevelType w:val="multilevel"/>
    <w:tmpl w:val="796C7F24"/>
    <w:lvl w:ilvl="0">
      <w:start w:val="1"/>
      <w:numFmt w:val="bullet"/>
      <w:lvlText w:val=""/>
      <w:lvlJc w:val="left"/>
      <w:pPr>
        <w:ind w:left="795" w:hanging="360"/>
      </w:pPr>
      <w:rPr>
        <w:rFonts w:ascii="Symbol" w:hAnsi="Symbol" w:cs="Symbol" w:hint="default"/>
        <w:spacing w:val="0"/>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AF87B2B"/>
    <w:multiLevelType w:val="multilevel"/>
    <w:tmpl w:val="C880657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6417034D"/>
    <w:multiLevelType w:val="multilevel"/>
    <w:tmpl w:val="9F888B7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752E3077"/>
    <w:multiLevelType w:val="multilevel"/>
    <w:tmpl w:val="04DA9F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8397A65"/>
    <w:multiLevelType w:val="multilevel"/>
    <w:tmpl w:val="9D22B08A"/>
    <w:lvl w:ilvl="0">
      <w:start w:val="1"/>
      <w:numFmt w:val="bullet"/>
      <w:lvlText w:val=""/>
      <w:lvlJc w:val="left"/>
      <w:pPr>
        <w:ind w:left="720" w:hanging="360"/>
      </w:pPr>
      <w:rPr>
        <w:rFonts w:ascii="Symbol" w:hAnsi="Symbol" w:cs="Symbol" w:hint="default"/>
        <w:spacing w:val="0"/>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669"/>
    <w:rsid w:val="00372669"/>
    <w:rsid w:val="004D6060"/>
    <w:rsid w:val="009E2EA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9B7AB"/>
  <w15:docId w15:val="{354C7974-7CF2-4911-9FC7-556772D8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D74"/>
    <w:rPr>
      <w:rFonts w:ascii="Calibri" w:eastAsia="Calibri" w:hAnsi="Calibri"/>
      <w:color w:val="00000A"/>
      <w:sz w:val="22"/>
    </w:rPr>
  </w:style>
  <w:style w:type="paragraph" w:styleId="3">
    <w:name w:val="heading 3"/>
    <w:basedOn w:val="a"/>
    <w:qFormat/>
    <w:rsid w:val="005C0A57"/>
    <w:pPr>
      <w:keepNext/>
      <w:jc w:val="center"/>
      <w:outlineLvl w:val="2"/>
    </w:pPr>
    <w:rPr>
      <w:rFonts w:ascii="Times New Roman" w:eastAsia="Times New Roman" w:hAnsi="Times New Roman" w:cs="Times New Roman"/>
      <w:b/>
      <w:sz w:val="28"/>
      <w:szCs w:val="20"/>
      <w:lang w:val="uk-UA" w:eastAsia="ru-RU"/>
    </w:rPr>
  </w:style>
  <w:style w:type="paragraph" w:styleId="4">
    <w:name w:val="heading 4"/>
    <w:basedOn w:val="a"/>
    <w:qFormat/>
    <w:pPr>
      <w:keepNext/>
      <w:spacing w:before="240" w:after="60" w:line="276" w:lineRule="auto"/>
      <w:outlineLvl w:val="3"/>
    </w:pPr>
    <w:rPr>
      <w:b/>
      <w:bCs/>
      <w:sz w:val="28"/>
      <w:szCs w:val="28"/>
    </w:rPr>
  </w:style>
  <w:style w:type="paragraph" w:styleId="7">
    <w:name w:val="heading 7"/>
    <w:basedOn w:val="a"/>
    <w:qFormat/>
    <w:pPr>
      <w:keepNext/>
      <w:outlineLvl w:val="6"/>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qFormat/>
    <w:rsid w:val="00C45D74"/>
    <w:rPr>
      <w:rFonts w:ascii="Times New Roman" w:hAnsi="Times New Roman" w:cs="Times New Roman"/>
      <w:sz w:val="26"/>
      <w:szCs w:val="26"/>
      <w:shd w:val="clear" w:color="auto" w:fill="FFFFFF"/>
    </w:rPr>
  </w:style>
  <w:style w:type="character" w:customStyle="1" w:styleId="11">
    <w:name w:val="Основной текст Знак1"/>
    <w:basedOn w:val="a0"/>
    <w:link w:val="a3"/>
    <w:uiPriority w:val="99"/>
    <w:qFormat/>
    <w:rsid w:val="00C45D74"/>
    <w:rPr>
      <w:rFonts w:ascii="Times New Roman" w:hAnsi="Times New Roman" w:cs="Times New Roman"/>
      <w:spacing w:val="0"/>
      <w:sz w:val="26"/>
      <w:szCs w:val="26"/>
      <w:shd w:val="clear" w:color="auto" w:fill="FFFFFF"/>
    </w:rPr>
  </w:style>
  <w:style w:type="character" w:customStyle="1" w:styleId="a4">
    <w:name w:val="Основной текст Знак"/>
    <w:basedOn w:val="a0"/>
    <w:uiPriority w:val="99"/>
    <w:semiHidden/>
    <w:qFormat/>
    <w:rsid w:val="00C45D74"/>
  </w:style>
  <w:style w:type="character" w:customStyle="1" w:styleId="30">
    <w:name w:val="Основной текст (3)_"/>
    <w:basedOn w:val="a0"/>
    <w:uiPriority w:val="99"/>
    <w:qFormat/>
    <w:rsid w:val="00C45D74"/>
    <w:rPr>
      <w:rFonts w:ascii="Times New Roman" w:hAnsi="Times New Roman" w:cs="Times New Roman"/>
      <w:sz w:val="26"/>
      <w:szCs w:val="26"/>
      <w:shd w:val="clear" w:color="auto" w:fill="FFFFFF"/>
    </w:rPr>
  </w:style>
  <w:style w:type="character" w:customStyle="1" w:styleId="2">
    <w:name w:val="Подпись к таблице (2)"/>
    <w:basedOn w:val="a0"/>
    <w:uiPriority w:val="99"/>
    <w:qFormat/>
    <w:rsid w:val="00C45D74"/>
    <w:rPr>
      <w:rFonts w:ascii="Times New Roman" w:hAnsi="Times New Roman" w:cs="Times New Roman"/>
      <w:b/>
      <w:bCs/>
      <w:sz w:val="26"/>
      <w:szCs w:val="26"/>
      <w:u w:val="single"/>
    </w:rPr>
  </w:style>
  <w:style w:type="character" w:customStyle="1" w:styleId="a5">
    <w:name w:val="Основной текст + Полужирный"/>
    <w:basedOn w:val="11"/>
    <w:uiPriority w:val="99"/>
    <w:qFormat/>
    <w:rsid w:val="00C45D74"/>
    <w:rPr>
      <w:rFonts w:ascii="Times New Roman" w:hAnsi="Times New Roman" w:cs="Times New Roman"/>
      <w:spacing w:val="0"/>
      <w:sz w:val="26"/>
      <w:szCs w:val="26"/>
      <w:shd w:val="clear" w:color="auto" w:fill="FFFFFF"/>
    </w:rPr>
  </w:style>
  <w:style w:type="character" w:styleId="a6">
    <w:name w:val="Strong"/>
    <w:uiPriority w:val="22"/>
    <w:qFormat/>
    <w:rsid w:val="005C0A57"/>
    <w:rPr>
      <w:b/>
      <w:bCs/>
    </w:rPr>
  </w:style>
  <w:style w:type="character" w:customStyle="1" w:styleId="31">
    <w:name w:val="Основной текст 3 Знак"/>
    <w:basedOn w:val="a0"/>
    <w:link w:val="310"/>
    <w:qFormat/>
    <w:rsid w:val="005C0A57"/>
    <w:rPr>
      <w:rFonts w:ascii="Times New Roman" w:eastAsia="Times New Roman" w:hAnsi="Times New Roman" w:cs="Times New Roman"/>
      <w:sz w:val="16"/>
      <w:szCs w:val="16"/>
      <w:lang w:eastAsia="ru-RU"/>
    </w:rPr>
  </w:style>
  <w:style w:type="character" w:customStyle="1" w:styleId="20">
    <w:name w:val="Основной текст с отступом 2 Знак"/>
    <w:basedOn w:val="a0"/>
    <w:link w:val="21"/>
    <w:qFormat/>
    <w:rsid w:val="005C0A57"/>
    <w:rPr>
      <w:rFonts w:ascii="Times New Roman" w:eastAsia="Times New Roman" w:hAnsi="Times New Roman" w:cs="Times New Roman"/>
      <w:sz w:val="20"/>
      <w:szCs w:val="24"/>
      <w:lang w:eastAsia="ru-RU"/>
    </w:rPr>
  </w:style>
  <w:style w:type="character" w:customStyle="1" w:styleId="21">
    <w:name w:val="Основной текст 2 Знак"/>
    <w:basedOn w:val="a0"/>
    <w:link w:val="20"/>
    <w:uiPriority w:val="99"/>
    <w:semiHidden/>
    <w:qFormat/>
    <w:rsid w:val="005C0A57"/>
  </w:style>
  <w:style w:type="character" w:customStyle="1" w:styleId="32">
    <w:name w:val="Заголовок 3 Знак"/>
    <w:basedOn w:val="a0"/>
    <w:qFormat/>
    <w:rsid w:val="005C0A57"/>
    <w:rPr>
      <w:rFonts w:ascii="Times New Roman" w:eastAsia="Times New Roman" w:hAnsi="Times New Roman" w:cs="Times New Roman"/>
      <w:b/>
      <w:sz w:val="28"/>
      <w:szCs w:val="20"/>
      <w:lang w:val="uk-UA" w:eastAsia="ru-RU"/>
    </w:rPr>
  </w:style>
  <w:style w:type="character" w:styleId="a7">
    <w:name w:val="Emphasis"/>
    <w:uiPriority w:val="20"/>
    <w:qFormat/>
    <w:rsid w:val="005C0A57"/>
    <w:rPr>
      <w:rFonts w:ascii="Calibri" w:hAnsi="Calibri"/>
      <w:b/>
      <w:i/>
      <w:iCs/>
    </w:rPr>
  </w:style>
  <w:style w:type="character" w:customStyle="1" w:styleId="-">
    <w:name w:val="Интернет-ссылка"/>
    <w:uiPriority w:val="99"/>
    <w:unhideWhenUsed/>
    <w:rsid w:val="005C0A57"/>
    <w:rPr>
      <w:color w:val="0000FF"/>
      <w:u w:val="single"/>
    </w:rPr>
  </w:style>
  <w:style w:type="character" w:customStyle="1" w:styleId="apple-converted-space">
    <w:name w:val="apple-converted-space"/>
    <w:basedOn w:val="a0"/>
    <w:qFormat/>
    <w:rsid w:val="005C0A57"/>
  </w:style>
  <w:style w:type="character" w:customStyle="1" w:styleId="WW8Num7z0">
    <w:name w:val="WW8Num7z0"/>
    <w:qFormat/>
    <w:rPr>
      <w:rFonts w:ascii="Wingdings" w:hAnsi="Wingdings" w:cs="Wingdings"/>
      <w:spacing w:val="0"/>
      <w:sz w:val="28"/>
      <w:szCs w:val="28"/>
      <w:lang w:val="uk-UA"/>
    </w:rPr>
  </w:style>
  <w:style w:type="character" w:customStyle="1" w:styleId="WW8Num7z1">
    <w:name w:val="WW8Num7z1"/>
    <w:qFormat/>
    <w:rPr>
      <w:rFonts w:ascii="Symbol" w:hAnsi="Symbol" w:cs="Symbol"/>
    </w:rPr>
  </w:style>
  <w:style w:type="character" w:customStyle="1" w:styleId="WW8Num6z0">
    <w:name w:val="WW8Num6z0"/>
    <w:qFormat/>
    <w:rPr>
      <w:rFonts w:ascii="Wingdings" w:hAnsi="Wingdings" w:cs="Wingdings"/>
      <w:sz w:val="28"/>
      <w:szCs w:val="28"/>
      <w:lang w:val="uk-UA" w:eastAsia="uk-UA"/>
    </w:rPr>
  </w:style>
  <w:style w:type="character" w:customStyle="1" w:styleId="normalchar">
    <w:name w:val="normal__char"/>
    <w:basedOn w:val="a0"/>
    <w:qFormat/>
  </w:style>
  <w:style w:type="character" w:customStyle="1" w:styleId="WW8Num5z0">
    <w:name w:val="WW8Num5z0"/>
    <w:qFormat/>
    <w:rPr>
      <w:sz w:val="28"/>
      <w:szCs w:val="28"/>
      <w:lang w:val="uk-UA"/>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20z0">
    <w:name w:val="WW8Num20z0"/>
    <w:qFormat/>
    <w:rPr>
      <w:rFonts w:ascii="Symbol" w:hAnsi="Symbol" w:cs="Symbol"/>
      <w:spacing w:val="0"/>
      <w:sz w:val="28"/>
      <w:szCs w:val="28"/>
      <w:lang w:val="uk-UA"/>
    </w:rPr>
  </w:style>
  <w:style w:type="character" w:customStyle="1" w:styleId="WW8Num19z0">
    <w:name w:val="WW8Num19z0"/>
    <w:qFormat/>
    <w:rPr>
      <w:rFonts w:ascii="Symbol" w:hAnsi="Symbol" w:cs="Symbol"/>
      <w:spacing w:val="0"/>
      <w:sz w:val="28"/>
      <w:szCs w:val="28"/>
      <w:lang w:val="uk-UA"/>
    </w:rPr>
  </w:style>
  <w:style w:type="character" w:customStyle="1" w:styleId="a8">
    <w:name w:val="Выделение жирным"/>
    <w:qFormat/>
    <w:rPr>
      <w:b/>
      <w:bCs/>
    </w:rPr>
  </w:style>
  <w:style w:type="paragraph" w:customStyle="1" w:styleId="12">
    <w:name w:val="Заголовок1"/>
    <w:basedOn w:val="a"/>
    <w:next w:val="a3"/>
    <w:qFormat/>
    <w:pPr>
      <w:keepNext/>
      <w:spacing w:before="240" w:after="120"/>
    </w:pPr>
    <w:rPr>
      <w:rFonts w:ascii="Liberation Sans" w:eastAsia="Microsoft YaHei" w:hAnsi="Liberation Sans" w:cs="Arial"/>
      <w:sz w:val="28"/>
      <w:szCs w:val="28"/>
    </w:rPr>
  </w:style>
  <w:style w:type="paragraph" w:styleId="a3">
    <w:name w:val="Body Text"/>
    <w:basedOn w:val="a"/>
    <w:link w:val="11"/>
    <w:uiPriority w:val="99"/>
    <w:rsid w:val="00C45D74"/>
    <w:pPr>
      <w:shd w:val="clear" w:color="auto" w:fill="FFFFFF"/>
      <w:spacing w:line="317" w:lineRule="exact"/>
      <w:ind w:hanging="240"/>
      <w:jc w:val="center"/>
    </w:pPr>
    <w:rPr>
      <w:rFonts w:ascii="Times New Roman" w:hAnsi="Times New Roman" w:cs="Times New Roman"/>
      <w:sz w:val="26"/>
      <w:szCs w:val="26"/>
    </w:rPr>
  </w:style>
  <w:style w:type="paragraph" w:styleId="a9">
    <w:name w:val="List"/>
    <w:basedOn w:val="a3"/>
    <w:rPr>
      <w:rFonts w:cs="Arial"/>
    </w:rPr>
  </w:style>
  <w:style w:type="paragraph" w:styleId="aa">
    <w:name w:val="caption"/>
    <w:basedOn w:val="a"/>
    <w:qFormat/>
    <w:pPr>
      <w:suppressLineNumbers/>
      <w:spacing w:before="120" w:after="120"/>
    </w:pPr>
    <w:rPr>
      <w:rFonts w:cs="Arial"/>
      <w:i/>
      <w:iCs/>
      <w:sz w:val="24"/>
      <w:szCs w:val="24"/>
    </w:rPr>
  </w:style>
  <w:style w:type="paragraph" w:styleId="ab">
    <w:name w:val="index heading"/>
    <w:basedOn w:val="a"/>
    <w:qFormat/>
    <w:pPr>
      <w:suppressLineNumbers/>
    </w:pPr>
    <w:rPr>
      <w:rFonts w:cs="Arial"/>
    </w:rPr>
  </w:style>
  <w:style w:type="paragraph" w:customStyle="1" w:styleId="13">
    <w:name w:val="Заголовок1"/>
    <w:basedOn w:val="a"/>
    <w:next w:val="a3"/>
    <w:qFormat/>
    <w:pPr>
      <w:keepNext/>
      <w:spacing w:before="240" w:after="120"/>
    </w:pPr>
    <w:rPr>
      <w:rFonts w:ascii="Liberation Sans" w:eastAsia="Microsoft YaHei" w:hAnsi="Liberation Sans" w:cs="Arial"/>
      <w:sz w:val="28"/>
      <w:szCs w:val="28"/>
    </w:rPr>
  </w:style>
  <w:style w:type="paragraph" w:customStyle="1" w:styleId="14">
    <w:name w:val="Название1"/>
    <w:basedOn w:val="a"/>
    <w:qFormat/>
    <w:pPr>
      <w:suppressLineNumbers/>
      <w:spacing w:before="120" w:after="120"/>
    </w:pPr>
    <w:rPr>
      <w:rFonts w:cs="Arial"/>
      <w:i/>
      <w:iCs/>
      <w:sz w:val="24"/>
      <w:szCs w:val="24"/>
    </w:rPr>
  </w:style>
  <w:style w:type="paragraph" w:customStyle="1" w:styleId="10">
    <w:name w:val="Заголовок №1"/>
    <w:basedOn w:val="a"/>
    <w:link w:val="1"/>
    <w:uiPriority w:val="99"/>
    <w:qFormat/>
    <w:rsid w:val="00C45D74"/>
    <w:pPr>
      <w:shd w:val="clear" w:color="auto" w:fill="FFFFFF"/>
      <w:spacing w:after="60" w:line="240" w:lineRule="atLeast"/>
      <w:outlineLvl w:val="0"/>
    </w:pPr>
    <w:rPr>
      <w:rFonts w:ascii="Times New Roman" w:hAnsi="Times New Roman" w:cs="Times New Roman"/>
      <w:b/>
      <w:bCs/>
      <w:sz w:val="26"/>
      <w:szCs w:val="26"/>
    </w:rPr>
  </w:style>
  <w:style w:type="paragraph" w:customStyle="1" w:styleId="310">
    <w:name w:val="Основной текст 3 Знак1"/>
    <w:basedOn w:val="a"/>
    <w:link w:val="31"/>
    <w:uiPriority w:val="99"/>
    <w:qFormat/>
    <w:rsid w:val="00C45D74"/>
    <w:pPr>
      <w:shd w:val="clear" w:color="auto" w:fill="FFFFFF"/>
      <w:spacing w:after="60" w:line="240" w:lineRule="atLeast"/>
    </w:pPr>
    <w:rPr>
      <w:rFonts w:ascii="Times New Roman" w:hAnsi="Times New Roman" w:cs="Times New Roman"/>
      <w:b/>
      <w:bCs/>
      <w:sz w:val="26"/>
      <w:szCs w:val="26"/>
    </w:rPr>
  </w:style>
  <w:style w:type="paragraph" w:styleId="ac">
    <w:name w:val="List Paragraph"/>
    <w:basedOn w:val="a"/>
    <w:uiPriority w:val="34"/>
    <w:qFormat/>
    <w:rsid w:val="00BE0346"/>
    <w:pPr>
      <w:ind w:left="720"/>
      <w:contextualSpacing/>
    </w:pPr>
  </w:style>
  <w:style w:type="paragraph" w:styleId="33">
    <w:name w:val="Body Text 3"/>
    <w:basedOn w:val="a"/>
    <w:qFormat/>
    <w:rsid w:val="005C0A57"/>
    <w:pPr>
      <w:spacing w:after="120"/>
      <w:jc w:val="both"/>
    </w:pPr>
    <w:rPr>
      <w:rFonts w:ascii="Times New Roman" w:eastAsia="Times New Roman" w:hAnsi="Times New Roman" w:cs="Times New Roman"/>
      <w:sz w:val="16"/>
      <w:szCs w:val="16"/>
      <w:lang w:eastAsia="ru-RU"/>
    </w:rPr>
  </w:style>
  <w:style w:type="paragraph" w:styleId="ad">
    <w:name w:val="Normal (Web)"/>
    <w:basedOn w:val="a"/>
    <w:qFormat/>
    <w:rsid w:val="005C0A57"/>
    <w:pPr>
      <w:spacing w:beforeAutospacing="1" w:afterAutospacing="1"/>
    </w:pPr>
    <w:rPr>
      <w:rFonts w:ascii="Arial" w:eastAsia="Times New Roman" w:hAnsi="Arial" w:cs="Arial"/>
      <w:color w:val="1A1A1A"/>
      <w:sz w:val="20"/>
      <w:szCs w:val="20"/>
      <w:lang w:eastAsia="ru-RU"/>
    </w:rPr>
  </w:style>
  <w:style w:type="paragraph" w:styleId="22">
    <w:name w:val="Body Text Indent 2"/>
    <w:basedOn w:val="a"/>
    <w:qFormat/>
    <w:rsid w:val="005C0A57"/>
    <w:pPr>
      <w:spacing w:after="120" w:line="480" w:lineRule="auto"/>
      <w:ind w:left="283"/>
      <w:jc w:val="both"/>
    </w:pPr>
    <w:rPr>
      <w:rFonts w:ascii="Times New Roman" w:eastAsia="Times New Roman" w:hAnsi="Times New Roman" w:cs="Times New Roman"/>
      <w:sz w:val="20"/>
      <w:szCs w:val="24"/>
      <w:lang w:eastAsia="ru-RU"/>
    </w:rPr>
  </w:style>
  <w:style w:type="paragraph" w:styleId="23">
    <w:name w:val="Body Text 2"/>
    <w:basedOn w:val="a"/>
    <w:uiPriority w:val="99"/>
    <w:semiHidden/>
    <w:unhideWhenUsed/>
    <w:qFormat/>
    <w:rsid w:val="005C0A57"/>
    <w:pPr>
      <w:spacing w:after="120" w:line="480" w:lineRule="auto"/>
    </w:pPr>
  </w:style>
  <w:style w:type="paragraph" w:customStyle="1" w:styleId="ae">
    <w:name w:val="Îáû÷íûé"/>
    <w:qFormat/>
    <w:rsid w:val="005C0A57"/>
    <w:rPr>
      <w:rFonts w:ascii="Times New Roman" w:eastAsia="Times New Roman" w:hAnsi="Times New Roman" w:cs="Times New Roman"/>
      <w:color w:val="00000A"/>
      <w:sz w:val="22"/>
      <w:szCs w:val="20"/>
      <w:lang w:eastAsia="ru-RU"/>
    </w:rPr>
  </w:style>
  <w:style w:type="paragraph" w:customStyle="1" w:styleId="15">
    <w:name w:val="Обычный1"/>
    <w:uiPriority w:val="99"/>
    <w:qFormat/>
    <w:rsid w:val="005C0A57"/>
    <w:rPr>
      <w:rFonts w:ascii="Times New Roman" w:eastAsia="Times New Roman" w:hAnsi="Times New Roman" w:cs="Times New Roman"/>
      <w:color w:val="00000A"/>
      <w:sz w:val="22"/>
      <w:szCs w:val="20"/>
      <w:lang w:eastAsia="ru-RU"/>
    </w:rPr>
  </w:style>
  <w:style w:type="paragraph" w:customStyle="1" w:styleId="Default">
    <w:name w:val="Default"/>
    <w:qFormat/>
    <w:rsid w:val="00291CD3"/>
    <w:rPr>
      <w:rFonts w:ascii="Times New Roman" w:eastAsia="Calibri" w:hAnsi="Times New Roman" w:cs="Times New Roman"/>
      <w:color w:val="000000"/>
      <w:sz w:val="24"/>
      <w:szCs w:val="24"/>
    </w:rPr>
  </w:style>
  <w:style w:type="paragraph" w:customStyle="1" w:styleId="af">
    <w:name w:val="Содержимое таблицы"/>
    <w:basedOn w:val="a"/>
    <w:qFormat/>
    <w:pPr>
      <w:suppressLineNumbers/>
    </w:pPr>
  </w:style>
  <w:style w:type="paragraph" w:styleId="af0">
    <w:name w:val="Body Text Indent"/>
    <w:basedOn w:val="a"/>
    <w:pPr>
      <w:ind w:left="5245"/>
      <w:jc w:val="both"/>
    </w:pPr>
    <w:rPr>
      <w:sz w:val="28"/>
      <w:lang w:val="uk-UA"/>
    </w:rPr>
  </w:style>
  <w:style w:type="paragraph" w:customStyle="1" w:styleId="af1">
    <w:name w:val="Заголовок таблицы"/>
    <w:basedOn w:val="af"/>
    <w:qFormat/>
    <w:pPr>
      <w:jc w:val="center"/>
    </w:pPr>
    <w:rPr>
      <w:b/>
      <w:bCs/>
    </w:rPr>
  </w:style>
  <w:style w:type="numbering" w:customStyle="1" w:styleId="WW8Num7">
    <w:name w:val="WW8Num7"/>
    <w:qFormat/>
  </w:style>
  <w:style w:type="numbering" w:customStyle="1" w:styleId="WW8Num6">
    <w:name w:val="WW8Num6"/>
    <w:qFormat/>
  </w:style>
  <w:style w:type="numbering" w:customStyle="1" w:styleId="WW8Num5">
    <w:name w:val="WW8Num5"/>
    <w:qFormat/>
  </w:style>
  <w:style w:type="numbering" w:customStyle="1" w:styleId="WW8Num20">
    <w:name w:val="WW8Num20"/>
    <w:qFormat/>
  </w:style>
  <w:style w:type="numbering" w:customStyle="1" w:styleId="WW8Num19">
    <w:name w:val="WW8Num19"/>
    <w:qFormat/>
  </w:style>
  <w:style w:type="table" w:styleId="af2">
    <w:name w:val="Table Grid"/>
    <w:basedOn w:val="a1"/>
    <w:uiPriority w:val="59"/>
    <w:rsid w:val="00C45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ocis.kiev.ua/" TargetMode="External"/><Relationship Id="rId3" Type="http://schemas.openxmlformats.org/officeDocument/2006/relationships/styles" Target="styles.xml"/><Relationship Id="rId7" Type="http://schemas.openxmlformats.org/officeDocument/2006/relationships/hyperlink" Target="http://www.socis.kie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sep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E09B2-7BD7-4D9D-B641-BB3F7B92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3063</TotalTime>
  <Pages>15</Pages>
  <Words>4940</Words>
  <Characters>28160</Characters>
  <Application>Microsoft Office Word</Application>
  <DocSecurity>0</DocSecurity>
  <Lines>234</Lines>
  <Paragraphs>66</Paragraphs>
  <ScaleCrop>false</ScaleCrop>
  <Company>ZverDVD</Company>
  <LinksUpToDate>false</LinksUpToDate>
  <CharactersWithSpaces>33034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dc:description/>
  <cp:lastModifiedBy>KAF</cp:lastModifiedBy>
  <cp:revision>67</cp:revision>
  <dcterms:created xsi:type="dcterms:W3CDTF">2020-08-27T14:52:00Z</dcterms:created>
  <dcterms:modified xsi:type="dcterms:W3CDTF">2021-02-02T08:22:00Z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ZverDVD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