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538B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5E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2B06E00D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E236C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F5E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2A1F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2A1F5E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1C31B1C4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1F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397D6347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5661AE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Соціології і політології</w:t>
      </w:r>
    </w:p>
    <w:p w14:paraId="7EEDFD3D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 _________________________________________________________</w:t>
      </w:r>
    </w:p>
    <w:p w14:paraId="0B1913BC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2A1F5E">
        <w:rPr>
          <w:rFonts w:ascii="Times New Roman" w:eastAsia="Times New Roman" w:hAnsi="Times New Roman" w:cs="Times New Roman"/>
          <w:sz w:val="20"/>
          <w:szCs w:val="28"/>
          <w:lang w:val="uk-UA"/>
        </w:rPr>
        <w:t>(назва)</w:t>
      </w:r>
    </w:p>
    <w:p w14:paraId="5C16CF77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7221DC99" w14:textId="77777777" w:rsidR="008C7325" w:rsidRPr="002A1F5E" w:rsidRDefault="008C7325" w:rsidP="008C73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2A1F5E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2A1F5E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2A1F5E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1818C7A8" w14:textId="77777777" w:rsidR="008C7325" w:rsidRPr="002A1F5E" w:rsidRDefault="008C7325" w:rsidP="008C73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2A1F5E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09B02511" w14:textId="77777777" w:rsidR="008C7325" w:rsidRPr="002A1F5E" w:rsidRDefault="008C7325" w:rsidP="008C73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В.М. Мороз</w:t>
      </w:r>
    </w:p>
    <w:p w14:paraId="458AB705" w14:textId="77777777" w:rsidR="008C7325" w:rsidRPr="002A1F5E" w:rsidRDefault="008C7325" w:rsidP="008C73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lang w:val="uk-UA"/>
        </w:rPr>
        <w:t>________________________</w:t>
      </w:r>
    </w:p>
    <w:p w14:paraId="759C1D58" w14:textId="77777777" w:rsidR="008C7325" w:rsidRPr="002A1F5E" w:rsidRDefault="008C7325" w:rsidP="008C73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lang w:val="uk-UA"/>
        </w:rPr>
      </w:pPr>
      <w:r w:rsidRPr="002A1F5E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Pr="002A1F5E">
        <w:rPr>
          <w:rFonts w:ascii="Times New Roman" w:eastAsia="Times New Roman" w:hAnsi="Times New Roman" w:cs="Times New Roman"/>
          <w:sz w:val="20"/>
          <w:lang w:val="uk-UA"/>
        </w:rPr>
        <w:tab/>
      </w:r>
      <w:r w:rsidRPr="002A1F5E">
        <w:rPr>
          <w:rFonts w:ascii="Times New Roman" w:eastAsia="Times New Roman" w:hAnsi="Times New Roman" w:cs="Times New Roman"/>
          <w:sz w:val="20"/>
          <w:lang w:val="uk-UA"/>
        </w:rPr>
        <w:tab/>
        <w:t>(підпис)</w:t>
      </w:r>
    </w:p>
    <w:p w14:paraId="011EB3B5" w14:textId="77777777" w:rsidR="008C7325" w:rsidRPr="002A1F5E" w:rsidRDefault="008C7325" w:rsidP="008C732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lang w:val="uk-UA"/>
        </w:rPr>
      </w:pPr>
    </w:p>
    <w:p w14:paraId="11E0C840" w14:textId="77777777" w:rsidR="008C7325" w:rsidRPr="002A1F5E" w:rsidRDefault="008C7325" w:rsidP="008C7325">
      <w:pPr>
        <w:spacing w:after="0" w:line="240" w:lineRule="auto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66439376"/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«_____»____________20___ року</w:t>
      </w:r>
    </w:p>
    <w:p w14:paraId="776EFA24" w14:textId="77777777" w:rsidR="008C7325" w:rsidRPr="002A1F5E" w:rsidRDefault="008C7325" w:rsidP="008C7325">
      <w:pPr>
        <w:spacing w:after="0" w:line="240" w:lineRule="auto"/>
        <w:ind w:left="4820"/>
        <w:rPr>
          <w:rFonts w:ascii="Times New Roman" w:eastAsia="Times New Roman" w:hAnsi="Times New Roman" w:cs="Times New Roman"/>
          <w:lang w:val="uk-UA"/>
        </w:rPr>
      </w:pPr>
    </w:p>
    <w:bookmarkEnd w:id="0"/>
    <w:p w14:paraId="777F39F0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66DEA259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06071B69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A1F5E">
        <w:rPr>
          <w:rFonts w:ascii="Times New Roman" w:eastAsia="Times New Roman" w:hAnsi="Times New Roman" w:cs="Times New Roman"/>
          <w:b/>
          <w:sz w:val="28"/>
          <w:lang w:val="uk-UA"/>
        </w:rPr>
        <w:t>СИЛАБУС НАВЧАЛЬНОЇ ДИСЦИПЛІНИ</w:t>
      </w:r>
    </w:p>
    <w:p w14:paraId="59B32DE9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D16DD18" w14:textId="47609199" w:rsidR="008C7325" w:rsidRPr="008C7325" w:rsidRDefault="008C7325" w:rsidP="008C7325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bookmarkStart w:id="1" w:name="_Hlk66439397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C732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Соціологія соціальної нерівності</w:t>
      </w:r>
      <w:bookmarkEnd w:id="1"/>
    </w:p>
    <w:p w14:paraId="512CCF7D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A1F5E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14:paraId="3F20CC39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68476A11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    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перший (бакалаврський)   </w:t>
      </w:r>
      <w:r w:rsidRPr="002A1F5E">
        <w:rPr>
          <w:rFonts w:ascii="Times New Roman" w:eastAsia="Times New Roman" w:hAnsi="Times New Roman" w:cs="Times New Roman"/>
          <w:sz w:val="20"/>
          <w:u w:val="single"/>
          <w:lang w:val="uk-UA"/>
        </w:rPr>
        <w:t xml:space="preserve"> 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16BCF355" w14:textId="77777777" w:rsidR="008C7325" w:rsidRPr="002A1F5E" w:rsidRDefault="008C7325" w:rsidP="008C732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bookmarkStart w:id="2" w:name="_Hlk51155469"/>
      <w:r w:rsidRPr="002A1F5E">
        <w:rPr>
          <w:rFonts w:ascii="Times New Roman" w:eastAsia="Times New Roman" w:hAnsi="Times New Roman" w:cs="Times New Roman"/>
          <w:sz w:val="20"/>
          <w:lang w:val="uk-UA"/>
        </w:rPr>
        <w:t xml:space="preserve">перший (бакалаврський) </w:t>
      </w:r>
      <w:bookmarkEnd w:id="2"/>
      <w:r w:rsidRPr="002A1F5E">
        <w:rPr>
          <w:rFonts w:ascii="Times New Roman" w:eastAsia="Times New Roman" w:hAnsi="Times New Roman" w:cs="Times New Roman"/>
          <w:sz w:val="20"/>
          <w:lang w:val="uk-UA"/>
        </w:rPr>
        <w:t>/ другий (магістерський)</w:t>
      </w:r>
    </w:p>
    <w:p w14:paraId="69CFBF98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14:paraId="61F62181" w14:textId="1063DD2C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sz w:val="28"/>
          <w:szCs w:val="28"/>
          <w:u w:val="single"/>
        </w:rPr>
        <w:t xml:space="preserve"> 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 Соціальні та поведінкові науки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sz w:val="28"/>
          <w:szCs w:val="28"/>
        </w:rPr>
        <w:t xml:space="preserve"> </w:t>
      </w: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A70324C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2A1F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(шифр і назва)</w:t>
      </w:r>
    </w:p>
    <w:p w14:paraId="7D465EAE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14:paraId="0FAB2795" w14:textId="4983C829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2A1F5E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2A1F5E">
        <w:rPr>
          <w:rFonts w:ascii="Times New Roman" w:eastAsia="Times New Roman" w:hAnsi="Times New Roman" w:cs="Times New Roman"/>
          <w:lang w:val="uk-UA"/>
        </w:rPr>
        <w:t xml:space="preserve"> </w:t>
      </w:r>
      <w:r w:rsidRPr="002A1F5E">
        <w:rPr>
          <w:rFonts w:ascii="Times New Roman" w:eastAsia="Times New Roman" w:hAnsi="Times New Roman" w:cs="Times New Roman"/>
          <w:lang w:val="uk-UA"/>
        </w:rPr>
        <w:tab/>
      </w:r>
      <w:r w:rsidRPr="002A1F5E">
        <w:rPr>
          <w:rFonts w:ascii="Times New Roman" w:eastAsia="Times New Roman" w:hAnsi="Times New Roman" w:cs="Times New Roman"/>
          <w:lang w:val="uk-UA"/>
        </w:rPr>
        <w:tab/>
        <w:t>__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 Соціологія</w:t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341A4809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2A1F5E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(шифр і назва )</w:t>
      </w:r>
    </w:p>
    <w:p w14:paraId="6F4A50FE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14:paraId="1112044E" w14:textId="5FA2A695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u w:val="single"/>
          <w:lang w:val="uk-UA"/>
        </w:rPr>
        <w:t xml:space="preserve"> </w:t>
      </w:r>
      <w:r w:rsidRPr="002A1F5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«СОЦІОЛОГІЯ УПРАВЛІННЯ»</w:t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7B3BEAB1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2A1F5E">
        <w:rPr>
          <w:rFonts w:ascii="Times New Roman" w:eastAsia="Times New Roman" w:hAnsi="Times New Roman" w:cs="Times New Roman"/>
          <w:lang w:val="uk-UA"/>
        </w:rPr>
        <w:t>(назви освітніх програм спеціальностей )</w:t>
      </w:r>
    </w:p>
    <w:p w14:paraId="44A777A5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</w:p>
    <w:p w14:paraId="67A5CBC8" w14:textId="6D754350" w:rsidR="008C7325" w:rsidRPr="006F4E9C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6F4E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6F4E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6F4E9C">
        <w:rPr>
          <w:u w:val="single"/>
        </w:rPr>
        <w:t xml:space="preserve"> </w:t>
      </w:r>
      <w:r w:rsidRPr="006F4E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професійна підготовка /вибіркова</w:t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6F4E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5E87A580" w14:textId="77777777" w:rsidR="008C7325" w:rsidRPr="002A1F5E" w:rsidRDefault="008C7325" w:rsidP="008C7325">
      <w:pPr>
        <w:spacing w:after="0" w:line="240" w:lineRule="auto"/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2A1F5E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2A1F5E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2A1F5E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2A1F5E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2A1F5E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14E50448" w14:textId="77777777" w:rsidR="008C7325" w:rsidRPr="002A1F5E" w:rsidRDefault="008C7325" w:rsidP="008C73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30E1FD66" w14:textId="72547A09" w:rsidR="008C7325" w:rsidRPr="002A1F5E" w:rsidRDefault="008C7325" w:rsidP="008C732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2A1F5E">
        <w:rPr>
          <w:rFonts w:ascii="Times New Roman" w:hAnsi="Times New Roman" w:cs="Times New Roman"/>
          <w:sz w:val="28"/>
          <w:szCs w:val="28"/>
          <w:lang w:val="uk-UA"/>
        </w:rPr>
        <w:t>форма навчання</w:t>
      </w:r>
      <w:r w:rsidRPr="002A1F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</w:t>
      </w:r>
      <w:r w:rsidRPr="002A1F5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A1F5E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3263F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A1F5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14:paraId="68C2F138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2A1F5E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                                                          (</w:t>
      </w:r>
      <w:bookmarkStart w:id="3" w:name="_Hlk51155628"/>
      <w:r w:rsidRPr="002A1F5E">
        <w:rPr>
          <w:rFonts w:ascii="Times New Roman" w:eastAsia="Times New Roman" w:hAnsi="Times New Roman" w:cs="Times New Roman"/>
          <w:sz w:val="20"/>
          <w:lang w:val="uk-UA"/>
        </w:rPr>
        <w:t>денна</w:t>
      </w:r>
      <w:bookmarkEnd w:id="3"/>
      <w:r w:rsidRPr="002A1F5E">
        <w:rPr>
          <w:rFonts w:ascii="Times New Roman" w:eastAsia="Times New Roman" w:hAnsi="Times New Roman" w:cs="Times New Roman"/>
          <w:sz w:val="20"/>
          <w:lang w:val="uk-UA"/>
        </w:rPr>
        <w:t>/заочна)</w:t>
      </w:r>
    </w:p>
    <w:p w14:paraId="19ACCFE8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</w:p>
    <w:p w14:paraId="15B0B39A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36E6D6E4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50CEA84B" w14:textId="77777777" w:rsidR="008C7325" w:rsidRPr="002A1F5E" w:rsidRDefault="008C7325" w:rsidP="008C732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231B1951" w14:textId="77777777" w:rsidR="008C7325" w:rsidRPr="002A1F5E" w:rsidRDefault="008C7325" w:rsidP="008C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A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рік</w:t>
      </w:r>
      <w:r w:rsidRPr="002A1F5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1A70A9F" w14:textId="03FA4331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>0 годин.</w:t>
      </w:r>
    </w:p>
    <w:p w14:paraId="604F5991" w14:textId="69E3185C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5F2BE76A" w14:textId="77777777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14:paraId="3259C23F" w14:textId="0E3EB833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387DC494" w14:textId="58B7CA9F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іспит</w:t>
      </w:r>
    </w:p>
    <w:p w14:paraId="4BEB2580" w14:textId="77777777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 бакалавр:</w:t>
      </w:r>
    </w:p>
    <w:p w14:paraId="170A8122" w14:textId="76D0E169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39BC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14:paraId="0908C2D5" w14:textId="77777777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 w:eastAsia="uk-UA"/>
        </w:rPr>
      </w:pPr>
      <w:r w:rsidRPr="001239BC">
        <w:rPr>
          <w:rFonts w:ascii="Times New Roman" w:hAnsi="Times New Roman" w:cs="Times New Roman"/>
          <w:b/>
          <w:bCs/>
          <w:spacing w:val="-1"/>
          <w:sz w:val="28"/>
          <w:szCs w:val="28"/>
          <w:shd w:val="clear" w:color="auto" w:fill="FFFFFF"/>
          <w:lang w:val="uk-UA" w:eastAsia="uk-UA"/>
        </w:rPr>
        <w:t>Мова викладання:</w:t>
      </w:r>
      <w:r w:rsidRPr="001239BC">
        <w:rPr>
          <w:rFonts w:ascii="Times New Roman" w:hAnsi="Times New Roman" w:cs="Times New Roman"/>
          <w:spacing w:val="-3"/>
          <w:sz w:val="28"/>
          <w:szCs w:val="28"/>
          <w:lang w:val="uk-UA" w:eastAsia="uk-UA"/>
        </w:rPr>
        <w:t xml:space="preserve"> українська  </w:t>
      </w:r>
    </w:p>
    <w:p w14:paraId="29A922D4" w14:textId="78DB4D77" w:rsidR="008C7325" w:rsidRPr="00C56944" w:rsidRDefault="008C7325" w:rsidP="003263F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4" w:name="_Hlk59389010"/>
      <w:bookmarkStart w:id="5" w:name="_Hlk66439495"/>
      <w:r w:rsidRPr="001239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курсу</w:t>
      </w:r>
      <w:r w:rsidR="008D6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12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студентами</w:t>
      </w:r>
      <w:r w:rsidR="009B06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соціально-економічної природи нерівності, сфер її прояву, та закономірностей  розвитку і функціонування як на рівні</w:t>
      </w:r>
      <w:r w:rsidRPr="00C569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реального суспільного буття і загальної свідомості так і на рівні конкретних соціальних інститутів (держава, приватна власність, освіта та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).</w:t>
      </w:r>
    </w:p>
    <w:p w14:paraId="302711D0" w14:textId="58A9F3FC" w:rsidR="008C7325" w:rsidRPr="001239BC" w:rsidRDefault="008C7325" w:rsidP="008C7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E32763" w14:textId="77777777" w:rsidR="008C7325" w:rsidRPr="001239BC" w:rsidRDefault="008C7325" w:rsidP="008C7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</w:p>
    <w:p w14:paraId="566ADE1A" w14:textId="77777777" w:rsidR="008C7325" w:rsidRPr="001239BC" w:rsidRDefault="008C7325" w:rsidP="008C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239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004F7" w14:textId="410CA239" w:rsidR="008C7325" w:rsidRPr="009B066C" w:rsidRDefault="008C7325" w:rsidP="009B066C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B066C">
        <w:rPr>
          <w:sz w:val="28"/>
          <w:szCs w:val="28"/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9B066C">
        <w:rPr>
          <w:sz w:val="28"/>
          <w:szCs w:val="28"/>
          <w:lang w:val="uk-UA" w:eastAsia="uk-UA"/>
        </w:rPr>
        <w:t>(ФК-3).</w:t>
      </w:r>
    </w:p>
    <w:p w14:paraId="00DB3FD1" w14:textId="77777777" w:rsidR="008C7325" w:rsidRPr="009B066C" w:rsidRDefault="008C7325" w:rsidP="009B0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Здатність збирати, аналізувати та узагальнювати соціальну інформацію з використанням соціологічних методів 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(ФК-4).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BFE5A6D" w14:textId="77777777" w:rsidR="008C7325" w:rsidRPr="009B066C" w:rsidRDefault="008C7325" w:rsidP="009B0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Здатність аналізувати та систематизувати одержані результати, формулювати аргументовані висновки та рекомендації 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(ФК-6).</w:t>
      </w:r>
      <w:r w:rsidRPr="009B06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FFED71D" w14:textId="77777777" w:rsidR="008C7325" w:rsidRPr="001239BC" w:rsidRDefault="008C7325" w:rsidP="008C732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E8F4D99" w14:textId="77777777" w:rsidR="008C7325" w:rsidRPr="001239BC" w:rsidRDefault="008C7325" w:rsidP="008C73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6" w:name="_Hlk62379624"/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239B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Програмні результати</w:t>
      </w:r>
      <w:r w:rsidRPr="001239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навчання</w:t>
      </w:r>
    </w:p>
    <w:p w14:paraId="6AA0CD28" w14:textId="77777777" w:rsidR="008C7325" w:rsidRPr="001239BC" w:rsidRDefault="008C7325" w:rsidP="008C73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430C63A" w14:textId="77777777" w:rsidR="003263F8" w:rsidRPr="003263F8" w:rsidRDefault="003263F8" w:rsidP="003263F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263F8">
        <w:rPr>
          <w:sz w:val="28"/>
          <w:szCs w:val="28"/>
        </w:rPr>
        <w:t>Використовувати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понятійний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апарат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proofErr w:type="gramStart"/>
      <w:r w:rsidRPr="003263F8">
        <w:rPr>
          <w:sz w:val="28"/>
          <w:szCs w:val="28"/>
        </w:rPr>
        <w:t>соц</w:t>
      </w:r>
      <w:proofErr w:type="gramEnd"/>
      <w:r w:rsidRPr="003263F8">
        <w:rPr>
          <w:sz w:val="28"/>
          <w:szCs w:val="28"/>
        </w:rPr>
        <w:t>іології</w:t>
      </w:r>
      <w:proofErr w:type="spellEnd"/>
      <w:r w:rsidRPr="003263F8">
        <w:rPr>
          <w:sz w:val="28"/>
          <w:szCs w:val="28"/>
        </w:rPr>
        <w:t xml:space="preserve"> в </w:t>
      </w:r>
      <w:proofErr w:type="spellStart"/>
      <w:r w:rsidRPr="003263F8">
        <w:rPr>
          <w:sz w:val="28"/>
          <w:szCs w:val="28"/>
        </w:rPr>
        <w:t>освітній</w:t>
      </w:r>
      <w:proofErr w:type="spellEnd"/>
      <w:r w:rsidRPr="003263F8">
        <w:rPr>
          <w:sz w:val="28"/>
          <w:szCs w:val="28"/>
        </w:rPr>
        <w:t xml:space="preserve">, </w:t>
      </w:r>
      <w:proofErr w:type="spellStart"/>
      <w:r w:rsidRPr="003263F8">
        <w:rPr>
          <w:sz w:val="28"/>
          <w:szCs w:val="28"/>
        </w:rPr>
        <w:t>дослідницькій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інших</w:t>
      </w:r>
      <w:proofErr w:type="spellEnd"/>
      <w:r w:rsidRPr="003263F8">
        <w:rPr>
          <w:sz w:val="28"/>
          <w:szCs w:val="28"/>
        </w:rPr>
        <w:t xml:space="preserve"> сферах </w:t>
      </w:r>
      <w:proofErr w:type="spellStart"/>
      <w:r w:rsidRPr="003263F8">
        <w:rPr>
          <w:sz w:val="28"/>
          <w:szCs w:val="28"/>
        </w:rPr>
        <w:t>професійної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діяльності</w:t>
      </w:r>
      <w:proofErr w:type="spellEnd"/>
      <w:r w:rsidRPr="003263F8">
        <w:rPr>
          <w:sz w:val="28"/>
          <w:szCs w:val="28"/>
          <w:lang w:val="uk-UA"/>
        </w:rPr>
        <w:t xml:space="preserve"> </w:t>
      </w:r>
      <w:r w:rsidRPr="003263F8">
        <w:rPr>
          <w:b/>
          <w:spacing w:val="-4"/>
          <w:sz w:val="28"/>
          <w:szCs w:val="28"/>
        </w:rPr>
        <w:t>(</w:t>
      </w:r>
      <w:r w:rsidRPr="003263F8">
        <w:rPr>
          <w:spacing w:val="-4"/>
          <w:sz w:val="28"/>
          <w:szCs w:val="28"/>
          <w:lang w:val="uk-UA"/>
        </w:rPr>
        <w:t>РН</w:t>
      </w:r>
      <w:r w:rsidRPr="003263F8">
        <w:rPr>
          <w:spacing w:val="-4"/>
          <w:sz w:val="28"/>
          <w:szCs w:val="28"/>
        </w:rPr>
        <w:t>-</w:t>
      </w:r>
      <w:r w:rsidRPr="003263F8">
        <w:rPr>
          <w:spacing w:val="-4"/>
          <w:sz w:val="28"/>
          <w:szCs w:val="28"/>
          <w:lang w:val="uk-UA"/>
        </w:rPr>
        <w:t>1</w:t>
      </w:r>
      <w:r w:rsidRPr="003263F8">
        <w:rPr>
          <w:spacing w:val="-4"/>
          <w:sz w:val="28"/>
          <w:szCs w:val="28"/>
        </w:rPr>
        <w:t>)</w:t>
      </w:r>
      <w:r w:rsidRPr="003263F8">
        <w:rPr>
          <w:sz w:val="28"/>
          <w:szCs w:val="28"/>
          <w:lang w:val="uk-UA" w:eastAsia="uk-UA"/>
        </w:rPr>
        <w:t>.</w:t>
      </w:r>
      <w:r w:rsidRPr="003263F8">
        <w:rPr>
          <w:sz w:val="28"/>
          <w:szCs w:val="28"/>
        </w:rPr>
        <w:t xml:space="preserve"> </w:t>
      </w:r>
    </w:p>
    <w:p w14:paraId="2116EDD6" w14:textId="77777777" w:rsidR="003263F8" w:rsidRPr="003263F8" w:rsidRDefault="003263F8" w:rsidP="003263F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263F8">
        <w:rPr>
          <w:sz w:val="28"/>
          <w:szCs w:val="28"/>
        </w:rPr>
        <w:t>Застосовувати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положення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proofErr w:type="gramStart"/>
      <w:r w:rsidRPr="003263F8">
        <w:rPr>
          <w:sz w:val="28"/>
          <w:szCs w:val="28"/>
        </w:rPr>
        <w:t>соц</w:t>
      </w:r>
      <w:proofErr w:type="gramEnd"/>
      <w:r w:rsidRPr="003263F8">
        <w:rPr>
          <w:sz w:val="28"/>
          <w:szCs w:val="28"/>
        </w:rPr>
        <w:t>іологічних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теорій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концепцій</w:t>
      </w:r>
      <w:proofErr w:type="spellEnd"/>
      <w:r w:rsidRPr="003263F8">
        <w:rPr>
          <w:sz w:val="28"/>
          <w:szCs w:val="28"/>
        </w:rPr>
        <w:t xml:space="preserve"> до </w:t>
      </w:r>
      <w:proofErr w:type="spellStart"/>
      <w:r w:rsidRPr="003263F8">
        <w:rPr>
          <w:sz w:val="28"/>
          <w:szCs w:val="28"/>
        </w:rPr>
        <w:t>дослідження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соціальних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змін</w:t>
      </w:r>
      <w:proofErr w:type="spellEnd"/>
      <w:r w:rsidRPr="003263F8">
        <w:rPr>
          <w:sz w:val="28"/>
          <w:szCs w:val="28"/>
        </w:rPr>
        <w:t xml:space="preserve"> в </w:t>
      </w:r>
      <w:proofErr w:type="spellStart"/>
      <w:r w:rsidRPr="003263F8">
        <w:rPr>
          <w:sz w:val="28"/>
          <w:szCs w:val="28"/>
        </w:rPr>
        <w:t>Україні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світі</w:t>
      </w:r>
      <w:proofErr w:type="spellEnd"/>
      <w:r w:rsidRPr="003263F8">
        <w:rPr>
          <w:sz w:val="28"/>
          <w:szCs w:val="28"/>
        </w:rPr>
        <w:t xml:space="preserve"> </w:t>
      </w:r>
      <w:r w:rsidRPr="003263F8">
        <w:rPr>
          <w:sz w:val="28"/>
          <w:szCs w:val="28"/>
          <w:lang w:val="uk-UA"/>
        </w:rPr>
        <w:t>(РН-3). </w:t>
      </w:r>
    </w:p>
    <w:p w14:paraId="5D1C5EA8" w14:textId="77777777" w:rsidR="003263F8" w:rsidRPr="003263F8" w:rsidRDefault="003263F8" w:rsidP="003263F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263F8">
        <w:rPr>
          <w:sz w:val="28"/>
          <w:szCs w:val="28"/>
        </w:rPr>
        <w:t>Пояснювати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закономірності</w:t>
      </w:r>
      <w:proofErr w:type="spellEnd"/>
      <w:r w:rsidRPr="003263F8">
        <w:rPr>
          <w:sz w:val="28"/>
          <w:szCs w:val="28"/>
        </w:rPr>
        <w:t xml:space="preserve"> та </w:t>
      </w:r>
      <w:proofErr w:type="spellStart"/>
      <w:r w:rsidRPr="003263F8">
        <w:rPr>
          <w:sz w:val="28"/>
          <w:szCs w:val="28"/>
        </w:rPr>
        <w:t>особливості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розвитку</w:t>
      </w:r>
      <w:proofErr w:type="spellEnd"/>
      <w:r w:rsidRPr="003263F8">
        <w:rPr>
          <w:sz w:val="28"/>
          <w:szCs w:val="28"/>
        </w:rPr>
        <w:t xml:space="preserve"> і </w:t>
      </w:r>
      <w:proofErr w:type="spellStart"/>
      <w:r w:rsidRPr="003263F8">
        <w:rPr>
          <w:sz w:val="28"/>
          <w:szCs w:val="28"/>
        </w:rPr>
        <w:t>функціонування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proofErr w:type="gramStart"/>
      <w:r w:rsidRPr="003263F8">
        <w:rPr>
          <w:sz w:val="28"/>
          <w:szCs w:val="28"/>
        </w:rPr>
        <w:t>соц</w:t>
      </w:r>
      <w:proofErr w:type="gramEnd"/>
      <w:r w:rsidRPr="003263F8">
        <w:rPr>
          <w:sz w:val="28"/>
          <w:szCs w:val="28"/>
        </w:rPr>
        <w:t>іальних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явищ</w:t>
      </w:r>
      <w:proofErr w:type="spellEnd"/>
      <w:r w:rsidRPr="003263F8">
        <w:rPr>
          <w:sz w:val="28"/>
          <w:szCs w:val="28"/>
        </w:rPr>
        <w:t xml:space="preserve"> у </w:t>
      </w:r>
      <w:proofErr w:type="spellStart"/>
      <w:r w:rsidRPr="003263F8">
        <w:rPr>
          <w:sz w:val="28"/>
          <w:szCs w:val="28"/>
        </w:rPr>
        <w:t>контексті</w:t>
      </w:r>
      <w:proofErr w:type="spellEnd"/>
      <w:r w:rsidRPr="003263F8">
        <w:rPr>
          <w:sz w:val="28"/>
          <w:szCs w:val="28"/>
        </w:rPr>
        <w:t xml:space="preserve"> </w:t>
      </w:r>
      <w:proofErr w:type="spellStart"/>
      <w:r w:rsidRPr="003263F8">
        <w:rPr>
          <w:sz w:val="28"/>
          <w:szCs w:val="28"/>
        </w:rPr>
        <w:t>професійних</w:t>
      </w:r>
      <w:proofErr w:type="spellEnd"/>
      <w:r w:rsidRPr="003263F8">
        <w:rPr>
          <w:sz w:val="28"/>
          <w:szCs w:val="28"/>
        </w:rPr>
        <w:t xml:space="preserve"> задач </w:t>
      </w:r>
      <w:r w:rsidRPr="003263F8">
        <w:rPr>
          <w:sz w:val="28"/>
          <w:szCs w:val="28"/>
          <w:lang w:val="uk-UA"/>
        </w:rPr>
        <w:t>(РН-4).</w:t>
      </w:r>
    </w:p>
    <w:p w14:paraId="2371AF16" w14:textId="77777777" w:rsidR="008C7325" w:rsidRPr="001239BC" w:rsidRDefault="008C7325" w:rsidP="008C73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bookmarkEnd w:id="4"/>
    <w:bookmarkEnd w:id="5"/>
    <w:bookmarkEnd w:id="6"/>
    <w:p w14:paraId="254BDF9A" w14:textId="306F921F" w:rsidR="008C7325" w:rsidRDefault="008C7325" w:rsidP="008C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b/>
          <w:sz w:val="28"/>
          <w:szCs w:val="28"/>
          <w:lang w:val="uk-UA"/>
        </w:rPr>
        <w:t>Теми що розглядаються</w:t>
      </w:r>
    </w:p>
    <w:p w14:paraId="43458F3F" w14:textId="77777777" w:rsidR="00224CD9" w:rsidRDefault="00224CD9" w:rsidP="008C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017E55" w14:textId="77777777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1.   СОЦІОЛОГІЯ НЕРІВНОСТІ ЯК ГАЛУЗЬ СОЦІОЛОГІЇ</w:t>
      </w:r>
    </w:p>
    <w:p w14:paraId="5E584198" w14:textId="77777777" w:rsidR="00224CD9" w:rsidRPr="00C56944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  <w:lang w:val="uk-UA"/>
        </w:rPr>
      </w:pPr>
    </w:p>
    <w:p w14:paraId="7AD93F54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Розвиток теоретичних уявлень про соціальну нерівність в класичних соціологічних концепціях класової диференціації. Визначення змісту поняття «соціальна нерівність» як категорії сучасної соціологічної теорії. Стратифікаційний вимір концептуалізації соціальної нерівності в контексті структурної диференціації соціальних систем.  Типологічні моделі соціальних нерівностей в сучасній теоретичній соціології.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Стратифікаційні теорії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соціальної нерівності.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Елітарні теорії соціальної нерівності. Науково-обґрунтовані теорії соціальної нерівності:  функціоналізму; конфлікту; соціальної мобільності.   </w:t>
      </w:r>
    </w:p>
    <w:p w14:paraId="7B5F74EB" w14:textId="77777777" w:rsidR="00224CD9" w:rsidRPr="00C56944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181561DF" w14:textId="77777777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2.    СУТНІСТЬ НЕРІВНОСТІ ТА ОСОБЛИВОСТІ ЇЇ ПРОЯВУ В УКРАЇНІ.</w:t>
      </w:r>
    </w:p>
    <w:p w14:paraId="07585D4A" w14:textId="77777777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3FF98FA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Соціально-економічна природа нерівності крізь призму впливу політики. Інституціоналізовані нерівності і нерівності-фактичності.</w:t>
      </w:r>
    </w:p>
    <w:p w14:paraId="5F9C9865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Соціальна нерівність та справедливість.  Рівність та справедливість у сучасних економічних теоріях. Вибір оптимальної моделі взаємодії між рівністю та справедливістю. Моделі добробуту й компроміс між рівністю та  справедливістю. Соціальна нерівність як перешкода соціальній згуртованості.   Дискримінація та соціальне виключення як крайні прояви нерівності. Територіальні диспропорції соціального розвитку та деградація територій </w:t>
      </w:r>
    </w:p>
    <w:p w14:paraId="158F31E9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Особливості формування та основні прояви нерівності в Україні.    Соціальні наслідки існування надмірної та економічно необґрунтованої нерівності  Нові нерівності актуальні для України.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14:paraId="317A7B9B" w14:textId="77777777" w:rsidR="00224CD9" w:rsidRPr="00C56944" w:rsidRDefault="00224CD9" w:rsidP="00224C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42E4B97B" w14:textId="1C994F53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3.  ХАРАКТЕРИСТИКА СКЛАДОВИХ ЕКОНОМІЧНОЇ НЕРІВНОСТІ</w:t>
      </w:r>
    </w:p>
    <w:p w14:paraId="5BAC8B28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Характеристика основних структурних елементів загального доходу домогосподарств України: 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</w:r>
    </w:p>
    <w:p w14:paraId="056377D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Характеристика основних структурних елементів витрат населення: харчування, непродовольчі товари, послуги, інші витрати.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Забезпеченість населення України рухомим і нерухомим майном. Розподіл  населення України за типом власності на житло: приватне, державне, відомче і наймане.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Землезабезпеченість населення України.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Специфіка житлових умов та рівня комфортності житла українців.  Особливості доступу до послуг соціальної сфери та соціального захисту для людей різного віку, статі та місця проживання.</w:t>
      </w:r>
    </w:p>
    <w:p w14:paraId="53F8512F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Нерівні можливості доступу до системи державної соціальної допомоги.</w:t>
      </w:r>
    </w:p>
    <w:p w14:paraId="784F641E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Нерівні можливості сільських жителів.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Проблеми людей з інвалідністю. Проблеми соціального захисту трудових мігрантів. Нерівність окремих національних меншин.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Нерівні можливості громадян без визначеного місця проживання.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Нерівність доступа  до ринку праці та продуктивної зайнятості. </w:t>
      </w:r>
    </w:p>
    <w:p w14:paraId="18C0D042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Особливості доступності фінансово-економічних ресурсів для різних верств населення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509A650" w14:textId="77777777" w:rsidR="00224CD9" w:rsidRPr="00C56944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1E3E2D4C" w14:textId="77777777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4. ОСНОВНІ ПРОЯВИ НЕРІВНОСТІ В УКРАЇНІ</w:t>
      </w:r>
    </w:p>
    <w:p w14:paraId="525C751B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Нерівності у рівнях матеріального забезпечення за соціально-економічним статусом.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Відмінності між домогосподарствами країни за рівнем матеріального добробуту, рівнем освіти та ін.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Проблеми можливості підтримання соціальних зв’язків, що формуються:</w:t>
      </w:r>
    </w:p>
    <w:p w14:paraId="40056500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</w:r>
    </w:p>
    <w:p w14:paraId="2A0082D3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• соціальних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зв’язківа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 приводу реалізації цивільних прав громадянина;</w:t>
      </w:r>
    </w:p>
    <w:p w14:paraId="70A7999D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• соціальних зв’язків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</w:r>
    </w:p>
    <w:p w14:paraId="68BD086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• соціальних зв’язків з приводу формування освітньо-професійного потенціалу особистості;</w:t>
      </w:r>
    </w:p>
    <w:p w14:paraId="36F7644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• соціальних зв’язків, що забезпечують задоволення духовних потреб.</w:t>
      </w:r>
    </w:p>
    <w:p w14:paraId="4BCDE47C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Нерівність за доходами різних вікових груп.</w:t>
      </w:r>
    </w:p>
    <w:p w14:paraId="34C33ED7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Політичні повноваження та сфера прийняття рішень: гендерні дисбаланси. Гендерна нерівність на ринку праці: доступ до гідної зайнятості та оплати праці.</w:t>
      </w:r>
    </w:p>
    <w:p w14:paraId="414E971F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Соціальні нерівності в сфері довкілля й розподіл ризиків стосовно здоров’я. Нерівності щодо екологічних ризиків, пов'язані з рівнями доходу і освіти та іншими показниками СЕС.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Скорочення нерівностей та боротьба за забезпечення здорових умов навколишнього середовища для всіх.</w:t>
      </w:r>
    </w:p>
    <w:p w14:paraId="7F08520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Особливості вимірювання соціально-економічної нерівності за рівнем освіти.</w:t>
      </w:r>
    </w:p>
    <w:p w14:paraId="7D3EF715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Систематизація об’єктивних причин появи нерівності за професіями та сферами діяльності.</w:t>
      </w:r>
    </w:p>
    <w:p w14:paraId="7399D13E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Нерівність у стандартах життя населення різних типів населених пунктів.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Регіональна диференціація рівня життя населення.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EFD3806" w14:textId="77777777" w:rsidR="00224CD9" w:rsidRPr="00C56944" w:rsidRDefault="00224CD9" w:rsidP="00224C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035B2BCE" w14:textId="77777777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5.  ІНФОРМАЦІЙНЕ ЗАБЕЗПЕЧЕННЯ ДОСЛІДЖЕНЬ НЕРІВНОСТІ</w:t>
      </w:r>
    </w:p>
    <w:p w14:paraId="5BAC276B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Проблеми вимірювання нерівності в міжнародному та національному рівнях.</w:t>
      </w:r>
    </w:p>
    <w:p w14:paraId="76712CCD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Показники, що використовуються для характеристики нерівності та їх властивості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ED0BB1E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Підходи до вимірювання нерівності: узгодженість масштабів, незалежність від чисельності населення, наявність стійкого взаємозв’язку між нерівністю в усьому суспільстві та його складових частинах.</w:t>
      </w:r>
    </w:p>
    <w:p w14:paraId="58A75779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</w:r>
    </w:p>
    <w:p w14:paraId="26D39440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       Релевантність, надійність (точність, своєчасність та пунктуальність, доступність та ясність, порівнянність та узгодженість  як основні сучасні виміри якості даних по нерівності.</w:t>
      </w:r>
    </w:p>
    <w:p w14:paraId="1DEB262E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Моделювання коефіцієнта Джині.  Моделювання Індексу 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середньологарифмічного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відхилення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Тейла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Е(0).  Крива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Лоуренца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індекси Джині та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Аткінсона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61247EC3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Основні джерела інформації для вимірювання бідності в Україні.</w:t>
      </w:r>
    </w:p>
    <w:p w14:paraId="501FE6B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</w:p>
    <w:p w14:paraId="5F0F7D0B" w14:textId="77777777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 БАГАТОВИМІРНИЙ АНАЛІЗ НЕРІВНОСТІ</w:t>
      </w:r>
    </w:p>
    <w:p w14:paraId="703CFCEA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Основні стратифікаційні підходи. Стратифікація українського суспільства.</w:t>
      </w:r>
    </w:p>
    <w:p w14:paraId="6EBF88C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Внесок окремих складових у загальну нерівність за доходами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Економічна нерівність та соціальна стратифікація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4EE35BF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Справедливість як компроміс між рівністю та економічною ефективністю.</w:t>
      </w:r>
    </w:p>
    <w:p w14:paraId="0190ADF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Перша теорема добробуту.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Друга теорема добробуту.</w:t>
      </w:r>
    </w:p>
    <w:p w14:paraId="266DA9F4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Використання коефіцієнта Джині для виміру нерівності за доходами.  Використання коефіцієнтів узагальненої ентропії </w:t>
      </w:r>
      <w:proofErr w:type="spellStart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Тейла</w:t>
      </w:r>
      <w:proofErr w:type="spellEnd"/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виміру нерівності всередині підгруп населення та між підгрупами. Функції соціального добробуту та індекси нерівності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81DC058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Справедливість та податкові реформи</w:t>
      </w:r>
    </w:p>
    <w:p w14:paraId="0868D8FC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Оцінка впливу міжбюджетних трансфертів на формування нерівності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3958F1A5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243B2654" w14:textId="6BD43C3A" w:rsidR="00224CD9" w:rsidRPr="00224CD9" w:rsidRDefault="00224CD9" w:rsidP="0022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263F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7. </w:t>
      </w:r>
      <w:r w:rsidRPr="00224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НАПРЯМИ ВПЛИВУ НА НЕРІВНІСТЬ</w:t>
      </w:r>
    </w:p>
    <w:p w14:paraId="0C3A20C3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Вплив на нерівність через політику доходів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Політика оплати праці Напрями впливу на нерівність через політику ринку праці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.    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Активні програми як інструмент впливу на ринок праці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Професійне навчання та перенавчання: шляхи удосконалення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D078DD1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Державні соціальні гарантії та система соціальної підтримки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Шляхи вдосконалення системи соціальної підтримки населення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Підвищення якості та доступності послуг соціальної сфери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15D84E84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Політика у сфері освіти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Розвиток сфери освіти як запорука  позитивного впливу на нерівність.</w:t>
      </w:r>
    </w:p>
    <w:p w14:paraId="2648CB49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Політика </w:t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>в сфер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 охорони здоров’я. Наслідки впливу нерівності доходів на здоров’я.</w:t>
      </w:r>
    </w:p>
    <w:p w14:paraId="51AB853D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Основні напрями  подолання нерівності в Україні через розвиток громадянського суспільства.</w:t>
      </w:r>
    </w:p>
    <w:p w14:paraId="3C234735" w14:textId="77777777" w:rsidR="00224CD9" w:rsidRPr="00C56944" w:rsidRDefault="00224CD9" w:rsidP="00224C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Вплив на нерівність через регіональну політику та розвиток місцевого самоврядування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C56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CEAAA9E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21A0147D" w14:textId="77777777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Лекції –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 </w:t>
      </w:r>
    </w:p>
    <w:p w14:paraId="153ED5E1" w14:textId="77777777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Практичні заняття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проводяться у формі семінарських занять або практикуму. Для семінарських занять аспіранти опрацьовують лекційний матеріал, готують виступи з використанням навчальної і наукової літератури, виступають з рефератами та есе. Лектор оцінює активність аспірантів впродовж семінару за прийнятою шкалою оцінок в балах. Практикум передбачає виконання у присутності викладача самостійного завдання, розв’язання задачі або написання есе та обговорення обраних алгоритмів та отриманих результатів. Практична робота оцінюється викладачем. Семінарські заняття і практикуми можуть бути побудовані у формі ділової гри або дискусії.</w:t>
      </w:r>
    </w:p>
    <w:p w14:paraId="269FE3BE" w14:textId="2CB539D5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Написання реферату –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 самостійної роботи, що виконується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студентом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поза аудиторними годинами.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вільно обирає тематику з числа тем, які пропонуються планами семінарських занять, або узгоджує з викладачем ініціативну тематику. Наступним кроком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 бібліографічний пошук, використовуючи бібліотечні фонди або інтернет-ресурси. Також складає план реферату або ставить питання, на які треба отримати аргументовану відповідь. Опанувавши джерела за темою (не менше трьох),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реферує зміст наукових джерел таким чином, аби розкрити зміст питань або дати відповідь на поставлені питання. Обсяг реферату – до 10 стандартних сторінок, набраних на комп’ютері або написаних власноруч. Реферат оформлюється згідно існуючому в університеті стандарту. Реферат зачитується або його основний зміст доповідається у вільній формі на семінарському занятті,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отримує оцінку від викладача.</w:t>
      </w:r>
    </w:p>
    <w:p w14:paraId="5EF0C30B" w14:textId="3DBCB612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Індивідуальне завдання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вид самостійної роботи поза аудиторними годинами, коли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, використовуючи лекційний матеріал та додаткові джерела знань, розробляє тему, практичного спрямування. Це може бути розробка певної методики, створення програми соціологічного дослідження або розробка інструментарію.</w:t>
      </w:r>
    </w:p>
    <w:p w14:paraId="557760BA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FC69057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КОНТРОЛЮ</w:t>
      </w:r>
    </w:p>
    <w:p w14:paraId="5F9C5277" w14:textId="77777777" w:rsidR="00E3136E" w:rsidRPr="00C56944" w:rsidRDefault="00E3136E" w:rsidP="00E3136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B14788C" w14:textId="0FE1D7EC" w:rsidR="00E3136E" w:rsidRPr="00C56944" w:rsidRDefault="00E3136E" w:rsidP="00E3136E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Підсумковий (семестровий) контроль проводиться   шляхом накопичення балів за поточним контролем по темам семінарів (максимум 10 балів), написання реферату (максимум 20 балів) та здачі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іспиту </w:t>
      </w:r>
      <w:r w:rsidRPr="00C5694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усній та письмовій формі (максимум) 30 балів).</w:t>
      </w:r>
    </w:p>
    <w:p w14:paraId="2B615A1E" w14:textId="77777777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Іспит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студентів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студента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прийнятою шкалою академічних оцінок.</w:t>
      </w:r>
    </w:p>
    <w:p w14:paraId="50CB00C5" w14:textId="77777777" w:rsidR="00E3136E" w:rsidRPr="00C56944" w:rsidRDefault="00E3136E" w:rsidP="00E3136E">
      <w:pPr>
        <w:widowControl w:val="0"/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6E97789" w14:textId="77777777" w:rsidR="00E3136E" w:rsidRPr="00C56944" w:rsidRDefault="00E3136E" w:rsidP="00E3136E">
      <w:pPr>
        <w:widowControl w:val="0"/>
        <w:tabs>
          <w:tab w:val="left" w:pos="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Контрольні питання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іспиту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14:paraId="159B80D0" w14:textId="77777777" w:rsidR="00E3136E" w:rsidRPr="00C56944" w:rsidRDefault="00E3136E" w:rsidP="00E3136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Соціологія соціальної нерівності як галузь соціології: загальна характеристика. </w:t>
      </w:r>
    </w:p>
    <w:p w14:paraId="09A96E54" w14:textId="77777777" w:rsidR="00E3136E" w:rsidRPr="00C56944" w:rsidRDefault="00E3136E" w:rsidP="00E3136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Соціальна нерівність: теоретико-методологічні підходи.</w:t>
      </w:r>
    </w:p>
    <w:p w14:paraId="43FA39EC" w14:textId="77777777" w:rsidR="00E3136E" w:rsidRPr="00C56944" w:rsidRDefault="00E3136E" w:rsidP="00E313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Стратифікаційні теорії соціальної нерівності </w:t>
      </w:r>
    </w:p>
    <w:p w14:paraId="718CEF6B" w14:textId="77777777" w:rsidR="00E3136E" w:rsidRPr="00C56944" w:rsidRDefault="00E3136E" w:rsidP="00E313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Елітарні теорії соціальної нерівності </w:t>
      </w:r>
    </w:p>
    <w:p w14:paraId="46C9D029" w14:textId="77777777" w:rsidR="00E3136E" w:rsidRPr="00C56944" w:rsidRDefault="00E3136E" w:rsidP="00E313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Науково-обґрунтовані теорії соціальної нерівності:  функціоналізму; конфлікту; соціальної мобільності.  </w:t>
      </w:r>
    </w:p>
    <w:p w14:paraId="47438B23" w14:textId="77777777" w:rsidR="00E3136E" w:rsidRPr="00C56944" w:rsidRDefault="00E3136E" w:rsidP="00E31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7.  Соціально-економічна природа нерівності крізь призму впливу політики </w:t>
      </w:r>
    </w:p>
    <w:p w14:paraId="053D9A2E" w14:textId="77777777" w:rsidR="00E3136E" w:rsidRPr="00C56944" w:rsidRDefault="00E3136E" w:rsidP="00E31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8. Соціальна нерівність та справедливість </w:t>
      </w:r>
    </w:p>
    <w:p w14:paraId="27508FBC" w14:textId="77777777" w:rsidR="00E3136E" w:rsidRPr="00C56944" w:rsidRDefault="00E3136E" w:rsidP="00E31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9. Особливості формування та основні прояви нерівності в Україні </w:t>
      </w:r>
    </w:p>
    <w:p w14:paraId="58A6DB8A" w14:textId="77777777" w:rsidR="00E3136E" w:rsidRPr="00C56944" w:rsidRDefault="00E3136E" w:rsidP="00E31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10. Соціальні наслідки існування надмірної та економічно необґрунтованої нерівності </w:t>
      </w:r>
    </w:p>
    <w:p w14:paraId="14411879" w14:textId="77777777" w:rsidR="00E3136E" w:rsidRPr="00C56944" w:rsidRDefault="00E3136E" w:rsidP="00E31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11. Соціальна нерівність як перешкода соціальній згуртованості </w:t>
      </w:r>
    </w:p>
    <w:p w14:paraId="20549D8B" w14:textId="77777777" w:rsidR="00E3136E" w:rsidRPr="00C56944" w:rsidRDefault="00E3136E" w:rsidP="00E31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12.  Дискримінація та соціальне виключення як крайні прояви нерівності </w:t>
      </w:r>
    </w:p>
    <w:p w14:paraId="692CB130" w14:textId="77777777" w:rsidR="00E3136E" w:rsidRPr="00C56944" w:rsidRDefault="00E3136E" w:rsidP="00E313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13. Територіальні диспропорції соціального розвитку та деградація</w:t>
      </w:r>
    </w:p>
    <w:p w14:paraId="72967A84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14.</w:t>
      </w: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Доходи та споживчі характеристики населення </w:t>
      </w:r>
    </w:p>
    <w:p w14:paraId="11E7125E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Забезпеченість майном та доступ до ресурсів </w:t>
      </w:r>
    </w:p>
    <w:p w14:paraId="68B84FBA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Житлові умови та комфортність житла </w:t>
      </w:r>
    </w:p>
    <w:p w14:paraId="01D77987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Доступ до послуг соціальної сфери та соціального захисту </w:t>
      </w:r>
    </w:p>
    <w:p w14:paraId="425DD32F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Доступ до ринку праці та продуктивна зайнятість </w:t>
      </w:r>
    </w:p>
    <w:p w14:paraId="247B9330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Доступність фінансово-економічних ресурсів для різних верств населення </w:t>
      </w:r>
    </w:p>
    <w:p w14:paraId="33CA4C24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20772520"/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20. Розподіл за соціально-економічним статусом </w:t>
      </w:r>
    </w:p>
    <w:p w14:paraId="72D7C14A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21. Можливість підтримання соціальних зв’язків </w:t>
      </w:r>
    </w:p>
    <w:p w14:paraId="5A1F2745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22. Вікова та міжпоколінна нерівність </w:t>
      </w:r>
    </w:p>
    <w:p w14:paraId="783277C7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23. Вікова нерівність </w:t>
      </w:r>
    </w:p>
    <w:p w14:paraId="4329F4D8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22. Міжпоколінна нерівність </w:t>
      </w:r>
    </w:p>
    <w:p w14:paraId="3BA2DD82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23. Нерівність за гендерною ознакою </w:t>
      </w:r>
    </w:p>
    <w:p w14:paraId="7218924D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24. Самооцінка здоров’я у розрізі різних соціальних груп </w:t>
      </w:r>
    </w:p>
    <w:p w14:paraId="33B17827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25. Доступ до безпечного екологічного середовища в контексті здоров’я населення </w:t>
      </w:r>
    </w:p>
    <w:p w14:paraId="3A5B4477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26. Специфіка прояву нерівності в освіті </w:t>
      </w:r>
    </w:p>
    <w:p w14:paraId="5A5E49F8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27. Нерівність за професією та сферою діяльності </w:t>
      </w:r>
    </w:p>
    <w:p w14:paraId="6E488688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28. Поселенська нерівність </w:t>
      </w:r>
    </w:p>
    <w:p w14:paraId="6F5E0EA2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29. Регіональна диференціація рівня життя населення </w:t>
      </w:r>
    </w:p>
    <w:p w14:paraId="0664472E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lastRenderedPageBreak/>
        <w:t>30. Нерівність в Україні: масштаби та можливості впливу</w:t>
      </w:r>
    </w:p>
    <w:p w14:paraId="500B5998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31. Джерела інформації та їх якість </w:t>
      </w:r>
    </w:p>
    <w:p w14:paraId="5E790AA9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32. Якість інформаційного забезпечення </w:t>
      </w:r>
    </w:p>
    <w:p w14:paraId="649AEB8E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33. Моделювання нерівності населення </w:t>
      </w:r>
    </w:p>
    <w:p w14:paraId="264B9196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34. Внесок окремих складових у загальну нерівність за доходами </w:t>
      </w:r>
    </w:p>
    <w:p w14:paraId="3C1CE9A8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35. Економічна нерівність та соціальна стратифікація </w:t>
      </w:r>
    </w:p>
    <w:p w14:paraId="3C3C946B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36. Оцінка впливу міжбюджетних трансфертів на формування нерівності </w:t>
      </w:r>
    </w:p>
    <w:p w14:paraId="7B16A429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37. Вплив на нерівність через політику доходів </w:t>
      </w:r>
    </w:p>
    <w:p w14:paraId="2EA4AA30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38. Політика оплати праці </w:t>
      </w:r>
    </w:p>
    <w:p w14:paraId="7E21BF7C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39. Державні соціальні гарантії та система соціальної підтримки </w:t>
      </w:r>
    </w:p>
    <w:p w14:paraId="6FBC0642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40. Напрями впливу на нерівність через політику ринку праці </w:t>
      </w:r>
    </w:p>
    <w:p w14:paraId="1B4908E4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41. Активні програми як інструмент впливу на ринок праці </w:t>
      </w:r>
    </w:p>
    <w:p w14:paraId="5BE6D07E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42. Професійне навчання та перенавчання: шляхи удосконалення </w:t>
      </w:r>
    </w:p>
    <w:p w14:paraId="40D95E6B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43. Підвищення якості та доступності послуг соціальної сфери </w:t>
      </w:r>
    </w:p>
    <w:p w14:paraId="6E08173E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44. Політика у сфері освіти </w:t>
      </w:r>
    </w:p>
    <w:p w14:paraId="4770A6B3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45. Політика охорони здоров’я </w:t>
      </w:r>
    </w:p>
    <w:p w14:paraId="47B80090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46. Розвиток громадянського суспільства та соціальний діалог </w:t>
      </w:r>
    </w:p>
    <w:p w14:paraId="78FA5E7D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47. Вплив на нерівність через регіональну політику та розвиток місцевого самоврядування</w:t>
      </w:r>
      <w:bookmarkEnd w:id="7"/>
      <w:r w:rsidRPr="00C56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07DADF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48. Легітимна і нелегітимна соціальна нерівність.</w:t>
      </w:r>
    </w:p>
    <w:p w14:paraId="2064616C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49.   Перерозподіл власності як чинник поглиблення соціальної нерівності в Україні.</w:t>
      </w:r>
    </w:p>
    <w:p w14:paraId="45FA3FDB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944">
        <w:rPr>
          <w:rFonts w:ascii="Times New Roman" w:hAnsi="Times New Roman" w:cs="Times New Roman"/>
          <w:sz w:val="28"/>
          <w:szCs w:val="28"/>
          <w:lang w:val="uk-UA"/>
        </w:rPr>
        <w:t>50. Основні форми соціальної нерівності в сучасному українському суспільстві.</w:t>
      </w:r>
    </w:p>
    <w:p w14:paraId="2C70834F" w14:textId="77777777" w:rsidR="00E3136E" w:rsidRPr="00C56944" w:rsidRDefault="00E3136E" w:rsidP="00E313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36A43DD" w14:textId="77777777" w:rsidR="00E3136E" w:rsidRPr="008350A4" w:rsidRDefault="00E3136E" w:rsidP="00E3136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</w:t>
      </w:r>
      <w:r w:rsidRPr="00A62F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Поточний контроль</w:t>
      </w:r>
      <w:r w:rsidRPr="008350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проводиться за результатами роботи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студентів</w:t>
      </w:r>
      <w:r w:rsidRPr="008350A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14:paraId="4EBA7124" w14:textId="77777777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Контроль на семінарських заняттях –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оцінювання виступів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студентів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відповідей на питання поставлені викладачем, оцінювання внеску окремих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студентів 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у групову роботу, наприклад, активність в діловій грі.</w:t>
      </w:r>
    </w:p>
    <w:p w14:paraId="619355A8" w14:textId="77777777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Перевірка лекційного конспекту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проводиться в рамках практичного заняття, присутність на лекції і ведення конспекту може оцінюватися в балах та враховуватися у кумулятивній оцінці.</w:t>
      </w:r>
    </w:p>
    <w:p w14:paraId="6C49F73A" w14:textId="77777777" w:rsidR="00E3136E" w:rsidRPr="00C56944" w:rsidRDefault="00E3136E" w:rsidP="00E31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Індивідуальні завдання, реферати, есе</w:t>
      </w: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p w14:paraId="6C9E6D2B" w14:textId="662530EE" w:rsidR="00E3136E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BD2FD24" w14:textId="28463063" w:rsidR="00E3136E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7BB056E" w14:textId="4CCC2108" w:rsidR="00E3136E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E1C021A" w14:textId="23898340" w:rsidR="00E3136E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D7D05FD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4CF09A1" w14:textId="035BD87F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РОЗПОДІЛ БАЛІВ, ЯКІ ОТРИМУЮТЬ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СТУДЕНТИ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ТА ШКАЛА ОЦІНЮВАННЯ ЗНАНЬ ТА УМІНЬ (НАЦІОНАЛЬНА ТА 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ECTS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14:paraId="65B11477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56B1529" w14:textId="77777777" w:rsidR="00E3136E" w:rsidRPr="00C56944" w:rsidRDefault="00E3136E" w:rsidP="00E3136E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Таблиця 1. Розподіл балів </w:t>
      </w:r>
      <w:r w:rsidRPr="00C569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для оцінювання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569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успішності студента</w:t>
      </w:r>
    </w:p>
    <w:p w14:paraId="0817B05F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559"/>
        <w:gridCol w:w="2410"/>
      </w:tblGrid>
      <w:tr w:rsidR="00E3136E" w:rsidRPr="001239BC" w14:paraId="309503E5" w14:textId="77777777" w:rsidTr="003263F8">
        <w:tc>
          <w:tcPr>
            <w:tcW w:w="2660" w:type="dxa"/>
          </w:tcPr>
          <w:p w14:paraId="0FD5E443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8" w:name="_Hlk66443754"/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Поточн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ий</w:t>
            </w:r>
          </w:p>
          <w:p w14:paraId="1BA29737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</w:t>
            </w:r>
          </w:p>
        </w:tc>
        <w:tc>
          <w:tcPr>
            <w:tcW w:w="2410" w:type="dxa"/>
          </w:tcPr>
          <w:p w14:paraId="478FC749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9A23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еферат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14:paraId="71DD1F19" w14:textId="77777777" w:rsidR="00E3136E" w:rsidRPr="001239BC" w:rsidRDefault="00E3136E" w:rsidP="00D518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Іспит</w:t>
            </w:r>
          </w:p>
        </w:tc>
        <w:tc>
          <w:tcPr>
            <w:tcW w:w="2410" w:type="dxa"/>
          </w:tcPr>
          <w:p w14:paraId="4AFEEB48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</w:t>
            </w:r>
          </w:p>
        </w:tc>
      </w:tr>
      <w:tr w:rsidR="00E3136E" w:rsidRPr="001239BC" w14:paraId="72A021F4" w14:textId="77777777" w:rsidTr="003263F8">
        <w:tc>
          <w:tcPr>
            <w:tcW w:w="2660" w:type="dxa"/>
          </w:tcPr>
          <w:p w14:paraId="5FC340C1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410" w:type="dxa"/>
          </w:tcPr>
          <w:p w14:paraId="609820C6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59" w:type="dxa"/>
          </w:tcPr>
          <w:p w14:paraId="472E4504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30 </w:t>
            </w:r>
          </w:p>
        </w:tc>
        <w:tc>
          <w:tcPr>
            <w:tcW w:w="2410" w:type="dxa"/>
          </w:tcPr>
          <w:p w14:paraId="551A724F" w14:textId="77777777" w:rsidR="00E3136E" w:rsidRPr="001239BC" w:rsidRDefault="00E3136E" w:rsidP="00D51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239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  <w:bookmarkEnd w:id="8"/>
    </w:tbl>
    <w:p w14:paraId="486F0303" w14:textId="090C8DD5" w:rsidR="00302D0F" w:rsidRDefault="00302D0F">
      <w:pPr>
        <w:rPr>
          <w:lang w:val="uk-UA"/>
        </w:rPr>
      </w:pPr>
    </w:p>
    <w:p w14:paraId="2A944C33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E3136E" w:rsidRPr="00C56944" w14:paraId="28D364DB" w14:textId="77777777" w:rsidTr="00D5186F">
        <w:trPr>
          <w:trHeight w:val="910"/>
          <w:tblHeader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0AA2" w14:textId="77777777" w:rsidR="00E3136E" w:rsidRPr="00C56944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Кількість балів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B4FB" w14:textId="77777777" w:rsidR="00E3136E" w:rsidRPr="00C56944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C9A4" w14:textId="77777777" w:rsidR="00E3136E" w:rsidRPr="00C56944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Оцінка </w:t>
            </w:r>
            <w:r w:rsidRPr="00C569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br/>
              <w:t>за національною шкалою</w:t>
            </w:r>
          </w:p>
        </w:tc>
      </w:tr>
      <w:tr w:rsidR="00E3136E" w:rsidRPr="00C56944" w14:paraId="63257F57" w14:textId="77777777" w:rsidTr="00D518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FBF3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90 ... 100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3AC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5AFD" w14:textId="77777777" w:rsidR="00E3136E" w:rsidRPr="00816617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1661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відмінно </w:t>
            </w:r>
          </w:p>
        </w:tc>
      </w:tr>
      <w:tr w:rsidR="00E3136E" w:rsidRPr="00C56944" w14:paraId="0CB55FAF" w14:textId="77777777" w:rsidTr="00D5186F">
        <w:trPr>
          <w:trHeight w:val="19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7DF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82 …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2A2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A24E" w14:textId="77777777" w:rsidR="00E3136E" w:rsidRPr="00816617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1661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добре</w:t>
            </w:r>
          </w:p>
        </w:tc>
      </w:tr>
      <w:tr w:rsidR="00E3136E" w:rsidRPr="00C56944" w14:paraId="4226B84C" w14:textId="77777777" w:rsidTr="00D518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6BC8" w14:textId="708A2A0F" w:rsidR="00E3136E" w:rsidRPr="007E1878" w:rsidRDefault="00E3136E" w:rsidP="003263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3263F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…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9BC5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8C50" w14:textId="77777777" w:rsidR="00E3136E" w:rsidRPr="00816617" w:rsidRDefault="00E3136E" w:rsidP="00D518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3136E" w:rsidRPr="00C56944" w14:paraId="0CA2C30A" w14:textId="77777777" w:rsidTr="00D518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1BC7" w14:textId="666FB673" w:rsidR="00E3136E" w:rsidRPr="007E1878" w:rsidRDefault="00E3136E" w:rsidP="003263F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64 … 7</w:t>
            </w:r>
            <w:r w:rsidR="003263F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937B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CEFE" w14:textId="77777777" w:rsidR="00E3136E" w:rsidRPr="00816617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1661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задовільно</w:t>
            </w:r>
          </w:p>
        </w:tc>
      </w:tr>
      <w:tr w:rsidR="00E3136E" w:rsidRPr="00C56944" w14:paraId="391FA0C4" w14:textId="77777777" w:rsidTr="00D5186F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0529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60 …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EE62" w14:textId="77777777" w:rsidR="00E3136E" w:rsidRPr="007E187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E18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DC12" w14:textId="77777777" w:rsidR="00E3136E" w:rsidRPr="00816617" w:rsidRDefault="00E3136E" w:rsidP="00D518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3136E" w:rsidRPr="00C56944" w14:paraId="3C52B12F" w14:textId="77777777" w:rsidTr="00D5186F">
        <w:trPr>
          <w:trHeight w:val="6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4D5B" w14:textId="77777777" w:rsidR="00E3136E" w:rsidRPr="003263F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 …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60D8" w14:textId="77777777" w:rsidR="00E3136E" w:rsidRPr="003263F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63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0E92" w14:textId="77777777" w:rsidR="00E3136E" w:rsidRPr="00816617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1661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E3136E" w:rsidRPr="00C56944" w14:paraId="62D7804D" w14:textId="77777777" w:rsidTr="00D5186F">
        <w:trPr>
          <w:trHeight w:val="7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301D" w14:textId="77777777" w:rsidR="00E3136E" w:rsidRPr="003263F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63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 …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B2C8" w14:textId="77777777" w:rsidR="00E3136E" w:rsidRPr="003263F8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63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9239" w14:textId="77777777" w:rsidR="00E3136E" w:rsidRPr="00816617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1661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006203E3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B3BBCE2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НАВЧАЛЬНО-МЕТОДИЧНЕ ЗАБЕЗПЕЧЕННЯ </w:t>
      </w: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НАВЧАЛЬНОЇ ДИСЦИПЛІНИ</w:t>
      </w:r>
    </w:p>
    <w:p w14:paraId="4DCA0464" w14:textId="2013B0EF" w:rsidR="00E3136E" w:rsidRPr="00C56944" w:rsidRDefault="003263F8" w:rsidP="00E313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сілабус</w:t>
      </w:r>
      <w:proofErr w:type="spellEnd"/>
      <w:r w:rsidR="00E3136E"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14:paraId="5A1753D5" w14:textId="77777777" w:rsidR="00E3136E" w:rsidRPr="00C56944" w:rsidRDefault="00E3136E" w:rsidP="00E313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робоча навчальна програма </w:t>
      </w:r>
    </w:p>
    <w:p w14:paraId="4BF7F49C" w14:textId="77777777" w:rsidR="00E3136E" w:rsidRPr="00C56944" w:rsidRDefault="00E3136E" w:rsidP="00E313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плани семінарських занять</w:t>
      </w:r>
    </w:p>
    <w:p w14:paraId="026FE389" w14:textId="77777777" w:rsidR="00E3136E" w:rsidRPr="00C56944" w:rsidRDefault="00E3136E" w:rsidP="00E313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екзаменаційні питання</w:t>
      </w:r>
    </w:p>
    <w:p w14:paraId="1978B099" w14:textId="77777777" w:rsidR="00E3136E" w:rsidRPr="00C56944" w:rsidRDefault="00E3136E" w:rsidP="00E313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бібліотечний фонд університету і кафедри</w:t>
      </w:r>
    </w:p>
    <w:p w14:paraId="461BAF68" w14:textId="77777777" w:rsidR="00E3136E" w:rsidRPr="00C56944" w:rsidRDefault="00E3136E" w:rsidP="00E3136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sz w:val="28"/>
          <w:szCs w:val="28"/>
          <w:lang w:val="uk-UA"/>
        </w:rPr>
        <w:t>електронні версії навчальної і наукової літератури</w:t>
      </w:r>
    </w:p>
    <w:p w14:paraId="399A82AB" w14:textId="0CFF1990" w:rsidR="00E3136E" w:rsidRPr="00C56944" w:rsidRDefault="00816617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7793A772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EA91A64" w14:textId="77777777" w:rsidR="00816617" w:rsidRDefault="00816617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68BABA2" w14:textId="318461CF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5694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p w14:paraId="6744635B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3136E" w:rsidRPr="00C56944" w14:paraId="07534C78" w14:textId="77777777" w:rsidTr="00D5186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7D7D" w14:textId="77777777" w:rsidR="00E3136E" w:rsidRPr="00C56944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FAC" w14:textId="77777777" w:rsidR="00E3136E" w:rsidRPr="00C56944" w:rsidRDefault="00E3136E" w:rsidP="00D5186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Социология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Теория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реальность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Шкаратан О.И. М.: 2012. - 528 с. </w:t>
            </w:r>
          </w:p>
        </w:tc>
      </w:tr>
      <w:tr w:rsidR="00E3136E" w:rsidRPr="00C56944" w14:paraId="1FEB4DA1" w14:textId="77777777" w:rsidTr="00D5186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490C" w14:textId="77777777" w:rsidR="00E3136E" w:rsidRPr="00C56944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26B3" w14:textId="77777777" w:rsidR="00E3136E" w:rsidRPr="00C56944" w:rsidRDefault="00E3136E" w:rsidP="003263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Куценко О. Д.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Общество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неравных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Классовый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анализ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неравенства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переходном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обществе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Подходы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западной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социологии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/ Ольга Куценко. –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Харьков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Издательский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центр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национального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университета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имени</w:t>
            </w:r>
            <w:proofErr w:type="spellEnd"/>
            <w:r w:rsidRPr="00C5694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В. Н. Каразина, 2000. – 316 с.</w:t>
            </w:r>
          </w:p>
          <w:p w14:paraId="7B2D9CF5" w14:textId="77777777" w:rsidR="00E3136E" w:rsidRPr="00C56944" w:rsidRDefault="00E3136E" w:rsidP="00D5186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36E" w:rsidRPr="003263F8" w14:paraId="5462C321" w14:textId="77777777" w:rsidTr="00D5186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F40" w14:textId="77777777" w:rsidR="00E3136E" w:rsidRPr="00C56944" w:rsidRDefault="00E3136E" w:rsidP="00D518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1D9" w14:textId="77777777" w:rsidR="00E3136E" w:rsidRPr="00C56944" w:rsidRDefault="00E3136E" w:rsidP="003263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56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Нерівність в Україні: масштаби та можливості впливу / за ред. Е.М.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Лібанової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– К. : Інститут демографії та соціальних досліджень імені М.В. </w:t>
            </w:r>
            <w:proofErr w:type="spellStart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Птухи</w:t>
            </w:r>
            <w:proofErr w:type="spellEnd"/>
            <w:r w:rsidRPr="00C5694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НАН України, 2012. – 404 с.</w:t>
            </w:r>
          </w:p>
        </w:tc>
      </w:tr>
    </w:tbl>
    <w:p w14:paraId="6BE4A5E6" w14:textId="77777777" w:rsidR="00E3136E" w:rsidRPr="00C56944" w:rsidRDefault="00E3136E" w:rsidP="00E313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CA43148" w14:textId="4B0748E4" w:rsidR="00816617" w:rsidRPr="001239BC" w:rsidRDefault="00816617" w:rsidP="00816617">
      <w:pPr>
        <w:spacing w:after="0" w:line="360" w:lineRule="auto"/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239BC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14:paraId="6203551F" w14:textId="601B928E" w:rsidR="00816617" w:rsidRPr="001239BC" w:rsidRDefault="00816617" w:rsidP="008166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6617" w:rsidRPr="001239BC" w14:paraId="3BCE1D27" w14:textId="77777777" w:rsidTr="00D5186F">
        <w:tc>
          <w:tcPr>
            <w:tcW w:w="4785" w:type="dxa"/>
          </w:tcPr>
          <w:p w14:paraId="34E5686B" w14:textId="318F27D1" w:rsidR="00816617" w:rsidRPr="001239BC" w:rsidRDefault="00816617" w:rsidP="00D5186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39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</w:t>
            </w:r>
            <w:r w:rsidR="008B76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дисципліни</w:t>
            </w:r>
            <w:bookmarkStart w:id="9" w:name="_GoBack"/>
            <w:bookmarkEnd w:id="9"/>
            <w:r w:rsidRPr="001239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FE3A8C3" w14:textId="77777777" w:rsidR="00816617" w:rsidRPr="001239BC" w:rsidRDefault="00816617" w:rsidP="00D5186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239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816617" w:rsidRPr="001239BC" w14:paraId="184C07D8" w14:textId="77777777" w:rsidTr="00D5186F">
        <w:tc>
          <w:tcPr>
            <w:tcW w:w="4785" w:type="dxa"/>
            <w:vAlign w:val="center"/>
          </w:tcPr>
          <w:p w14:paraId="6D41329D" w14:textId="77777777" w:rsidR="00816617" w:rsidRPr="001239BC" w:rsidRDefault="00816617" w:rsidP="00D5186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</w:pPr>
            <w:r w:rsidRPr="001239B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793F9BE1" w14:textId="617096B0" w:rsidR="00816617" w:rsidRPr="001239BC" w:rsidRDefault="00816617" w:rsidP="00D5186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816617" w:rsidRPr="001239BC" w14:paraId="4F92D2A1" w14:textId="77777777" w:rsidTr="00D5186F">
        <w:tc>
          <w:tcPr>
            <w:tcW w:w="4785" w:type="dxa"/>
            <w:vMerge w:val="restart"/>
            <w:vAlign w:val="center"/>
          </w:tcPr>
          <w:p w14:paraId="37D59BBF" w14:textId="23453857" w:rsidR="00816617" w:rsidRPr="001239BC" w:rsidRDefault="00816617" w:rsidP="008B763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Методологія та методи соціологічних досліджень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18C4C3A8" w14:textId="7C0FE4C0" w:rsidR="00816617" w:rsidRPr="001239BC" w:rsidRDefault="00816617" w:rsidP="00D5186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</w:pPr>
            <w:r w:rsidRPr="00816617">
              <w:rPr>
                <w:rFonts w:ascii="Times New Roman" w:hAnsi="Times New Roman" w:cs="Times New Roman"/>
                <w:bCs/>
                <w:i/>
                <w:iCs/>
                <w:spacing w:val="-3"/>
                <w:sz w:val="20"/>
                <w:szCs w:val="20"/>
                <w:lang w:val="uk-UA" w:eastAsia="uk-UA"/>
              </w:rPr>
              <w:t>(останній семестр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 xml:space="preserve">) </w:t>
            </w:r>
          </w:p>
        </w:tc>
      </w:tr>
      <w:tr w:rsidR="00816617" w:rsidRPr="001239BC" w14:paraId="0577CA8B" w14:textId="77777777" w:rsidTr="00D5186F">
        <w:tc>
          <w:tcPr>
            <w:tcW w:w="4785" w:type="dxa"/>
            <w:vMerge/>
            <w:vAlign w:val="center"/>
          </w:tcPr>
          <w:p w14:paraId="4EA75915" w14:textId="77777777" w:rsidR="00816617" w:rsidRPr="001239BC" w:rsidRDefault="00816617" w:rsidP="00D5186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0511585E" w14:textId="77777777" w:rsidR="00816617" w:rsidRPr="001239BC" w:rsidRDefault="00816617" w:rsidP="00D5186F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8"/>
                <w:szCs w:val="28"/>
                <w:lang w:val="en-US" w:eastAsia="uk-UA"/>
              </w:rPr>
            </w:pPr>
            <w:r w:rsidRPr="001239B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lang w:val="uk-UA" w:eastAsia="uk-UA"/>
              </w:rPr>
              <w:t xml:space="preserve"> </w:t>
            </w:r>
            <w:r w:rsidRPr="001239B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lang w:val="en-US" w:eastAsia="uk-UA"/>
              </w:rPr>
              <w:t xml:space="preserve"> </w:t>
            </w:r>
          </w:p>
        </w:tc>
      </w:tr>
      <w:tr w:rsidR="00816617" w:rsidRPr="001239BC" w14:paraId="20224BDB" w14:textId="77777777" w:rsidTr="00D5186F">
        <w:tc>
          <w:tcPr>
            <w:tcW w:w="4785" w:type="dxa"/>
            <w:vAlign w:val="center"/>
          </w:tcPr>
          <w:p w14:paraId="5FA1F968" w14:textId="69244458" w:rsidR="00816617" w:rsidRPr="001239BC" w:rsidRDefault="00816617" w:rsidP="00D5186F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Соціологія управління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 xml:space="preserve">  </w:t>
            </w:r>
            <w:r w:rsidRPr="001239B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63E9EC7C" w14:textId="77777777" w:rsidR="00816617" w:rsidRPr="001239BC" w:rsidRDefault="00816617" w:rsidP="00D5186F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8"/>
                <w:szCs w:val="28"/>
                <w:lang w:val="en-US" w:eastAsia="uk-UA"/>
              </w:rPr>
            </w:pPr>
            <w:r w:rsidRPr="001239BC">
              <w:rPr>
                <w:rFonts w:ascii="Times New Roman" w:hAnsi="Times New Roman" w:cs="Times New Roman"/>
                <w:bCs/>
                <w:color w:val="FF0000"/>
                <w:spacing w:val="-3"/>
                <w:sz w:val="28"/>
                <w:szCs w:val="28"/>
                <w:lang w:val="en-US" w:eastAsia="uk-UA"/>
              </w:rPr>
              <w:t xml:space="preserve"> </w:t>
            </w:r>
          </w:p>
        </w:tc>
      </w:tr>
    </w:tbl>
    <w:p w14:paraId="5EC4DF3B" w14:textId="77777777" w:rsidR="00816617" w:rsidRPr="001239BC" w:rsidRDefault="00816617" w:rsidP="00816617">
      <w:pPr>
        <w:spacing w:before="360"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 w:rsidRPr="001239BC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 xml:space="preserve">Провідний лектор: </w:t>
      </w:r>
      <w:r w:rsidRPr="001239BC">
        <w:rPr>
          <w:rFonts w:ascii="Times New Roman" w:hAnsi="Times New Roman" w:cs="Times New Roman"/>
          <w:bCs/>
          <w:spacing w:val="-3"/>
          <w:sz w:val="28"/>
          <w:szCs w:val="28"/>
          <w:u w:val="single"/>
          <w:lang w:val="uk-UA" w:eastAsia="uk-UA"/>
        </w:rPr>
        <w:t>Професор, доцент Семке Н.М</w:t>
      </w:r>
      <w:r w:rsidRPr="001239BC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>._________________</w:t>
      </w:r>
      <w:r w:rsidRPr="001239BC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ab/>
      </w:r>
      <w:r w:rsidRPr="001239BC"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  <w:tab/>
        <w:t xml:space="preserve"> </w:t>
      </w:r>
    </w:p>
    <w:p w14:paraId="41B4CFFF" w14:textId="77777777" w:rsidR="00816617" w:rsidRPr="001239BC" w:rsidRDefault="00816617" w:rsidP="008166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1239BC">
        <w:rPr>
          <w:rFonts w:ascii="Times New Roman" w:hAnsi="Times New Roman" w:cs="Times New Roman"/>
          <w:spacing w:val="-3"/>
          <w:sz w:val="28"/>
          <w:szCs w:val="28"/>
          <w:lang w:val="uk-UA" w:eastAsia="uk-UA"/>
        </w:rPr>
        <w:t>(посада, звання, ПІБ)</w:t>
      </w:r>
      <w:r w:rsidRPr="001239BC">
        <w:rPr>
          <w:rFonts w:ascii="Times New Roman" w:hAnsi="Times New Roman" w:cs="Times New Roman"/>
          <w:spacing w:val="-3"/>
          <w:sz w:val="28"/>
          <w:szCs w:val="28"/>
          <w:lang w:val="uk-UA" w:eastAsia="uk-UA"/>
        </w:rPr>
        <w:tab/>
      </w:r>
      <w:r w:rsidRPr="001239BC">
        <w:rPr>
          <w:rFonts w:ascii="Times New Roman" w:hAnsi="Times New Roman" w:cs="Times New Roman"/>
          <w:spacing w:val="-3"/>
          <w:sz w:val="28"/>
          <w:szCs w:val="28"/>
          <w:lang w:val="uk-UA" w:eastAsia="uk-UA"/>
        </w:rPr>
        <w:tab/>
      </w:r>
      <w:r w:rsidRPr="001239BC">
        <w:rPr>
          <w:rFonts w:ascii="Times New Roman" w:hAnsi="Times New Roman" w:cs="Times New Roman"/>
          <w:spacing w:val="-3"/>
          <w:sz w:val="28"/>
          <w:szCs w:val="28"/>
          <w:lang w:val="uk-UA" w:eastAsia="uk-UA"/>
        </w:rPr>
        <w:tab/>
      </w:r>
      <w:r w:rsidRPr="001239BC">
        <w:rPr>
          <w:rFonts w:ascii="Times New Roman" w:hAnsi="Times New Roman" w:cs="Times New Roman"/>
          <w:spacing w:val="-3"/>
          <w:sz w:val="28"/>
          <w:szCs w:val="28"/>
          <w:lang w:val="uk-UA" w:eastAsia="uk-UA"/>
        </w:rPr>
        <w:tab/>
        <w:t>(підпис)</w:t>
      </w:r>
    </w:p>
    <w:p w14:paraId="509C4340" w14:textId="77777777" w:rsidR="00816617" w:rsidRPr="001239BC" w:rsidRDefault="00816617" w:rsidP="00816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A9CFC3" w14:textId="77777777" w:rsidR="00E3136E" w:rsidRPr="00E3136E" w:rsidRDefault="00E3136E">
      <w:pPr>
        <w:rPr>
          <w:lang w:val="uk-UA"/>
        </w:rPr>
      </w:pPr>
    </w:p>
    <w:sectPr w:rsidR="00E3136E" w:rsidRPr="00E3136E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7053"/>
    <w:multiLevelType w:val="hybridMultilevel"/>
    <w:tmpl w:val="F8661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D1862"/>
    <w:multiLevelType w:val="hybridMultilevel"/>
    <w:tmpl w:val="1DE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10AF"/>
    <w:multiLevelType w:val="hybridMultilevel"/>
    <w:tmpl w:val="858E0D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5"/>
    <w:rsid w:val="00224CD9"/>
    <w:rsid w:val="00302D0F"/>
    <w:rsid w:val="003263F8"/>
    <w:rsid w:val="003724D3"/>
    <w:rsid w:val="00816617"/>
    <w:rsid w:val="008B763E"/>
    <w:rsid w:val="008C7325"/>
    <w:rsid w:val="008D6069"/>
    <w:rsid w:val="009B066C"/>
    <w:rsid w:val="009E7922"/>
    <w:rsid w:val="00E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F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25"/>
    <w:pPr>
      <w:ind w:left="720"/>
      <w:contextualSpacing/>
    </w:pPr>
  </w:style>
  <w:style w:type="paragraph" w:customStyle="1" w:styleId="Default">
    <w:name w:val="Default"/>
    <w:rsid w:val="008C7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E3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25"/>
    <w:pPr>
      <w:ind w:left="720"/>
      <w:contextualSpacing/>
    </w:pPr>
  </w:style>
  <w:style w:type="paragraph" w:customStyle="1" w:styleId="Default">
    <w:name w:val="Default"/>
    <w:rsid w:val="008C7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E3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11298</Words>
  <Characters>6441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Миколаївна Семке</dc:creator>
  <cp:keywords/>
  <dc:description/>
  <cp:lastModifiedBy>Zver</cp:lastModifiedBy>
  <cp:revision>3</cp:revision>
  <dcterms:created xsi:type="dcterms:W3CDTF">2021-03-12T10:21:00Z</dcterms:created>
  <dcterms:modified xsi:type="dcterms:W3CDTF">2021-03-12T14:30:00Z</dcterms:modified>
</cp:coreProperties>
</file>