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E3A4" w14:textId="77777777" w:rsidR="00CF21C7" w:rsidRPr="00CF21C7" w:rsidRDefault="00CF21C7" w:rsidP="00CF21C7">
      <w:pPr>
        <w:spacing w:after="0" w:line="240" w:lineRule="auto"/>
        <w:rPr>
          <w:rFonts w:ascii="Times New Roman" w:eastAsia="Calibri" w:hAnsi="Times New Roman" w:cs="Times New Roman"/>
          <w:b/>
          <w:sz w:val="28"/>
          <w:szCs w:val="28"/>
        </w:rPr>
      </w:pPr>
      <w:bookmarkStart w:id="0" w:name="_Hlk82966379"/>
    </w:p>
    <w:tbl>
      <w:tblPr>
        <w:tblW w:w="0" w:type="auto"/>
        <w:tblCellSpacing w:w="0" w:type="dxa"/>
        <w:tblBorders>
          <w:insideH w:val="single" w:sz="24" w:space="0" w:color="FFFFFF"/>
          <w:insideV w:val="single" w:sz="24" w:space="0" w:color="FFFFFF"/>
        </w:tblBorders>
        <w:tblLook w:val="04A0" w:firstRow="1" w:lastRow="0" w:firstColumn="1" w:lastColumn="0" w:noHBand="0" w:noVBand="1"/>
      </w:tblPr>
      <w:tblGrid>
        <w:gridCol w:w="2087"/>
        <w:gridCol w:w="709"/>
        <w:gridCol w:w="3491"/>
        <w:gridCol w:w="266"/>
        <w:gridCol w:w="2403"/>
        <w:gridCol w:w="6180"/>
      </w:tblGrid>
      <w:tr w:rsidR="00CF21C7" w:rsidRPr="00CF21C7" w14:paraId="599649D9" w14:textId="77777777" w:rsidTr="00CF21C7">
        <w:trPr>
          <w:trHeight w:val="685"/>
          <w:tblCellSpacing w:w="0" w:type="dxa"/>
        </w:trPr>
        <w:tc>
          <w:tcPr>
            <w:tcW w:w="15136" w:type="dxa"/>
            <w:gridSpan w:val="6"/>
            <w:tcBorders>
              <w:top w:val="nil"/>
              <w:left w:val="nil"/>
              <w:bottom w:val="single" w:sz="24" w:space="0" w:color="FFFFFF"/>
              <w:right w:val="nil"/>
            </w:tcBorders>
            <w:shd w:val="clear" w:color="auto" w:fill="C6D9F1"/>
            <w:vAlign w:val="center"/>
            <w:hideMark/>
          </w:tcPr>
          <w:p w14:paraId="796CAF84" w14:textId="77777777" w:rsidR="00CF21C7" w:rsidRPr="00CF21C7" w:rsidRDefault="00CF21C7" w:rsidP="00CF21C7">
            <w:pPr>
              <w:spacing w:after="0" w:line="240" w:lineRule="auto"/>
              <w:jc w:val="center"/>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A90001"/>
                <w:sz w:val="24"/>
                <w:szCs w:val="24"/>
                <w:lang w:eastAsia="ru-RU"/>
              </w:rPr>
              <w:t>ПОЛІТОЛОГІЯ </w:t>
            </w:r>
            <w:r w:rsidRPr="00CF21C7">
              <w:rPr>
                <w:rFonts w:ascii="Times New Roman" w:eastAsia="Times New Roman" w:hAnsi="Times New Roman" w:cs="Times New Roman"/>
                <w:color w:val="000000"/>
                <w:sz w:val="24"/>
                <w:szCs w:val="24"/>
                <w:lang w:eastAsia="ru-RU"/>
              </w:rPr>
              <w:t>СИЛАБУС</w:t>
            </w:r>
          </w:p>
        </w:tc>
      </w:tr>
      <w:tr w:rsidR="00CF21C7" w:rsidRPr="00CF21C7" w14:paraId="577C2AF3" w14:textId="77777777" w:rsidTr="00CF21C7">
        <w:trPr>
          <w:trHeight w:val="327"/>
          <w:tblCellSpacing w:w="0" w:type="dxa"/>
        </w:trPr>
        <w:tc>
          <w:tcPr>
            <w:tcW w:w="2796" w:type="dxa"/>
            <w:gridSpan w:val="2"/>
            <w:tcBorders>
              <w:top w:val="nil"/>
              <w:left w:val="nil"/>
              <w:bottom w:val="single" w:sz="24" w:space="0" w:color="FFFFFF"/>
              <w:right w:val="single" w:sz="24" w:space="0" w:color="FFFFFF"/>
            </w:tcBorders>
            <w:shd w:val="clear" w:color="auto" w:fill="DDD9C3"/>
            <w:vAlign w:val="center"/>
            <w:hideMark/>
          </w:tcPr>
          <w:p w14:paraId="759BF427" w14:textId="77777777" w:rsidR="00CF21C7" w:rsidRPr="00CF21C7" w:rsidRDefault="00CF21C7" w:rsidP="00CF21C7">
            <w:pPr>
              <w:spacing w:after="0" w:line="192"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Шифр і назва спеціальності</w:t>
            </w:r>
          </w:p>
        </w:tc>
        <w:tc>
          <w:tcPr>
            <w:tcW w:w="3491" w:type="dxa"/>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7AF272B4" w14:textId="4B8130A2" w:rsidR="00CF21C7" w:rsidRPr="00CF21C7" w:rsidRDefault="007C289F" w:rsidP="00CF2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2669" w:type="dxa"/>
            <w:gridSpan w:val="2"/>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42274B04" w14:textId="77777777"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Інститут / факультет</w:t>
            </w:r>
          </w:p>
        </w:tc>
        <w:tc>
          <w:tcPr>
            <w:tcW w:w="6180" w:type="dxa"/>
            <w:tcBorders>
              <w:top w:val="single" w:sz="24" w:space="0" w:color="FFFFFF"/>
              <w:left w:val="single" w:sz="4" w:space="0" w:color="FFFFFF"/>
              <w:bottom w:val="single" w:sz="24" w:space="0" w:color="FFFFFF"/>
              <w:right w:val="nil"/>
            </w:tcBorders>
            <w:shd w:val="clear" w:color="auto" w:fill="DBE5F1"/>
            <w:vAlign w:val="center"/>
            <w:hideMark/>
          </w:tcPr>
          <w:p w14:paraId="7875BA62" w14:textId="77777777"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Факультет соціально-гуманітарних технологій</w:t>
            </w:r>
          </w:p>
        </w:tc>
      </w:tr>
      <w:tr w:rsidR="00CF21C7" w:rsidRPr="00CF21C7" w14:paraId="6F2B00EF" w14:textId="77777777" w:rsidTr="00CF21C7">
        <w:trPr>
          <w:trHeight w:val="205"/>
          <w:tblCellSpacing w:w="0" w:type="dxa"/>
        </w:trPr>
        <w:tc>
          <w:tcPr>
            <w:tcW w:w="2796"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5188951A" w14:textId="77777777" w:rsidR="00CF21C7" w:rsidRPr="00CF21C7" w:rsidRDefault="00CF21C7" w:rsidP="00CF21C7">
            <w:pPr>
              <w:spacing w:after="0" w:line="192"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Назва програми</w:t>
            </w:r>
          </w:p>
        </w:tc>
        <w:tc>
          <w:tcPr>
            <w:tcW w:w="3491" w:type="dxa"/>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7FCCE4B4" w14:textId="398AE768" w:rsidR="00CF21C7" w:rsidRPr="00CF21C7" w:rsidRDefault="007C289F" w:rsidP="00CF2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2669" w:type="dxa"/>
            <w:gridSpan w:val="2"/>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726EBA8F" w14:textId="77777777"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Кафедра</w:t>
            </w:r>
          </w:p>
        </w:tc>
        <w:tc>
          <w:tcPr>
            <w:tcW w:w="6180" w:type="dxa"/>
            <w:tcBorders>
              <w:top w:val="single" w:sz="24" w:space="0" w:color="FFFFFF"/>
              <w:left w:val="single" w:sz="4" w:space="0" w:color="FFFFFF"/>
              <w:bottom w:val="single" w:sz="24" w:space="0" w:color="FFFFFF"/>
              <w:right w:val="nil"/>
            </w:tcBorders>
            <w:shd w:val="clear" w:color="auto" w:fill="DBE5F1"/>
            <w:vAlign w:val="center"/>
            <w:hideMark/>
          </w:tcPr>
          <w:p w14:paraId="1CF7F2D1" w14:textId="77777777"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Соціології і публічного управління</w:t>
            </w:r>
          </w:p>
        </w:tc>
      </w:tr>
      <w:tr w:rsidR="00CF21C7" w:rsidRPr="00CF21C7" w14:paraId="5C666377" w14:textId="77777777" w:rsidTr="00CF21C7">
        <w:trPr>
          <w:trHeight w:val="205"/>
          <w:tblCellSpacing w:w="0" w:type="dxa"/>
        </w:trPr>
        <w:tc>
          <w:tcPr>
            <w:tcW w:w="2796"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5FCFB5D3" w14:textId="77777777" w:rsidR="00CF21C7" w:rsidRPr="00CF21C7" w:rsidRDefault="00CF21C7" w:rsidP="00CF21C7">
            <w:pPr>
              <w:spacing w:after="0" w:line="192"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Тип програми</w:t>
            </w:r>
          </w:p>
        </w:tc>
        <w:tc>
          <w:tcPr>
            <w:tcW w:w="3491" w:type="dxa"/>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3E7F5A29" w14:textId="41E0882C" w:rsidR="00CF21C7" w:rsidRPr="00CF21C7" w:rsidRDefault="007C289F" w:rsidP="00CF2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2669" w:type="dxa"/>
            <w:gridSpan w:val="2"/>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36B2B00F" w14:textId="77777777"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Мова навчання</w:t>
            </w:r>
          </w:p>
        </w:tc>
        <w:tc>
          <w:tcPr>
            <w:tcW w:w="6180" w:type="dxa"/>
            <w:tcBorders>
              <w:top w:val="single" w:sz="24" w:space="0" w:color="FFFFFF"/>
              <w:left w:val="single" w:sz="4" w:space="0" w:color="FFFFFF"/>
              <w:bottom w:val="single" w:sz="24" w:space="0" w:color="FFFFFF"/>
              <w:right w:val="nil"/>
            </w:tcBorders>
            <w:shd w:val="clear" w:color="auto" w:fill="DBE5F1"/>
            <w:vAlign w:val="center"/>
            <w:hideMark/>
          </w:tcPr>
          <w:p w14:paraId="00190F23" w14:textId="77777777"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 xml:space="preserve">Українська </w:t>
            </w:r>
          </w:p>
        </w:tc>
      </w:tr>
      <w:tr w:rsidR="00CF21C7" w:rsidRPr="00CF21C7" w14:paraId="072AB781" w14:textId="77777777" w:rsidTr="00CF21C7">
        <w:trPr>
          <w:trHeight w:val="388"/>
          <w:tblCellSpacing w:w="0" w:type="dxa"/>
        </w:trPr>
        <w:tc>
          <w:tcPr>
            <w:tcW w:w="15136" w:type="dxa"/>
            <w:gridSpan w:val="6"/>
            <w:tcBorders>
              <w:top w:val="single" w:sz="24" w:space="0" w:color="FFFFFF"/>
              <w:left w:val="nil"/>
              <w:bottom w:val="single" w:sz="4" w:space="0" w:color="FFFFFF"/>
              <w:right w:val="nil"/>
            </w:tcBorders>
            <w:shd w:val="clear" w:color="auto" w:fill="D9D9D9"/>
            <w:vAlign w:val="center"/>
            <w:hideMark/>
          </w:tcPr>
          <w:p w14:paraId="5F02BD72" w14:textId="77777777" w:rsidR="00CF21C7" w:rsidRPr="00CF21C7" w:rsidRDefault="00CF21C7" w:rsidP="00CF21C7">
            <w:pPr>
              <w:spacing w:after="0" w:line="240" w:lineRule="auto"/>
              <w:jc w:val="center"/>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Викладач</w:t>
            </w:r>
          </w:p>
        </w:tc>
      </w:tr>
      <w:tr w:rsidR="00CF21C7" w:rsidRPr="00CF21C7" w14:paraId="29D6A16D" w14:textId="77777777" w:rsidTr="00CF21C7">
        <w:trPr>
          <w:trHeight w:val="170"/>
          <w:tblCellSpacing w:w="0" w:type="dxa"/>
        </w:trPr>
        <w:tc>
          <w:tcPr>
            <w:tcW w:w="6553" w:type="dxa"/>
            <w:gridSpan w:val="4"/>
            <w:tcBorders>
              <w:top w:val="single" w:sz="24" w:space="0" w:color="FFFFFF"/>
              <w:left w:val="nil"/>
              <w:bottom w:val="single" w:sz="4" w:space="0" w:color="FFFFFF"/>
              <w:right w:val="single" w:sz="4" w:space="0" w:color="FFFFFF"/>
            </w:tcBorders>
            <w:shd w:val="clear" w:color="auto" w:fill="DBE5F1"/>
            <w:vAlign w:val="center"/>
            <w:hideMark/>
          </w:tcPr>
          <w:p w14:paraId="0CCE715C" w14:textId="77777777"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 xml:space="preserve"> </w:t>
            </w:r>
            <w:r w:rsidRPr="00CF21C7">
              <w:rPr>
                <w:rFonts w:ascii="Times New Roman" w:eastAsia="Times New Roman" w:hAnsi="Times New Roman" w:cs="Times New Roman"/>
                <w:b/>
                <w:bCs/>
                <w:i/>
                <w:iCs/>
                <w:color w:val="000000"/>
                <w:sz w:val="24"/>
                <w:szCs w:val="24"/>
                <w:lang w:eastAsia="ru-RU"/>
              </w:rPr>
              <w:t xml:space="preserve"> Семке Ніна Миколаївна </w:t>
            </w:r>
            <w:r w:rsidRPr="00CF21C7">
              <w:rPr>
                <w:rFonts w:ascii="Times New Roman" w:eastAsia="Times New Roman" w:hAnsi="Times New Roman" w:cs="Times New Roman"/>
                <w:b/>
                <w:bCs/>
                <w:i/>
                <w:iCs/>
                <w:color w:val="000000"/>
                <w:sz w:val="24"/>
                <w:szCs w:val="24"/>
                <w:lang w:eastAsia="ru-RU"/>
              </w:rPr>
              <w:tab/>
              <w:t xml:space="preserve"> </w:t>
            </w:r>
          </w:p>
        </w:tc>
        <w:tc>
          <w:tcPr>
            <w:tcW w:w="8583" w:type="dxa"/>
            <w:gridSpan w:val="2"/>
            <w:tcBorders>
              <w:top w:val="single" w:sz="24" w:space="0" w:color="FFFFFF"/>
              <w:left w:val="single" w:sz="4" w:space="0" w:color="FFFFFF"/>
              <w:bottom w:val="single" w:sz="4" w:space="0" w:color="FFFFFF"/>
              <w:right w:val="nil"/>
            </w:tcBorders>
            <w:shd w:val="clear" w:color="auto" w:fill="DBE5F1"/>
            <w:vAlign w:val="center"/>
            <w:hideMark/>
          </w:tcPr>
          <w:p w14:paraId="66DF9150" w14:textId="77777777"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sz w:val="24"/>
                <w:szCs w:val="24"/>
                <w:lang w:eastAsia="ru-RU"/>
              </w:rPr>
              <w:t> nina_semke@ukr.net</w:t>
            </w:r>
          </w:p>
        </w:tc>
      </w:tr>
      <w:tr w:rsidR="00CF21C7" w:rsidRPr="00CF21C7" w14:paraId="5D42B700" w14:textId="77777777" w:rsidTr="00CF21C7">
        <w:trPr>
          <w:trHeight w:val="2360"/>
          <w:tblCellSpacing w:w="0" w:type="dxa"/>
        </w:trPr>
        <w:tc>
          <w:tcPr>
            <w:tcW w:w="2087" w:type="dxa"/>
            <w:tcBorders>
              <w:top w:val="single" w:sz="4" w:space="0" w:color="FFFFFF"/>
              <w:left w:val="nil"/>
              <w:bottom w:val="single" w:sz="24" w:space="0" w:color="FFFFFF"/>
              <w:right w:val="single" w:sz="24" w:space="0" w:color="FFFFFF"/>
            </w:tcBorders>
            <w:shd w:val="clear" w:color="auto" w:fill="DDD9C3"/>
            <w:vAlign w:val="center"/>
            <w:hideMark/>
          </w:tcPr>
          <w:p w14:paraId="29FB93A3" w14:textId="77777777" w:rsidR="00CF21C7" w:rsidRPr="00CF21C7" w:rsidRDefault="00CF21C7" w:rsidP="00CF21C7">
            <w:pPr>
              <w:spacing w:after="0" w:line="240" w:lineRule="auto"/>
              <w:ind w:right="-108" w:hanging="108"/>
              <w:jc w:val="center"/>
              <w:rPr>
                <w:rFonts w:ascii="Times New Roman" w:eastAsia="Times New Roman" w:hAnsi="Times New Roman" w:cs="Times New Roman"/>
                <w:sz w:val="24"/>
                <w:szCs w:val="24"/>
                <w:lang w:eastAsia="ru-RU"/>
              </w:rPr>
            </w:pPr>
            <w:r w:rsidRPr="00CF21C7">
              <w:rPr>
                <w:rFonts w:ascii="Calibri" w:eastAsia="Calibri" w:hAnsi="Calibri" w:cs="Calibri"/>
                <w:b/>
                <w:noProof/>
                <w:sz w:val="24"/>
                <w:szCs w:val="24"/>
                <w:lang w:eastAsia="uk-UA"/>
              </w:rPr>
              <w:drawing>
                <wp:inline distT="0" distB="0" distL="0" distR="0" wp14:anchorId="3202AA6A" wp14:editId="2B50603A">
                  <wp:extent cx="1122045" cy="1444625"/>
                  <wp:effectExtent l="0" t="0" r="190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1444625"/>
                          </a:xfrm>
                          <a:prstGeom prst="rect">
                            <a:avLst/>
                          </a:prstGeom>
                          <a:noFill/>
                        </pic:spPr>
                      </pic:pic>
                    </a:graphicData>
                  </a:graphic>
                </wp:inline>
              </w:drawing>
            </w:r>
          </w:p>
        </w:tc>
        <w:tc>
          <w:tcPr>
            <w:tcW w:w="13049" w:type="dxa"/>
            <w:gridSpan w:val="5"/>
            <w:tcBorders>
              <w:top w:val="single" w:sz="24" w:space="0" w:color="FFFFFF"/>
              <w:left w:val="single" w:sz="24" w:space="0" w:color="FFFFFF"/>
              <w:bottom w:val="single" w:sz="24" w:space="0" w:color="FFFFFF"/>
              <w:right w:val="nil"/>
            </w:tcBorders>
            <w:shd w:val="clear" w:color="auto" w:fill="DBE5F1"/>
            <w:vAlign w:val="center"/>
            <w:hideMark/>
          </w:tcPr>
          <w:p w14:paraId="335BA12B" w14:textId="77777777"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color w:val="000000"/>
                <w:sz w:val="24"/>
                <w:szCs w:val="24"/>
                <w:lang w:eastAsia="ru-RU"/>
              </w:rPr>
              <w:t xml:space="preserve"> </w:t>
            </w:r>
            <w:r w:rsidRPr="00CF21C7">
              <w:rPr>
                <w:rFonts w:ascii="Times New Roman" w:eastAsia="Calibri" w:hAnsi="Times New Roman" w:cs="Times New Roman"/>
                <w:bCs/>
                <w:spacing w:val="-4"/>
                <w:sz w:val="24"/>
                <w:szCs w:val="24"/>
              </w:rPr>
              <w:t>Кандидат філософських наук, доцент, професор кафедри соціології і публічного управління НТУ «ХПІ</w:t>
            </w:r>
            <w:r w:rsidRPr="00CF21C7">
              <w:rPr>
                <w:rFonts w:ascii="Times New Roman" w:eastAsia="Calibri" w:hAnsi="Times New Roman" w:cs="Times New Roman"/>
                <w:bCs/>
                <w:spacing w:val="-4"/>
                <w:sz w:val="24"/>
                <w:szCs w:val="24"/>
                <w:lang w:val="ru-RU"/>
              </w:rPr>
              <w:t>»</w:t>
            </w:r>
            <w:r w:rsidRPr="00CF21C7">
              <w:rPr>
                <w:rFonts w:ascii="Times New Roman" w:eastAsia="Calibri" w:hAnsi="Times New Roman" w:cs="Times New Roman"/>
                <w:bCs/>
                <w:spacing w:val="-4"/>
                <w:sz w:val="24"/>
                <w:szCs w:val="24"/>
              </w:rPr>
              <w:t xml:space="preserve">. Досвід роботи – </w:t>
            </w:r>
            <w:r w:rsidRPr="00CF21C7">
              <w:rPr>
                <w:rFonts w:ascii="Times New Roman" w:eastAsia="Calibri" w:hAnsi="Times New Roman" w:cs="Times New Roman"/>
                <w:bCs/>
                <w:sz w:val="24"/>
                <w:szCs w:val="24"/>
              </w:rPr>
              <w:t>47років</w:t>
            </w:r>
            <w:r w:rsidRPr="00CF21C7">
              <w:rPr>
                <w:rFonts w:ascii="Times New Roman" w:eastAsia="Calibri" w:hAnsi="Times New Roman" w:cs="Times New Roman"/>
                <w:bCs/>
                <w:spacing w:val="-4"/>
                <w:sz w:val="24"/>
                <w:szCs w:val="24"/>
              </w:rPr>
              <w:t xml:space="preserve">. Автор понад </w:t>
            </w:r>
            <w:r w:rsidRPr="00CF21C7">
              <w:rPr>
                <w:rFonts w:ascii="Times New Roman" w:eastAsia="Calibri" w:hAnsi="Times New Roman" w:cs="Times New Roman"/>
                <w:bCs/>
                <w:spacing w:val="-4"/>
                <w:sz w:val="24"/>
                <w:szCs w:val="24"/>
                <w:lang w:val="ru-RU"/>
              </w:rPr>
              <w:t>10</w:t>
            </w:r>
            <w:r w:rsidRPr="00CF21C7">
              <w:rPr>
                <w:rFonts w:ascii="Times New Roman" w:eastAsia="Calibri" w:hAnsi="Times New Roman" w:cs="Times New Roman"/>
                <w:bCs/>
                <w:spacing w:val="-4"/>
                <w:sz w:val="24"/>
                <w:szCs w:val="24"/>
              </w:rPr>
              <w:t xml:space="preserve">0 наукових та навчально-методичних праць. Провідний лектор з дисциплін: </w:t>
            </w:r>
            <w:r w:rsidRPr="00CF21C7">
              <w:rPr>
                <w:rFonts w:ascii="Times New Roman" w:eastAsia="Calibri" w:hAnsi="Times New Roman" w:cs="Times New Roman"/>
                <w:bCs/>
                <w:sz w:val="24"/>
                <w:szCs w:val="24"/>
              </w:rPr>
              <w:t>«</w:t>
            </w:r>
            <w:r w:rsidRPr="00CF21C7">
              <w:rPr>
                <w:rFonts w:ascii="Times New Roman" w:eastAsia="Calibri" w:hAnsi="Times New Roman" w:cs="Times New Roman"/>
                <w:bCs/>
                <w:spacing w:val="-4"/>
                <w:sz w:val="24"/>
                <w:szCs w:val="24"/>
              </w:rPr>
              <w:t>Політологія», «Соціологія праці»,   «Соціологія економіки», «Соціологія соціальної нерівності</w:t>
            </w:r>
            <w:r w:rsidRPr="00CF21C7">
              <w:rPr>
                <w:rFonts w:ascii="Times New Roman" w:eastAsia="Calibri" w:hAnsi="Times New Roman" w:cs="Times New Roman"/>
                <w:b/>
                <w:spacing w:val="-4"/>
                <w:sz w:val="24"/>
                <w:szCs w:val="24"/>
              </w:rPr>
              <w:t>».</w:t>
            </w:r>
          </w:p>
        </w:tc>
      </w:tr>
      <w:tr w:rsidR="00CF21C7" w:rsidRPr="00CF21C7" w14:paraId="5D36AEFF" w14:textId="77777777" w:rsidTr="00CF21C7">
        <w:trPr>
          <w:trHeight w:val="388"/>
          <w:tblCellSpacing w:w="0" w:type="dxa"/>
        </w:trPr>
        <w:tc>
          <w:tcPr>
            <w:tcW w:w="15136" w:type="dxa"/>
            <w:gridSpan w:val="6"/>
            <w:tcBorders>
              <w:top w:val="single" w:sz="24" w:space="0" w:color="FFFFFF"/>
              <w:left w:val="nil"/>
              <w:bottom w:val="single" w:sz="24" w:space="0" w:color="FFFFFF"/>
              <w:right w:val="nil"/>
            </w:tcBorders>
            <w:shd w:val="clear" w:color="auto" w:fill="D9D9D9"/>
            <w:vAlign w:val="center"/>
            <w:hideMark/>
          </w:tcPr>
          <w:p w14:paraId="637366AC" w14:textId="77777777" w:rsidR="00CF21C7" w:rsidRPr="00CF21C7" w:rsidRDefault="00CF21C7" w:rsidP="00CF21C7">
            <w:pPr>
              <w:spacing w:after="0" w:line="240" w:lineRule="auto"/>
              <w:jc w:val="center"/>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Загальна інформація про курс</w:t>
            </w:r>
          </w:p>
        </w:tc>
      </w:tr>
      <w:tr w:rsidR="00CF21C7" w:rsidRPr="00CF21C7" w14:paraId="10874D0D" w14:textId="77777777" w:rsidTr="00CF21C7">
        <w:trPr>
          <w:trHeight w:val="388"/>
          <w:tblCellSpacing w:w="0" w:type="dxa"/>
        </w:trPr>
        <w:tc>
          <w:tcPr>
            <w:tcW w:w="2087" w:type="dxa"/>
            <w:tcBorders>
              <w:top w:val="single" w:sz="24" w:space="0" w:color="FFFFFF"/>
              <w:left w:val="nil"/>
              <w:bottom w:val="single" w:sz="24" w:space="0" w:color="FFFFFF"/>
              <w:right w:val="single" w:sz="24" w:space="0" w:color="FFFFFF"/>
            </w:tcBorders>
            <w:shd w:val="clear" w:color="auto" w:fill="DDD9C3"/>
            <w:vAlign w:val="center"/>
            <w:hideMark/>
          </w:tcPr>
          <w:p w14:paraId="15E456AA" w14:textId="77777777"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Анотація</w:t>
            </w:r>
          </w:p>
        </w:tc>
        <w:tc>
          <w:tcPr>
            <w:tcW w:w="13049" w:type="dxa"/>
            <w:gridSpan w:val="5"/>
            <w:tcBorders>
              <w:top w:val="single" w:sz="24" w:space="0" w:color="FFFFFF"/>
              <w:left w:val="single" w:sz="24" w:space="0" w:color="FFFFFF"/>
              <w:bottom w:val="single" w:sz="24" w:space="0" w:color="FFFFFF"/>
              <w:right w:val="nil"/>
            </w:tcBorders>
            <w:shd w:val="clear" w:color="auto" w:fill="DBE5F1"/>
            <w:vAlign w:val="center"/>
            <w:hideMark/>
          </w:tcPr>
          <w:p w14:paraId="73DD6C0E" w14:textId="77777777" w:rsidR="00CF21C7" w:rsidRPr="00CF21C7" w:rsidRDefault="00CF21C7" w:rsidP="00CF21C7">
            <w:pPr>
              <w:tabs>
                <w:tab w:val="left" w:pos="720"/>
              </w:tabs>
              <w:spacing w:after="0" w:line="240" w:lineRule="auto"/>
              <w:jc w:val="both"/>
              <w:rPr>
                <w:rFonts w:ascii="Times New Roman" w:eastAsia="Times New Roman" w:hAnsi="Times New Roman" w:cs="Times New Roman"/>
                <w:sz w:val="24"/>
                <w:szCs w:val="24"/>
                <w:lang w:eastAsia="ru-RU"/>
              </w:rPr>
            </w:pPr>
            <w:r w:rsidRPr="00CF21C7">
              <w:rPr>
                <w:rFonts w:ascii="Times New Roman" w:eastAsia="Times New Roman" w:hAnsi="Times New Roman" w:cs="Times New Roman"/>
                <w:color w:val="000000"/>
                <w:sz w:val="24"/>
                <w:szCs w:val="24"/>
                <w:lang w:eastAsia="ru-RU"/>
              </w:rPr>
              <w:t xml:space="preserve"> </w:t>
            </w:r>
            <w:r w:rsidRPr="00CF21C7">
              <w:rPr>
                <w:rFonts w:ascii="Times New Roman" w:eastAsia="Calibri" w:hAnsi="Times New Roman" w:cs="Times New Roman"/>
                <w:sz w:val="24"/>
                <w:szCs w:val="24"/>
                <w:lang w:eastAsia="ru-RU"/>
              </w:rPr>
              <w:t>Програма курсу розкриває зміст політичних інститутів та процесів, характеризує сучасну державу як базовий елемент політичної системи та політичного режиму, покликана формувати політичну свідомість та політичну культуру студентів, їх активну громадянську позицію</w:t>
            </w:r>
          </w:p>
        </w:tc>
      </w:tr>
      <w:tr w:rsidR="00CF21C7" w:rsidRPr="00CF21C7" w14:paraId="2AEDA9A2" w14:textId="77777777" w:rsidTr="00CF21C7">
        <w:trPr>
          <w:trHeight w:val="388"/>
          <w:tblCellSpacing w:w="0" w:type="dxa"/>
        </w:trPr>
        <w:tc>
          <w:tcPr>
            <w:tcW w:w="2087" w:type="dxa"/>
            <w:tcBorders>
              <w:top w:val="single" w:sz="24" w:space="0" w:color="FFFFFF"/>
              <w:left w:val="nil"/>
              <w:bottom w:val="single" w:sz="24" w:space="0" w:color="FFFFFF"/>
              <w:right w:val="single" w:sz="24" w:space="0" w:color="FFFFFF"/>
            </w:tcBorders>
            <w:shd w:val="clear" w:color="auto" w:fill="DDD9C3"/>
            <w:vAlign w:val="center"/>
            <w:hideMark/>
          </w:tcPr>
          <w:p w14:paraId="31A397DB" w14:textId="77777777"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Цілі курсу</w:t>
            </w:r>
          </w:p>
        </w:tc>
        <w:tc>
          <w:tcPr>
            <w:tcW w:w="13049" w:type="dxa"/>
            <w:gridSpan w:val="5"/>
            <w:tcBorders>
              <w:top w:val="single" w:sz="24" w:space="0" w:color="FFFFFF"/>
              <w:left w:val="single" w:sz="24" w:space="0" w:color="FFFFFF"/>
              <w:bottom w:val="single" w:sz="24" w:space="0" w:color="FFFFFF"/>
              <w:right w:val="nil"/>
            </w:tcBorders>
            <w:shd w:val="clear" w:color="auto" w:fill="DBE5F1"/>
            <w:vAlign w:val="center"/>
            <w:hideMark/>
          </w:tcPr>
          <w:p w14:paraId="6C0585DF" w14:textId="77777777" w:rsidR="00CF21C7" w:rsidRPr="00CF21C7" w:rsidRDefault="00CF21C7" w:rsidP="00CF21C7">
            <w:pPr>
              <w:spacing w:after="0" w:line="240" w:lineRule="auto"/>
              <w:jc w:val="both"/>
              <w:rPr>
                <w:rFonts w:ascii="Times New Roman" w:eastAsia="Times New Roman" w:hAnsi="Times New Roman" w:cs="Times New Roman"/>
                <w:sz w:val="24"/>
                <w:szCs w:val="24"/>
                <w:lang w:eastAsia="ru-RU"/>
              </w:rPr>
            </w:pPr>
            <w:r w:rsidRPr="00CF21C7">
              <w:rPr>
                <w:rFonts w:ascii="Times New Roman" w:eastAsia="Times New Roman" w:hAnsi="Times New Roman" w:cs="Times New Roman"/>
                <w:color w:val="000000"/>
                <w:sz w:val="24"/>
                <w:szCs w:val="24"/>
                <w:lang w:eastAsia="ru-RU"/>
              </w:rPr>
              <w:t xml:space="preserve"> Вивчення сутності, теорії та методології політології як науки; розвиток здібностей розуміння політичних відносин і процесів; набуття навичок і вмінь практичного застосування теоретичних, прикладних та інструментальних компонентів політичного знання. </w:t>
            </w:r>
          </w:p>
        </w:tc>
      </w:tr>
    </w:tbl>
    <w:p w14:paraId="47340504" w14:textId="77777777" w:rsidR="00CF21C7" w:rsidRDefault="00CF21C7">
      <w:r>
        <w:br w:type="page"/>
      </w:r>
    </w:p>
    <w:tbl>
      <w:tblPr>
        <w:tblW w:w="0" w:type="auto"/>
        <w:tblCellSpacing w:w="0" w:type="dxa"/>
        <w:tblBorders>
          <w:insideH w:val="single" w:sz="24" w:space="0" w:color="FFFFFF"/>
          <w:insideV w:val="single" w:sz="24" w:space="0" w:color="FFFFFF"/>
        </w:tblBorders>
        <w:tblLook w:val="04A0" w:firstRow="1" w:lastRow="0" w:firstColumn="1" w:lastColumn="0" w:noHBand="0" w:noVBand="1"/>
      </w:tblPr>
      <w:tblGrid>
        <w:gridCol w:w="1949"/>
        <w:gridCol w:w="138"/>
        <w:gridCol w:w="1775"/>
        <w:gridCol w:w="2017"/>
        <w:gridCol w:w="1691"/>
        <w:gridCol w:w="2260"/>
        <w:gridCol w:w="1554"/>
        <w:gridCol w:w="1856"/>
        <w:gridCol w:w="1896"/>
      </w:tblGrid>
      <w:tr w:rsidR="00CF21C7" w:rsidRPr="00CF21C7" w14:paraId="598A986D" w14:textId="77777777" w:rsidTr="00CF21C7">
        <w:trPr>
          <w:trHeight w:val="388"/>
          <w:tblCellSpacing w:w="0" w:type="dxa"/>
        </w:trPr>
        <w:tc>
          <w:tcPr>
            <w:tcW w:w="2087"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7A917BCC" w14:textId="23B739E0"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lastRenderedPageBreak/>
              <w:t xml:space="preserve">Формат </w:t>
            </w:r>
          </w:p>
        </w:tc>
        <w:tc>
          <w:tcPr>
            <w:tcW w:w="13049" w:type="dxa"/>
            <w:gridSpan w:val="7"/>
            <w:tcBorders>
              <w:top w:val="single" w:sz="24" w:space="0" w:color="FFFFFF"/>
              <w:left w:val="single" w:sz="24" w:space="0" w:color="FFFFFF"/>
              <w:bottom w:val="single" w:sz="24" w:space="0" w:color="FFFFFF"/>
              <w:right w:val="nil"/>
            </w:tcBorders>
            <w:shd w:val="clear" w:color="auto" w:fill="DBE5F1"/>
            <w:vAlign w:val="center"/>
            <w:hideMark/>
          </w:tcPr>
          <w:p w14:paraId="3A473A0B" w14:textId="4F41A080" w:rsidR="00CF21C7" w:rsidRPr="00CF21C7" w:rsidRDefault="00CF21C7" w:rsidP="00CF21C7">
            <w:pPr>
              <w:spacing w:after="0" w:line="204"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Установча лекція, підсумкове практичне заняття, консультації, диференційний залік.</w:t>
            </w:r>
            <w:r w:rsidRPr="00CF21C7">
              <w:rPr>
                <w:rFonts w:ascii="Times New Roman" w:eastAsia="Times New Roman" w:hAnsi="Times New Roman" w:cs="Times New Roman"/>
                <w:color w:val="000000"/>
                <w:sz w:val="24"/>
                <w:szCs w:val="24"/>
                <w:lang w:eastAsia="ru-RU"/>
              </w:rPr>
              <w:t xml:space="preserve"> </w:t>
            </w:r>
          </w:p>
        </w:tc>
      </w:tr>
      <w:tr w:rsidR="00CF21C7" w:rsidRPr="00CF21C7" w14:paraId="356ED6A0" w14:textId="77777777" w:rsidTr="00CF21C7">
        <w:trPr>
          <w:trHeight w:val="388"/>
          <w:tblCellSpacing w:w="0" w:type="dxa"/>
        </w:trPr>
        <w:tc>
          <w:tcPr>
            <w:tcW w:w="2087"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35068509" w14:textId="77777777"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Семестр</w:t>
            </w:r>
          </w:p>
        </w:tc>
        <w:tc>
          <w:tcPr>
            <w:tcW w:w="13049" w:type="dxa"/>
            <w:gridSpan w:val="7"/>
            <w:tcBorders>
              <w:top w:val="single" w:sz="24" w:space="0" w:color="FFFFFF"/>
              <w:left w:val="single" w:sz="24" w:space="0" w:color="FFFFFF"/>
              <w:bottom w:val="single" w:sz="24" w:space="0" w:color="FFFFFF"/>
              <w:right w:val="nil"/>
            </w:tcBorders>
            <w:shd w:val="clear" w:color="auto" w:fill="DBE5F1"/>
            <w:vAlign w:val="center"/>
            <w:hideMark/>
          </w:tcPr>
          <w:p w14:paraId="562A7246" w14:textId="6D0FF44A" w:rsidR="00CF21C7" w:rsidRPr="00CF21C7" w:rsidRDefault="00CF21C7" w:rsidP="00CF21C7">
            <w:pPr>
              <w:spacing w:after="0" w:line="204"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p>
        </w:tc>
      </w:tr>
      <w:tr w:rsidR="00CF21C7" w:rsidRPr="00CF21C7" w14:paraId="0F4597AC" w14:textId="77777777" w:rsidTr="00CF21C7">
        <w:trPr>
          <w:trHeight w:val="695"/>
          <w:tblCellSpacing w:w="0" w:type="dxa"/>
        </w:trPr>
        <w:tc>
          <w:tcPr>
            <w:tcW w:w="1949" w:type="dxa"/>
            <w:tcBorders>
              <w:top w:val="single" w:sz="24" w:space="0" w:color="FFFFFF"/>
              <w:left w:val="nil"/>
              <w:bottom w:val="single" w:sz="24" w:space="0" w:color="FFFFFF"/>
              <w:right w:val="single" w:sz="24" w:space="0" w:color="FFFFFF"/>
            </w:tcBorders>
            <w:shd w:val="clear" w:color="auto" w:fill="9CC3E5"/>
            <w:vAlign w:val="center"/>
            <w:hideMark/>
          </w:tcPr>
          <w:p w14:paraId="782C80E1" w14:textId="77777777" w:rsidR="00CF21C7" w:rsidRPr="00CF21C7" w:rsidRDefault="00CF21C7" w:rsidP="00CF21C7">
            <w:pPr>
              <w:spacing w:after="0" w:line="240" w:lineRule="auto"/>
              <w:ind w:left="142"/>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Обсяг (кредити) / Тип курсу</w:t>
            </w:r>
          </w:p>
        </w:tc>
        <w:tc>
          <w:tcPr>
            <w:tcW w:w="1913"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E591FE3" w14:textId="39F23CF8" w:rsidR="00CF21C7" w:rsidRPr="00CF21C7" w:rsidRDefault="00CF21C7" w:rsidP="00CF21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Pr="00CF21C7">
              <w:rPr>
                <w:rFonts w:ascii="Times New Roman" w:eastAsia="Times New Roman" w:hAnsi="Times New Roman" w:cs="Times New Roman"/>
                <w:color w:val="000000"/>
                <w:sz w:val="24"/>
                <w:szCs w:val="24"/>
                <w:lang w:eastAsia="ru-RU"/>
              </w:rPr>
              <w:t xml:space="preserve"> /  вибірковий</w:t>
            </w:r>
          </w:p>
        </w:tc>
        <w:tc>
          <w:tcPr>
            <w:tcW w:w="2017"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C2933E3" w14:textId="77777777" w:rsidR="00CF21C7" w:rsidRPr="00CF21C7" w:rsidRDefault="00CF21C7" w:rsidP="00CF21C7">
            <w:pPr>
              <w:spacing w:after="0" w:line="240" w:lineRule="auto"/>
              <w:jc w:val="center"/>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Лекції (години)</w:t>
            </w:r>
          </w:p>
        </w:tc>
        <w:tc>
          <w:tcPr>
            <w:tcW w:w="1691"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73B85EEF" w14:textId="02F74DBE" w:rsidR="00CF21C7" w:rsidRPr="00CF21C7" w:rsidRDefault="00CF21C7" w:rsidP="00CF21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0"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031EDE01" w14:textId="77777777" w:rsidR="00CF21C7" w:rsidRPr="00CF21C7" w:rsidRDefault="00CF21C7" w:rsidP="00CF21C7">
            <w:pPr>
              <w:spacing w:after="0" w:line="240" w:lineRule="auto"/>
              <w:jc w:val="center"/>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Практичні заняття (години)</w:t>
            </w:r>
          </w:p>
        </w:tc>
        <w:tc>
          <w:tcPr>
            <w:tcW w:w="155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237847C" w14:textId="6E00CF6F" w:rsidR="00CF21C7" w:rsidRPr="00CF21C7" w:rsidRDefault="00CF21C7" w:rsidP="00CF21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1856"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6E264C3" w14:textId="77777777" w:rsidR="00CF21C7" w:rsidRPr="00CF21C7" w:rsidRDefault="00CF21C7" w:rsidP="00CF21C7">
            <w:pPr>
              <w:spacing w:after="0" w:line="240" w:lineRule="auto"/>
              <w:jc w:val="center"/>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Самостійна робота (години)</w:t>
            </w:r>
          </w:p>
        </w:tc>
        <w:tc>
          <w:tcPr>
            <w:tcW w:w="1896" w:type="dxa"/>
            <w:tcBorders>
              <w:top w:val="single" w:sz="24" w:space="0" w:color="FFFFFF"/>
              <w:left w:val="single" w:sz="24" w:space="0" w:color="FFFFFF"/>
              <w:bottom w:val="single" w:sz="24" w:space="0" w:color="FFFFFF"/>
              <w:right w:val="nil"/>
            </w:tcBorders>
            <w:shd w:val="clear" w:color="auto" w:fill="DBE5F1"/>
            <w:vAlign w:val="center"/>
            <w:hideMark/>
          </w:tcPr>
          <w:p w14:paraId="264063E9" w14:textId="0EC94C08" w:rsidR="00CF21C7" w:rsidRPr="00CF21C7" w:rsidRDefault="00CF21C7" w:rsidP="00CF21C7">
            <w:pPr>
              <w:spacing w:after="0" w:line="240" w:lineRule="auto"/>
              <w:ind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84</w:t>
            </w:r>
          </w:p>
        </w:tc>
      </w:tr>
      <w:tr w:rsidR="00CF21C7" w:rsidRPr="00CF21C7" w14:paraId="3BF09DBA" w14:textId="77777777" w:rsidTr="00CF21C7">
        <w:trPr>
          <w:trHeight w:val="1378"/>
          <w:tblCellSpacing w:w="0" w:type="dxa"/>
        </w:trPr>
        <w:tc>
          <w:tcPr>
            <w:tcW w:w="2087" w:type="dxa"/>
            <w:gridSpan w:val="2"/>
            <w:tcBorders>
              <w:top w:val="single" w:sz="24" w:space="0" w:color="FFFFFF"/>
              <w:left w:val="nil"/>
              <w:bottom w:val="nil"/>
              <w:right w:val="single" w:sz="24" w:space="0" w:color="FFFFFF"/>
            </w:tcBorders>
            <w:shd w:val="clear" w:color="auto" w:fill="DDD9C3"/>
            <w:vAlign w:val="center"/>
            <w:hideMark/>
          </w:tcPr>
          <w:p w14:paraId="7BD85388" w14:textId="77777777" w:rsidR="00CF21C7" w:rsidRPr="00CF21C7" w:rsidRDefault="00CF21C7" w:rsidP="00CF21C7">
            <w:pPr>
              <w:spacing w:after="0" w:line="240" w:lineRule="auto"/>
              <w:rPr>
                <w:rFonts w:ascii="Times New Roman" w:eastAsia="Times New Roman" w:hAnsi="Times New Roman" w:cs="Times New Roman"/>
                <w:sz w:val="24"/>
                <w:szCs w:val="24"/>
                <w:lang w:eastAsia="ru-RU"/>
              </w:rPr>
            </w:pPr>
            <w:r w:rsidRPr="00CF21C7">
              <w:rPr>
                <w:rFonts w:ascii="Times New Roman" w:eastAsia="Times New Roman" w:hAnsi="Times New Roman" w:cs="Times New Roman"/>
                <w:b/>
                <w:bCs/>
                <w:color w:val="000000"/>
                <w:sz w:val="24"/>
                <w:szCs w:val="24"/>
                <w:lang w:eastAsia="ru-RU"/>
              </w:rPr>
              <w:t>Програмні компетентності</w:t>
            </w:r>
          </w:p>
        </w:tc>
        <w:tc>
          <w:tcPr>
            <w:tcW w:w="13049" w:type="dxa"/>
            <w:gridSpan w:val="7"/>
            <w:tcBorders>
              <w:top w:val="single" w:sz="24" w:space="0" w:color="FFFFFF"/>
              <w:left w:val="single" w:sz="24" w:space="0" w:color="FFFFFF"/>
              <w:bottom w:val="nil"/>
              <w:right w:val="nil"/>
            </w:tcBorders>
            <w:shd w:val="clear" w:color="auto" w:fill="DBE5F1"/>
            <w:vAlign w:val="center"/>
            <w:hideMark/>
          </w:tcPr>
          <w:p w14:paraId="3509957F" w14:textId="03460B5E" w:rsidR="00CF21C7" w:rsidRPr="00553F22" w:rsidRDefault="00B01CE8" w:rsidP="00553F22">
            <w:pPr>
              <w:pStyle w:val="a4"/>
              <w:numPr>
                <w:ilvl w:val="0"/>
                <w:numId w:val="1"/>
              </w:numPr>
              <w:spacing w:after="0" w:line="240" w:lineRule="auto"/>
              <w:rPr>
                <w:rFonts w:ascii="Times New Roman" w:eastAsia="Calibri" w:hAnsi="Times New Roman" w:cs="Times New Roman"/>
                <w:sz w:val="24"/>
                <w:szCs w:val="24"/>
                <w:lang w:bidi="en-US"/>
              </w:rPr>
            </w:pPr>
            <w:bookmarkStart w:id="1" w:name="_Hlk87302755"/>
            <w:r w:rsidRPr="00553F22">
              <w:rPr>
                <w:rFonts w:ascii="Times New Roman" w:hAnsi="Times New Roman" w:cs="Times New Roman"/>
                <w:sz w:val="24"/>
                <w:szCs w:val="24"/>
              </w:rPr>
              <w:t xml:space="preserve">Здатність учитися, здобувати нові знання, уміння, у тому числі в галузі, відмінній від професійної </w:t>
            </w:r>
            <w:r w:rsidR="00A2237E">
              <w:rPr>
                <w:rFonts w:ascii="Times New Roman" w:hAnsi="Times New Roman" w:cs="Times New Roman"/>
                <w:sz w:val="24"/>
                <w:szCs w:val="24"/>
              </w:rPr>
              <w:t xml:space="preserve"> </w:t>
            </w:r>
          </w:p>
          <w:p w14:paraId="4BB9042D" w14:textId="2046DAAD" w:rsidR="00CF21C7" w:rsidRPr="00CF21C7" w:rsidRDefault="00CF21C7" w:rsidP="00CF21C7">
            <w:pPr>
              <w:numPr>
                <w:ilvl w:val="0"/>
                <w:numId w:val="1"/>
              </w:numPr>
              <w:spacing w:after="0" w:line="240" w:lineRule="auto"/>
              <w:contextualSpacing/>
              <w:rPr>
                <w:rFonts w:ascii="Times New Roman" w:eastAsia="Calibri" w:hAnsi="Times New Roman" w:cs="Times New Roman"/>
                <w:sz w:val="24"/>
                <w:szCs w:val="24"/>
                <w:lang w:bidi="en-US"/>
              </w:rPr>
            </w:pPr>
            <w:r w:rsidRPr="00CF21C7">
              <w:rPr>
                <w:rFonts w:ascii="Times New Roman" w:eastAsia="Calibri" w:hAnsi="Times New Roman" w:cs="Times New Roman"/>
                <w:sz w:val="24"/>
                <w:szCs w:val="24"/>
                <w:lang w:bidi="en-US"/>
              </w:rPr>
              <w:t xml:space="preserve">Здатність до аргументованого представлення власної думки, компетентної та толерантної дискусії з її опонентами </w:t>
            </w:r>
            <w:r w:rsidR="00A2237E">
              <w:rPr>
                <w:rFonts w:ascii="Times New Roman" w:eastAsia="Calibri" w:hAnsi="Times New Roman" w:cs="Times New Roman"/>
                <w:sz w:val="24"/>
                <w:szCs w:val="24"/>
                <w:lang w:bidi="en-US"/>
              </w:rPr>
              <w:t xml:space="preserve"> </w:t>
            </w:r>
          </w:p>
          <w:p w14:paraId="13E2006D" w14:textId="20DCF52E" w:rsidR="00CF21C7" w:rsidRPr="00CF21C7" w:rsidRDefault="0023196B" w:rsidP="00CF21C7">
            <w:pPr>
              <w:numPr>
                <w:ilvl w:val="0"/>
                <w:numId w:val="1"/>
              </w:numPr>
              <w:spacing w:after="0" w:line="240" w:lineRule="auto"/>
              <w:contextualSpacing/>
              <w:rPr>
                <w:rFonts w:ascii="Times New Roman" w:eastAsia="Calibri" w:hAnsi="Times New Roman" w:cs="Times New Roman"/>
                <w:sz w:val="24"/>
                <w:szCs w:val="24"/>
                <w:lang w:bidi="en-US"/>
              </w:rPr>
            </w:pPr>
            <w:r w:rsidRPr="0023196B">
              <w:rPr>
                <w:rFonts w:ascii="Times New Roman" w:eastAsia="Calibri" w:hAnsi="Times New Roman" w:cs="Times New Roman"/>
                <w:sz w:val="24"/>
                <w:szCs w:val="24"/>
                <w:lang w:bidi="en-US"/>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bookmarkEnd w:id="1"/>
          <w:p w14:paraId="60371369" w14:textId="77777777" w:rsidR="00CF21C7" w:rsidRPr="00CF21C7" w:rsidRDefault="00CF21C7" w:rsidP="00CF21C7">
            <w:pPr>
              <w:spacing w:after="0" w:line="240" w:lineRule="auto"/>
              <w:ind w:left="1440"/>
              <w:jc w:val="both"/>
              <w:rPr>
                <w:rFonts w:ascii="Times New Roman" w:eastAsia="Times New Roman" w:hAnsi="Times New Roman" w:cs="Times New Roman"/>
                <w:sz w:val="24"/>
                <w:szCs w:val="24"/>
                <w:lang w:eastAsia="ru-RU"/>
              </w:rPr>
            </w:pPr>
          </w:p>
        </w:tc>
      </w:tr>
    </w:tbl>
    <w:p w14:paraId="18DFC8B5" w14:textId="77777777" w:rsidR="00CF21C7" w:rsidRPr="00CF21C7" w:rsidRDefault="00CF21C7" w:rsidP="00CF21C7">
      <w:pPr>
        <w:rPr>
          <w:rFonts w:ascii="Calibri" w:eastAsia="Calibri" w:hAnsi="Calibri" w:cs="Times New Roman"/>
        </w:rPr>
      </w:pPr>
    </w:p>
    <w:p w14:paraId="5C237CF4" w14:textId="77777777" w:rsidR="00CF21C7" w:rsidRPr="00CF21C7" w:rsidRDefault="00CF21C7" w:rsidP="00CF21C7">
      <w:pPr>
        <w:spacing w:after="0" w:line="240" w:lineRule="auto"/>
        <w:rPr>
          <w:rFonts w:ascii="Times New Roman" w:eastAsia="Calibri" w:hAnsi="Times New Roman" w:cs="Times New Roman"/>
          <w:b/>
          <w:sz w:val="28"/>
          <w:szCs w:val="28"/>
        </w:rPr>
        <w:sectPr w:rsidR="00CF21C7" w:rsidRPr="00CF21C7" w:rsidSect="004952EA">
          <w:pgSz w:w="16838" w:h="11906" w:orient="landscape"/>
          <w:pgMar w:top="851" w:right="851" w:bottom="1701" w:left="851" w:header="709" w:footer="709" w:gutter="0"/>
          <w:cols w:space="708"/>
          <w:docGrid w:linePitch="360"/>
        </w:sectPr>
      </w:pPr>
    </w:p>
    <w:p w14:paraId="3809400D" w14:textId="77777777" w:rsidR="00CC11EC" w:rsidRDefault="00A2237E" w:rsidP="007F33CD">
      <w:pPr>
        <w:tabs>
          <w:tab w:val="left" w:pos="222"/>
        </w:tabs>
        <w:spacing w:after="0" w:line="240" w:lineRule="auto"/>
        <w:jc w:val="both"/>
        <w:rPr>
          <w:rFonts w:ascii="Times New Roman" w:eastAsia="Calibri" w:hAnsi="Times New Roman" w:cs="Times New Roman"/>
          <w:b/>
          <w:sz w:val="24"/>
          <w:szCs w:val="24"/>
        </w:rPr>
      </w:pPr>
      <w:r w:rsidRPr="00083CBA">
        <w:rPr>
          <w:rFonts w:ascii="Times New Roman" w:eastAsia="Calibri" w:hAnsi="Times New Roman" w:cs="Times New Roman"/>
          <w:b/>
          <w:sz w:val="24"/>
          <w:szCs w:val="24"/>
        </w:rPr>
        <w:lastRenderedPageBreak/>
        <w:t>Результати навчання</w:t>
      </w:r>
      <w:r w:rsidR="00CC11EC">
        <w:rPr>
          <w:rFonts w:ascii="Times New Roman" w:eastAsia="Calibri" w:hAnsi="Times New Roman" w:cs="Times New Roman"/>
          <w:b/>
          <w:sz w:val="24"/>
          <w:szCs w:val="24"/>
        </w:rPr>
        <w:t xml:space="preserve"> </w:t>
      </w:r>
    </w:p>
    <w:p w14:paraId="40A72C31" w14:textId="628B679F" w:rsidR="00A2237E" w:rsidRPr="00EC59F7" w:rsidRDefault="00CC11EC" w:rsidP="00EC59F7">
      <w:pPr>
        <w:pStyle w:val="a4"/>
        <w:numPr>
          <w:ilvl w:val="0"/>
          <w:numId w:val="6"/>
        </w:numPr>
        <w:tabs>
          <w:tab w:val="left" w:pos="222"/>
        </w:tabs>
        <w:spacing w:after="0" w:line="240" w:lineRule="auto"/>
        <w:jc w:val="both"/>
        <w:rPr>
          <w:rFonts w:ascii="Times New Roman" w:eastAsia="Calibri" w:hAnsi="Times New Roman" w:cs="Times New Roman"/>
          <w:b/>
          <w:sz w:val="24"/>
          <w:szCs w:val="24"/>
        </w:rPr>
      </w:pPr>
      <w:bookmarkStart w:id="2" w:name="_Hlk87302797"/>
      <w:r w:rsidRPr="00EC59F7">
        <w:rPr>
          <w:rFonts w:ascii="Times New Roman" w:eastAsia="Calibri" w:hAnsi="Times New Roman" w:cs="Times New Roman"/>
          <w:sz w:val="24"/>
          <w:szCs w:val="24"/>
        </w:rPr>
        <w:t>Вміння в</w:t>
      </w:r>
      <w:r w:rsidR="007F33CD" w:rsidRPr="00EC59F7">
        <w:rPr>
          <w:rFonts w:ascii="Times New Roman" w:hAnsi="Times New Roman" w:cs="Times New Roman"/>
          <w:sz w:val="24"/>
          <w:szCs w:val="24"/>
        </w:rPr>
        <w:t>изначати особливості та перспективи сучасного соціально-політичного розвитку українського суспільства та інших країн світу</w:t>
      </w:r>
    </w:p>
    <w:p w14:paraId="68572F36" w14:textId="6EFA7B68" w:rsidR="00A2237E" w:rsidRPr="00EC59F7" w:rsidRDefault="00CC11EC" w:rsidP="00EC59F7">
      <w:pPr>
        <w:pStyle w:val="a4"/>
        <w:widowControl w:val="0"/>
        <w:numPr>
          <w:ilvl w:val="0"/>
          <w:numId w:val="6"/>
        </w:numPr>
        <w:spacing w:after="0" w:line="240" w:lineRule="auto"/>
        <w:rPr>
          <w:rFonts w:ascii="Times New Roman" w:eastAsia="Times New Roman" w:hAnsi="Times New Roman" w:cs="Times New Roman"/>
          <w:bCs/>
          <w:sz w:val="24"/>
          <w:szCs w:val="24"/>
          <w:lang w:eastAsia="ru-RU"/>
        </w:rPr>
      </w:pPr>
      <w:r w:rsidRPr="00EC59F7">
        <w:rPr>
          <w:rFonts w:ascii="Times New Roman" w:eastAsia="Times New Roman" w:hAnsi="Times New Roman" w:cs="Times New Roman"/>
          <w:bCs/>
          <w:sz w:val="24"/>
          <w:szCs w:val="24"/>
          <w:lang w:eastAsia="ru-RU"/>
        </w:rPr>
        <w:t>Вміння ефективно застосовувати політичні знання в різних сферах життєдіяльності</w:t>
      </w:r>
    </w:p>
    <w:bookmarkEnd w:id="2"/>
    <w:p w14:paraId="73BB1B88" w14:textId="77777777" w:rsidR="00A2237E" w:rsidRPr="00083CBA" w:rsidRDefault="00A2237E" w:rsidP="00A2237E">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Тема 1. Сутність  і роль політики в житті суспільства.</w:t>
      </w:r>
    </w:p>
    <w:p w14:paraId="6C1C2657" w14:textId="77777777" w:rsidR="00A2237E" w:rsidRPr="00083CBA" w:rsidRDefault="00A2237E" w:rsidP="00A2237E">
      <w:pPr>
        <w:widowControl w:val="0"/>
        <w:spacing w:after="0" w:line="240" w:lineRule="auto"/>
        <w:jc w:val="both"/>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 xml:space="preserve">           </w:t>
      </w:r>
      <w:r w:rsidRPr="00083CBA">
        <w:rPr>
          <w:rFonts w:ascii="Times New Roman" w:eastAsia="Times New Roman" w:hAnsi="Times New Roman" w:cs="Times New Roman"/>
          <w:sz w:val="24"/>
          <w:szCs w:val="24"/>
          <w:lang w:eastAsia="ru-RU"/>
        </w:rPr>
        <w:t>Політика як соціальне явище. Структура і функції політики. становлення політології як науки і навчальної дисципліни. Об’єкт і предмет вивчення політології.  Її взаємодія з іншими науками. Категорії політології. Її функції та завдання. Теоретична та прикладна політологія. Методи політологічного дослідження.</w:t>
      </w:r>
    </w:p>
    <w:p w14:paraId="5494F827" w14:textId="7E9CD32D" w:rsidR="00A2237E" w:rsidRPr="00083CBA" w:rsidRDefault="00A2237E" w:rsidP="005D79EE">
      <w:pPr>
        <w:widowControl w:val="0"/>
        <w:spacing w:after="0" w:line="240" w:lineRule="auto"/>
        <w:ind w:firstLine="720"/>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Тема 2. Політична влада.</w:t>
      </w:r>
    </w:p>
    <w:p w14:paraId="7200D684" w14:textId="77777777" w:rsidR="00A2237E" w:rsidRPr="00083CBA" w:rsidRDefault="00A2237E" w:rsidP="00A2237E">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Природа влади. Соціальне призначення влади. Основні підходи до визначення влади. Основні види і форми влади. Політична влада. Державна влада.</w:t>
      </w:r>
    </w:p>
    <w:p w14:paraId="25328ACE" w14:textId="77777777" w:rsidR="00A2237E" w:rsidRPr="00083CBA" w:rsidRDefault="00A2237E" w:rsidP="00A2237E">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Походження і сутність політичної влади. Влада і авторитет. Влада і політичне панування.</w:t>
      </w:r>
    </w:p>
    <w:p w14:paraId="1F03B643" w14:textId="77777777" w:rsidR="00A2237E" w:rsidRPr="00083CBA" w:rsidRDefault="00A2237E" w:rsidP="00A2237E">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Джерела та ресурси влади. Об’єкти та суб’єкти влади. Суверенітет влади та її розподіл. </w:t>
      </w:r>
    </w:p>
    <w:p w14:paraId="6C73EF5F" w14:textId="77777777" w:rsidR="00A2237E" w:rsidRPr="00083CBA" w:rsidRDefault="00A2237E" w:rsidP="00A2237E">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Легітимність і криза легітимності влади. Ефективність і стабільність політичної влади. Інститут політичної влади в Україні. Принцип розподілу влади.</w:t>
      </w:r>
    </w:p>
    <w:p w14:paraId="09CE6683" w14:textId="3B6FAA63" w:rsidR="00A2237E" w:rsidRPr="00083CBA" w:rsidRDefault="00A2237E" w:rsidP="005D79EE">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Тема 3. Політичні режими та  політична система суспільства..</w:t>
      </w:r>
    </w:p>
    <w:p w14:paraId="4E3F7379" w14:textId="77777777" w:rsidR="00A2237E" w:rsidRPr="00083CBA" w:rsidRDefault="00A2237E" w:rsidP="00A2237E">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Політичні режими як спосіб політичного панування. Ознаки політичного режиму. Типи політичних режимів. Демократичний режим та його характеристика. Поняття та джерела тоталітаризму. Особливості авторитарного режиму і його конституційні спроможності. Трансформація політичних режимів. Політичний режим сучасної України.</w:t>
      </w:r>
    </w:p>
    <w:p w14:paraId="733DD886" w14:textId="77777777" w:rsidR="00A2237E" w:rsidRPr="00083CBA" w:rsidRDefault="00A2237E" w:rsidP="00A2237E">
      <w:pPr>
        <w:widowControl w:val="0"/>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sz w:val="24"/>
          <w:szCs w:val="24"/>
          <w:lang w:eastAsia="ru-RU"/>
        </w:rPr>
        <w:t xml:space="preserve">            </w:t>
      </w:r>
      <w:r w:rsidRPr="00083CBA">
        <w:rPr>
          <w:rFonts w:ascii="Times New Roman" w:eastAsia="Times New Roman" w:hAnsi="Times New Roman" w:cs="Times New Roman"/>
          <w:sz w:val="24"/>
          <w:szCs w:val="24"/>
          <w:lang w:eastAsia="ru-RU"/>
        </w:rPr>
        <w:t>Поняття політичної системи. Структура і функції політичної системи. Умови ефективності і стабільності політичної системи. Типи політологічних систем. Порівняльний аналіз сучасних політичних систем.</w:t>
      </w:r>
    </w:p>
    <w:p w14:paraId="26A87847" w14:textId="77777777" w:rsidR="00A2237E" w:rsidRPr="00083CBA" w:rsidRDefault="00A2237E" w:rsidP="00A2237E">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система України: особливості, структура і тенденції розвитку.</w:t>
      </w:r>
    </w:p>
    <w:p w14:paraId="31284463" w14:textId="77777777" w:rsidR="00A2237E" w:rsidRPr="00083CBA" w:rsidRDefault="00A2237E" w:rsidP="00A2237E">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Тема 4. Держава як базовий інститут політичної системи.</w:t>
      </w:r>
    </w:p>
    <w:p w14:paraId="70D46440" w14:textId="77777777" w:rsidR="00A2237E" w:rsidRPr="00083CBA" w:rsidRDefault="00A2237E" w:rsidP="00A2237E">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Поняття держави і її соціальне призначення. Ознаки держави. Основні теорії походження держави. Структура і функції держави.</w:t>
      </w:r>
    </w:p>
    <w:p w14:paraId="1F16E6BC" w14:textId="77777777" w:rsidR="00A2237E" w:rsidRPr="00083CBA" w:rsidRDefault="00A2237E" w:rsidP="00A2237E">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Форми політичного правління. Монархія і республіка та їх форми. </w:t>
      </w:r>
    </w:p>
    <w:p w14:paraId="4C9E7AF6" w14:textId="77777777" w:rsidR="00A2237E" w:rsidRPr="00083CBA" w:rsidRDefault="00A2237E" w:rsidP="00A2237E">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Форми державно-територіального устрою. Унітарна та федеративна держави. Конфедерація.</w:t>
      </w:r>
    </w:p>
    <w:p w14:paraId="76DFFFD6" w14:textId="77777777" w:rsidR="00A2237E" w:rsidRPr="00083CBA" w:rsidRDefault="00A2237E" w:rsidP="00A2237E">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Правова держава: сутність і основні принципи.</w:t>
      </w:r>
    </w:p>
    <w:p w14:paraId="0A66B818" w14:textId="77777777" w:rsidR="00A2237E" w:rsidRPr="00083CBA" w:rsidRDefault="00A2237E" w:rsidP="00A2237E">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Економічна та соціальна політика держави.</w:t>
      </w:r>
    </w:p>
    <w:p w14:paraId="262D8829" w14:textId="77777777" w:rsidR="00A2237E" w:rsidRPr="00083CBA" w:rsidRDefault="00A2237E" w:rsidP="00A2237E">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 xml:space="preserve">Тема 5. </w:t>
      </w:r>
      <w:r w:rsidRPr="00083CBA">
        <w:rPr>
          <w:rFonts w:ascii="Times New Roman" w:eastAsia="Calibri" w:hAnsi="Times New Roman" w:cs="Times New Roman"/>
          <w:b/>
          <w:bCs/>
          <w:sz w:val="24"/>
          <w:szCs w:val="24"/>
        </w:rPr>
        <w:t>Політичні партії та виборчі системи</w:t>
      </w:r>
    </w:p>
    <w:p w14:paraId="3BCD66BC" w14:textId="77777777" w:rsidR="00A2237E" w:rsidRPr="00083CBA" w:rsidRDefault="00A2237E" w:rsidP="00A2237E">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Генезис політичних партій. Передумови виникнення партій сучасного типу та їх роль у житті суспільства. Ознаки та функції політичних партій. Партійні фракції, коаліції, домовленості.</w:t>
      </w:r>
    </w:p>
    <w:p w14:paraId="51EB0BF8" w14:textId="77777777" w:rsidR="00A2237E" w:rsidRPr="00083CBA" w:rsidRDefault="00A2237E" w:rsidP="00A2237E">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Класифікація політичних партій. Кадрові і масові партії. Правлячі і опозиційні. Парламентські і авангардистські партії. Праві, ліві, центристські.</w:t>
      </w:r>
    </w:p>
    <w:p w14:paraId="4137027C" w14:textId="77777777" w:rsidR="00A2237E" w:rsidRPr="00083CBA" w:rsidRDefault="00A2237E" w:rsidP="00A2237E">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Сутність і різновиди партійних систем.</w:t>
      </w:r>
    </w:p>
    <w:p w14:paraId="76671D45" w14:textId="77777777" w:rsidR="00A2237E" w:rsidRPr="00083CBA" w:rsidRDefault="00A2237E" w:rsidP="00A2237E">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Особливості і передумови формування політичних партій і рухів в Україні.   Характеристика основних політичних партій в Україні: загальні і відмінні риси. Труднощі і проблеми партійного будівництва.</w:t>
      </w:r>
    </w:p>
    <w:p w14:paraId="6CDAD22E" w14:textId="77777777" w:rsidR="00A2237E" w:rsidRPr="00083CBA" w:rsidRDefault="00A2237E" w:rsidP="00A2237E">
      <w:pPr>
        <w:tabs>
          <w:tab w:val="left" w:pos="900"/>
        </w:tabs>
        <w:spacing w:after="0" w:line="240" w:lineRule="auto"/>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8"/>
          <w:szCs w:val="28"/>
          <w:lang w:eastAsia="ru-RU"/>
        </w:rPr>
        <w:lastRenderedPageBreak/>
        <w:t xml:space="preserve">           </w:t>
      </w:r>
      <w:r w:rsidRPr="00083CBA">
        <w:rPr>
          <w:rFonts w:ascii="Times New Roman" w:eastAsia="Times New Roman" w:hAnsi="Times New Roman" w:cs="Times New Roman"/>
          <w:sz w:val="24"/>
          <w:szCs w:val="24"/>
          <w:lang w:eastAsia="ru-RU"/>
        </w:rPr>
        <w:t>Соціальні функції й види виборів.  Принципи виборів. Типи виборчих систем.  Виборча система України.</w:t>
      </w:r>
    </w:p>
    <w:p w14:paraId="21BE2121" w14:textId="77777777" w:rsidR="00A2237E" w:rsidRPr="00083CBA" w:rsidRDefault="00A2237E" w:rsidP="00A2237E">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Тема  6. Політичні еліти і лідерство</w:t>
      </w:r>
    </w:p>
    <w:p w14:paraId="1609B08E" w14:textId="77777777" w:rsidR="00A2237E" w:rsidRPr="00083CBA" w:rsidRDefault="00A2237E" w:rsidP="00A2237E">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Поняття політичної еліти. Основні концепції політичного елітизму. Н. Макіавеллі, В. Парето, Г. </w:t>
      </w:r>
      <w:proofErr w:type="spellStart"/>
      <w:r w:rsidRPr="00083CBA">
        <w:rPr>
          <w:rFonts w:ascii="Times New Roman" w:eastAsia="Times New Roman" w:hAnsi="Times New Roman" w:cs="Times New Roman"/>
          <w:sz w:val="24"/>
          <w:szCs w:val="24"/>
          <w:lang w:eastAsia="ru-RU"/>
        </w:rPr>
        <w:t>Моска</w:t>
      </w:r>
      <w:proofErr w:type="spellEnd"/>
      <w:r w:rsidRPr="00083CBA">
        <w:rPr>
          <w:rFonts w:ascii="Times New Roman" w:eastAsia="Times New Roman" w:hAnsi="Times New Roman" w:cs="Times New Roman"/>
          <w:sz w:val="24"/>
          <w:szCs w:val="24"/>
          <w:lang w:eastAsia="ru-RU"/>
        </w:rPr>
        <w:t xml:space="preserve">, Р. </w:t>
      </w:r>
      <w:proofErr w:type="spellStart"/>
      <w:r w:rsidRPr="00083CBA">
        <w:rPr>
          <w:rFonts w:ascii="Times New Roman" w:eastAsia="Times New Roman" w:hAnsi="Times New Roman" w:cs="Times New Roman"/>
          <w:sz w:val="24"/>
          <w:szCs w:val="24"/>
          <w:lang w:eastAsia="ru-RU"/>
        </w:rPr>
        <w:t>Міхельс</w:t>
      </w:r>
      <w:proofErr w:type="spellEnd"/>
      <w:r w:rsidRPr="00083CBA">
        <w:rPr>
          <w:rFonts w:ascii="Times New Roman" w:eastAsia="Times New Roman" w:hAnsi="Times New Roman" w:cs="Times New Roman"/>
          <w:sz w:val="24"/>
          <w:szCs w:val="24"/>
          <w:lang w:eastAsia="ru-RU"/>
        </w:rPr>
        <w:t xml:space="preserve"> та інші.</w:t>
      </w:r>
    </w:p>
    <w:p w14:paraId="0CC6E898" w14:textId="77777777" w:rsidR="00A2237E" w:rsidRPr="00083CBA" w:rsidRDefault="00A2237E" w:rsidP="00A2237E">
      <w:pPr>
        <w:tabs>
          <w:tab w:val="left" w:pos="1134"/>
        </w:tabs>
        <w:spacing w:after="0" w:line="288" w:lineRule="auto"/>
        <w:ind w:firstLine="709"/>
        <w:outlineLvl w:val="0"/>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Соціальні причини елітарності сучасного суспільства. Типологія еліт. Вища, середня і адміністративна політична еліта. Правляча та опозиційна еліта. Протиріччя розвитку і джерела формування політичних еліт. Циркуляція і селекція політичних еліт.</w:t>
      </w:r>
      <w:r w:rsidRPr="00083CBA">
        <w:rPr>
          <w:rFonts w:ascii="Times New Roman" w:eastAsia="Times New Roman" w:hAnsi="Times New Roman" w:cs="Times New Roman"/>
          <w:b/>
          <w:bCs/>
          <w:i/>
          <w:iCs/>
          <w:sz w:val="24"/>
          <w:szCs w:val="24"/>
          <w:lang w:eastAsia="ru-RU"/>
        </w:rPr>
        <w:t xml:space="preserve"> </w:t>
      </w:r>
      <w:r w:rsidRPr="00083CBA">
        <w:rPr>
          <w:rFonts w:ascii="Times New Roman" w:eastAsia="Times New Roman" w:hAnsi="Times New Roman" w:cs="Times New Roman"/>
          <w:bCs/>
          <w:iCs/>
          <w:sz w:val="24"/>
          <w:szCs w:val="24"/>
          <w:lang w:eastAsia="ru-RU"/>
        </w:rPr>
        <w:t>Системи відбору в еліту.</w:t>
      </w:r>
    </w:p>
    <w:p w14:paraId="45D5BAC1" w14:textId="77777777" w:rsidR="00A2237E" w:rsidRPr="00083CBA" w:rsidRDefault="00A2237E" w:rsidP="00A2237E">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Сучасні теорії еліт: концепції макіавеллістської школи, ціннісні теорії, концепції демократичного елітизму, ліволіберальні теорії еліт.</w:t>
      </w:r>
    </w:p>
    <w:p w14:paraId="336A460C" w14:textId="77777777" w:rsidR="00A2237E" w:rsidRPr="00083CBA" w:rsidRDefault="00A2237E" w:rsidP="00A2237E">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Проблеми формування політичної еліти в Україні.</w:t>
      </w:r>
    </w:p>
    <w:p w14:paraId="0F0DFC3A" w14:textId="77777777" w:rsidR="00A2237E" w:rsidRPr="00083CBA" w:rsidRDefault="00A2237E" w:rsidP="00A2237E">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Поняття лідерства: політичний аспект. Підходи до визнання лідерства. Основні теорії лідерства. Типи політичних лідерів.</w:t>
      </w:r>
    </w:p>
    <w:p w14:paraId="2691E396" w14:textId="77777777" w:rsidR="00A2237E" w:rsidRPr="00083CBA" w:rsidRDefault="00A2237E" w:rsidP="00A2237E">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Функції політичного лідера. Роль політичного лідера в сучасному світі.</w:t>
      </w:r>
    </w:p>
    <w:p w14:paraId="45D4B2E8" w14:textId="77777777" w:rsidR="00A2237E" w:rsidRPr="00083CBA" w:rsidRDefault="00A2237E" w:rsidP="00A2237E">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Імідж лідера. Особливості політичного лідерства в перехідні епохи.</w:t>
      </w:r>
    </w:p>
    <w:p w14:paraId="33C61B42" w14:textId="77777777" w:rsidR="00A2237E" w:rsidRPr="00083CBA" w:rsidRDefault="00A2237E" w:rsidP="00A2237E">
      <w:pPr>
        <w:widowControl w:val="0"/>
        <w:spacing w:after="0" w:line="240" w:lineRule="auto"/>
        <w:ind w:firstLine="709"/>
        <w:jc w:val="center"/>
        <w:rPr>
          <w:rFonts w:ascii="Times New Roman" w:eastAsia="Calibri" w:hAnsi="Times New Roman" w:cs="Times New Roman"/>
          <w:b/>
          <w:sz w:val="24"/>
          <w:szCs w:val="24"/>
        </w:rPr>
      </w:pPr>
      <w:r w:rsidRPr="00083CBA">
        <w:rPr>
          <w:rFonts w:ascii="Times New Roman" w:eastAsia="Calibri" w:hAnsi="Times New Roman" w:cs="Times New Roman"/>
          <w:b/>
          <w:sz w:val="24"/>
          <w:szCs w:val="24"/>
        </w:rPr>
        <w:t>Тема 7. Політична культура і політична участь</w:t>
      </w:r>
    </w:p>
    <w:p w14:paraId="52107A28" w14:textId="77777777" w:rsidR="00A2237E" w:rsidRPr="00083CBA" w:rsidRDefault="00A2237E" w:rsidP="00A2237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83CBA">
        <w:rPr>
          <w:rFonts w:ascii="Times New Roman" w:eastAsia="TimesNewRoman,Bold" w:hAnsi="Times New Roman" w:cs="Times New Roman"/>
          <w:sz w:val="24"/>
          <w:szCs w:val="24"/>
        </w:rPr>
        <w:t xml:space="preserve">            </w:t>
      </w:r>
      <w:r w:rsidRPr="00083CBA">
        <w:rPr>
          <w:rFonts w:ascii="Times New Roman" w:eastAsia="TimesNewRoman,Bold" w:hAnsi="Times New Roman" w:cs="Times New Roman"/>
          <w:sz w:val="24"/>
          <w:szCs w:val="24"/>
          <w:lang w:eastAsia="ru-RU"/>
        </w:rPr>
        <w:t xml:space="preserve">              Поняття та основні підходи до визначення політичної культури. Структурні компоненти та функції політичної культури. .Типологія політичної культури (Г. </w:t>
      </w:r>
      <w:proofErr w:type="spellStart"/>
      <w:r w:rsidRPr="00083CBA">
        <w:rPr>
          <w:rFonts w:ascii="Times New Roman" w:eastAsia="TimesNewRoman,Bold" w:hAnsi="Times New Roman" w:cs="Times New Roman"/>
          <w:sz w:val="24"/>
          <w:szCs w:val="24"/>
          <w:lang w:eastAsia="ru-RU"/>
        </w:rPr>
        <w:t>Алмонд</w:t>
      </w:r>
      <w:proofErr w:type="spellEnd"/>
      <w:r w:rsidRPr="00083CBA">
        <w:rPr>
          <w:rFonts w:ascii="Times New Roman" w:eastAsia="TimesNewRoman,Bold" w:hAnsi="Times New Roman" w:cs="Times New Roman"/>
          <w:sz w:val="24"/>
          <w:szCs w:val="24"/>
          <w:lang w:eastAsia="ru-RU"/>
        </w:rPr>
        <w:t>, С. Верба та ін.).Чинники формування політичної культури.</w:t>
      </w:r>
      <w:bookmarkStart w:id="3" w:name="395"/>
      <w:bookmarkEnd w:id="3"/>
      <w:r w:rsidRPr="00083CBA">
        <w:rPr>
          <w:rFonts w:ascii="Open Sans" w:eastAsia="Times New Roman" w:hAnsi="Open Sans" w:cs="Times New Roman"/>
          <w:b/>
          <w:bCs/>
          <w:color w:val="000000"/>
          <w:sz w:val="24"/>
          <w:szCs w:val="24"/>
          <w:lang w:eastAsia="ru-RU"/>
        </w:rPr>
        <w:t xml:space="preserve"> </w:t>
      </w:r>
      <w:r w:rsidRPr="00083CBA">
        <w:rPr>
          <w:rFonts w:ascii="Times New Roman" w:eastAsia="Times New Roman" w:hAnsi="Times New Roman" w:cs="Times New Roman"/>
          <w:bCs/>
          <w:color w:val="000000"/>
          <w:sz w:val="24"/>
          <w:szCs w:val="24"/>
          <w:lang w:eastAsia="ru-RU"/>
        </w:rPr>
        <w:t>Особливості становлення політичної культури в Україні</w:t>
      </w:r>
    </w:p>
    <w:p w14:paraId="5D2B3FCC" w14:textId="77777777" w:rsidR="00A2237E" w:rsidRPr="00083CBA" w:rsidRDefault="00A2237E" w:rsidP="00A2237E">
      <w:pPr>
        <w:widowControl w:val="0"/>
        <w:spacing w:after="0" w:line="240" w:lineRule="auto"/>
        <w:ind w:firstLine="709"/>
        <w:jc w:val="both"/>
        <w:rPr>
          <w:rFonts w:ascii="Times New Roman" w:eastAsia="Calibri" w:hAnsi="Times New Roman" w:cs="Times New Roman"/>
          <w:sz w:val="24"/>
          <w:szCs w:val="24"/>
        </w:rPr>
      </w:pPr>
      <w:r w:rsidRPr="00083CBA">
        <w:rPr>
          <w:rFonts w:ascii="Times New Roman" w:eastAsia="Calibri" w:hAnsi="Times New Roman" w:cs="Times New Roman"/>
          <w:sz w:val="24"/>
          <w:szCs w:val="24"/>
        </w:rPr>
        <w:t>Політична участь: форми, типи, суб’єкти.</w:t>
      </w:r>
      <w:r w:rsidRPr="00083CBA">
        <w:rPr>
          <w:rFonts w:ascii="Calibri" w:eastAsia="Calibri" w:hAnsi="Calibri" w:cs="Times New Roman"/>
        </w:rPr>
        <w:t xml:space="preserve"> </w:t>
      </w:r>
      <w:r w:rsidRPr="00083CBA">
        <w:rPr>
          <w:rFonts w:ascii="Times New Roman" w:eastAsia="Calibri" w:hAnsi="Times New Roman" w:cs="Times New Roman"/>
          <w:sz w:val="24"/>
          <w:szCs w:val="24"/>
        </w:rPr>
        <w:t>Мотивація політичної участі. Види  політичної участі.</w:t>
      </w:r>
    </w:p>
    <w:p w14:paraId="5F3B6B32" w14:textId="77777777" w:rsidR="00A2237E" w:rsidRPr="00083CBA" w:rsidRDefault="00A2237E" w:rsidP="00A2237E">
      <w:pPr>
        <w:widowControl w:val="0"/>
        <w:spacing w:after="0" w:line="240" w:lineRule="auto"/>
        <w:ind w:firstLine="709"/>
        <w:rPr>
          <w:rFonts w:ascii="Times New Roman" w:eastAsia="Times New Roman" w:hAnsi="Times New Roman" w:cs="Times New Roman"/>
          <w:b/>
          <w:sz w:val="24"/>
          <w:szCs w:val="24"/>
          <w:lang w:eastAsia="ru-RU"/>
        </w:rPr>
      </w:pPr>
      <w:r w:rsidRPr="00083CBA">
        <w:rPr>
          <w:rFonts w:ascii="Calibri" w:eastAsia="Calibri" w:hAnsi="Calibri" w:cs="Times New Roman"/>
        </w:rPr>
        <w:t xml:space="preserve"> </w:t>
      </w:r>
      <w:r w:rsidRPr="00083CBA">
        <w:rPr>
          <w:rFonts w:ascii="Times New Roman" w:eastAsia="Calibri" w:hAnsi="Times New Roman" w:cs="Times New Roman"/>
          <w:sz w:val="24"/>
          <w:szCs w:val="24"/>
        </w:rPr>
        <w:t>Поняття і сутність політичної соціалізації.   Типи політичної соціалізації . Етапи політичної соціалізації. Агенти політичної соціалізації.</w:t>
      </w:r>
      <w:r w:rsidRPr="00083CBA">
        <w:rPr>
          <w:rFonts w:ascii="Times New Roman" w:eastAsia="TimesNewRoman,Bold" w:hAnsi="Times New Roman" w:cs="Times New Roman"/>
          <w:sz w:val="24"/>
          <w:szCs w:val="24"/>
        </w:rPr>
        <w:t xml:space="preserve"> </w:t>
      </w:r>
    </w:p>
    <w:p w14:paraId="70ADE172" w14:textId="2A5A7FEF" w:rsidR="00A2237E" w:rsidRPr="00083CBA" w:rsidRDefault="00A2237E" w:rsidP="005D79EE">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Тема 8. Світовий політичний процес.</w:t>
      </w:r>
    </w:p>
    <w:p w14:paraId="59AEBACA" w14:textId="77777777" w:rsidR="00A2237E" w:rsidRPr="00083CBA" w:rsidRDefault="00A2237E" w:rsidP="00A2237E">
      <w:pPr>
        <w:widowControl w:val="0"/>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sz w:val="24"/>
          <w:szCs w:val="24"/>
          <w:lang w:eastAsia="ru-RU"/>
        </w:rPr>
        <w:t xml:space="preserve">                      </w:t>
      </w:r>
      <w:r w:rsidRPr="00083CBA">
        <w:rPr>
          <w:rFonts w:ascii="Times New Roman" w:eastAsia="Times New Roman" w:hAnsi="Times New Roman" w:cs="Times New Roman"/>
          <w:bCs/>
          <w:sz w:val="24"/>
          <w:szCs w:val="24"/>
          <w:lang w:eastAsia="ru-RU"/>
        </w:rPr>
        <w:t>Зовнішня політика держави:  сутність, функції і цілі. Фактори, впливаючі на зовнішню політику держави.</w:t>
      </w:r>
      <w:r w:rsidRPr="00083CBA">
        <w:rPr>
          <w:rFonts w:ascii="Times New Roman" w:eastAsia="Times New Roman" w:hAnsi="Times New Roman" w:cs="Times New Roman"/>
          <w:sz w:val="24"/>
          <w:szCs w:val="24"/>
          <w:lang w:eastAsia="ru-RU"/>
        </w:rPr>
        <w:t xml:space="preserve"> Засоби зовнішньої політики: </w:t>
      </w:r>
      <w:r w:rsidRPr="00083CBA">
        <w:rPr>
          <w:rFonts w:ascii="Times New Roman" w:eastAsia="Times New Roman" w:hAnsi="Times New Roman" w:cs="Times New Roman"/>
          <w:iCs/>
          <w:sz w:val="24"/>
          <w:szCs w:val="24"/>
          <w:lang w:eastAsia="ru-RU"/>
        </w:rPr>
        <w:t>політичні, економічні, військові, інформаційно-пропагандистські</w:t>
      </w:r>
      <w:r w:rsidRPr="00083CBA">
        <w:rPr>
          <w:rFonts w:ascii="Times New Roman" w:eastAsia="Times New Roman" w:hAnsi="Times New Roman" w:cs="Times New Roman"/>
          <w:i/>
          <w:iCs/>
          <w:sz w:val="24"/>
          <w:szCs w:val="24"/>
          <w:lang w:eastAsia="ru-RU"/>
        </w:rPr>
        <w:t>.</w:t>
      </w:r>
    </w:p>
    <w:p w14:paraId="1F40B246" w14:textId="77777777" w:rsidR="00A2237E" w:rsidRPr="00083CBA" w:rsidRDefault="00A2237E" w:rsidP="00A2237E">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Поняття, типи і види міжнародних відносин. Методи і засоби регулювання міжнародних конфліктів. Роль міжнародних організацій у світовому політичному процесі. Особливості і тенденції розвитку сучасних міжнародних відносин</w:t>
      </w:r>
    </w:p>
    <w:p w14:paraId="1003E792" w14:textId="77777777" w:rsidR="00A2237E" w:rsidRPr="00083CBA" w:rsidRDefault="00A2237E" w:rsidP="00A2237E">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Україна на тлі глобальних політичних трансформацій. Геополітичне становище. Основні виміри національної безпеки України. Національні інтереси України. Україна в загальноєвропейському політичному процесі.</w:t>
      </w:r>
    </w:p>
    <w:p w14:paraId="4833863F" w14:textId="77777777" w:rsidR="007C289F" w:rsidRDefault="007C289F" w:rsidP="00A2237E">
      <w:pPr>
        <w:spacing w:after="0" w:line="360" w:lineRule="auto"/>
        <w:ind w:firstLine="709"/>
        <w:jc w:val="center"/>
        <w:rPr>
          <w:rFonts w:ascii="Times New Roman" w:eastAsia="Times New Roman" w:hAnsi="Times New Roman" w:cs="Times New Roman"/>
          <w:b/>
          <w:bCs/>
          <w:color w:val="000000"/>
          <w:sz w:val="24"/>
          <w:szCs w:val="24"/>
          <w:lang w:eastAsia="ru-RU"/>
        </w:rPr>
      </w:pPr>
    </w:p>
    <w:p w14:paraId="690C9C8D" w14:textId="0231B684" w:rsidR="00A2237E" w:rsidRPr="00083CBA" w:rsidRDefault="00A2237E" w:rsidP="00A2237E">
      <w:pPr>
        <w:spacing w:after="0" w:line="360" w:lineRule="auto"/>
        <w:ind w:firstLine="709"/>
        <w:jc w:val="center"/>
        <w:rPr>
          <w:rFonts w:ascii="Times New Roman" w:eastAsia="Times New Roman" w:hAnsi="Times New Roman" w:cs="Times New Roman"/>
          <w:sz w:val="24"/>
          <w:szCs w:val="24"/>
          <w:lang w:eastAsia="ru-RU"/>
        </w:rPr>
      </w:pPr>
      <w:bookmarkStart w:id="4" w:name="_Hlk87302888"/>
      <w:r w:rsidRPr="00083CBA">
        <w:rPr>
          <w:rFonts w:ascii="Times New Roman" w:eastAsia="Times New Roman" w:hAnsi="Times New Roman" w:cs="Times New Roman"/>
          <w:b/>
          <w:bCs/>
          <w:color w:val="000000"/>
          <w:sz w:val="24"/>
          <w:szCs w:val="24"/>
          <w:lang w:eastAsia="ru-RU"/>
        </w:rPr>
        <w:t>Форм</w:t>
      </w:r>
      <w:r w:rsidR="009A6647">
        <w:rPr>
          <w:rFonts w:ascii="Times New Roman" w:eastAsia="Times New Roman" w:hAnsi="Times New Roman" w:cs="Times New Roman"/>
          <w:b/>
          <w:bCs/>
          <w:color w:val="000000"/>
          <w:sz w:val="24"/>
          <w:szCs w:val="24"/>
          <w:lang w:eastAsia="ru-RU"/>
        </w:rPr>
        <w:t>и</w:t>
      </w:r>
      <w:r w:rsidR="00D24695">
        <w:rPr>
          <w:rFonts w:ascii="Times New Roman" w:eastAsia="Times New Roman" w:hAnsi="Times New Roman" w:cs="Times New Roman"/>
          <w:b/>
          <w:bCs/>
          <w:color w:val="000000"/>
          <w:sz w:val="24"/>
          <w:szCs w:val="24"/>
          <w:lang w:eastAsia="ru-RU"/>
        </w:rPr>
        <w:t xml:space="preserve"> </w:t>
      </w:r>
      <w:r w:rsidRPr="00083CBA">
        <w:rPr>
          <w:rFonts w:ascii="Times New Roman" w:eastAsia="Times New Roman" w:hAnsi="Times New Roman" w:cs="Times New Roman"/>
          <w:b/>
          <w:bCs/>
          <w:color w:val="000000"/>
          <w:sz w:val="24"/>
          <w:szCs w:val="24"/>
          <w:lang w:eastAsia="ru-RU"/>
        </w:rPr>
        <w:t xml:space="preserve"> навчання</w:t>
      </w:r>
    </w:p>
    <w:p w14:paraId="42706681" w14:textId="77466D3B" w:rsidR="009A6647" w:rsidRPr="009A6647" w:rsidRDefault="00D24695" w:rsidP="007C28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9A6647">
        <w:rPr>
          <w:rFonts w:ascii="Times New Roman" w:eastAsia="Times New Roman" w:hAnsi="Times New Roman" w:cs="Times New Roman"/>
          <w:b/>
          <w:sz w:val="24"/>
          <w:szCs w:val="24"/>
          <w:lang w:eastAsia="ru-RU"/>
        </w:rPr>
        <w:t xml:space="preserve"> </w:t>
      </w:r>
      <w:r w:rsidR="009A6647" w:rsidRPr="009A6647">
        <w:rPr>
          <w:rFonts w:ascii="Times New Roman" w:eastAsia="Times New Roman" w:hAnsi="Times New Roman" w:cs="Times New Roman"/>
          <w:b/>
          <w:sz w:val="24"/>
          <w:szCs w:val="24"/>
          <w:lang w:eastAsia="ru-RU"/>
        </w:rPr>
        <w:t>Лекці</w:t>
      </w:r>
      <w:r w:rsidR="009A6647">
        <w:rPr>
          <w:rFonts w:ascii="Times New Roman" w:eastAsia="Times New Roman" w:hAnsi="Times New Roman" w:cs="Times New Roman"/>
          <w:b/>
          <w:sz w:val="24"/>
          <w:szCs w:val="24"/>
          <w:lang w:eastAsia="ru-RU"/>
        </w:rPr>
        <w:t>я</w:t>
      </w:r>
      <w:r w:rsidR="009A6647" w:rsidRPr="009A6647">
        <w:rPr>
          <w:rFonts w:ascii="Times New Roman" w:eastAsia="Times New Roman" w:hAnsi="Times New Roman" w:cs="Times New Roman"/>
          <w:b/>
          <w:sz w:val="24"/>
          <w:szCs w:val="24"/>
          <w:lang w:eastAsia="ru-RU"/>
        </w:rPr>
        <w:t xml:space="preserve"> – </w:t>
      </w:r>
      <w:r w:rsidR="009A6647" w:rsidRPr="009A6647">
        <w:rPr>
          <w:rFonts w:ascii="Times New Roman" w:eastAsia="Times New Roman" w:hAnsi="Times New Roman" w:cs="Times New Roman"/>
          <w:sz w:val="24"/>
          <w:szCs w:val="24"/>
          <w:lang w:eastAsia="ru-RU"/>
        </w:rPr>
        <w:t>викладення теоретичного матеріалу лектором згідно навчальної програми і розподілу годин на установчу лекцію.   Лектор має власний конспект, що відображає основний зміст установчої лекції, студенти занотовують нову інформацію у власні конспекти.</w:t>
      </w:r>
    </w:p>
    <w:p w14:paraId="6D1949D0" w14:textId="618441FB" w:rsidR="009A6647" w:rsidRPr="009A6647" w:rsidRDefault="009A6647" w:rsidP="009A6647">
      <w:pPr>
        <w:spacing w:after="0" w:line="240" w:lineRule="auto"/>
        <w:ind w:firstLine="708"/>
        <w:jc w:val="both"/>
        <w:rPr>
          <w:rFonts w:ascii="Times New Roman" w:eastAsia="Times New Roman" w:hAnsi="Times New Roman" w:cs="Times New Roman"/>
          <w:b/>
          <w:sz w:val="24"/>
          <w:szCs w:val="24"/>
          <w:lang w:eastAsia="ru-RU"/>
        </w:rPr>
      </w:pPr>
      <w:r w:rsidRPr="009A6647">
        <w:rPr>
          <w:rFonts w:ascii="Times New Roman" w:eastAsia="Times New Roman" w:hAnsi="Times New Roman" w:cs="Times New Roman"/>
          <w:b/>
          <w:sz w:val="24"/>
          <w:szCs w:val="24"/>
          <w:lang w:eastAsia="ru-RU"/>
        </w:rPr>
        <w:t>Практичн</w:t>
      </w:r>
      <w:r>
        <w:rPr>
          <w:rFonts w:ascii="Times New Roman" w:eastAsia="Times New Roman" w:hAnsi="Times New Roman" w:cs="Times New Roman"/>
          <w:b/>
          <w:sz w:val="24"/>
          <w:szCs w:val="24"/>
          <w:lang w:eastAsia="ru-RU"/>
        </w:rPr>
        <w:t xml:space="preserve">е </w:t>
      </w:r>
      <w:r w:rsidRPr="009A6647">
        <w:rPr>
          <w:rFonts w:ascii="Times New Roman" w:eastAsia="Times New Roman" w:hAnsi="Times New Roman" w:cs="Times New Roman"/>
          <w:b/>
          <w:sz w:val="24"/>
          <w:szCs w:val="24"/>
          <w:lang w:eastAsia="ru-RU"/>
        </w:rPr>
        <w:t>заняття</w:t>
      </w:r>
      <w:r w:rsidRPr="009A6647">
        <w:rPr>
          <w:rFonts w:ascii="Times New Roman" w:eastAsia="Times New Roman" w:hAnsi="Times New Roman" w:cs="Times New Roman"/>
          <w:sz w:val="24"/>
          <w:szCs w:val="24"/>
          <w:lang w:eastAsia="ru-RU"/>
        </w:rPr>
        <w:t xml:space="preserve"> – провод</w:t>
      </w:r>
      <w:r>
        <w:rPr>
          <w:rFonts w:ascii="Times New Roman" w:eastAsia="Times New Roman" w:hAnsi="Times New Roman" w:cs="Times New Roman"/>
          <w:sz w:val="24"/>
          <w:szCs w:val="24"/>
          <w:lang w:eastAsia="ru-RU"/>
        </w:rPr>
        <w:t>и</w:t>
      </w:r>
      <w:r w:rsidRPr="009A6647">
        <w:rPr>
          <w:rFonts w:ascii="Times New Roman" w:eastAsia="Times New Roman" w:hAnsi="Times New Roman" w:cs="Times New Roman"/>
          <w:sz w:val="24"/>
          <w:szCs w:val="24"/>
          <w:lang w:eastAsia="ru-RU"/>
        </w:rPr>
        <w:t>ться у формі семінарсько</w:t>
      </w:r>
      <w:r>
        <w:rPr>
          <w:rFonts w:ascii="Times New Roman" w:eastAsia="Times New Roman" w:hAnsi="Times New Roman" w:cs="Times New Roman"/>
          <w:sz w:val="24"/>
          <w:szCs w:val="24"/>
          <w:lang w:eastAsia="ru-RU"/>
        </w:rPr>
        <w:t>го</w:t>
      </w:r>
      <w:r w:rsidRPr="009A6647">
        <w:rPr>
          <w:rFonts w:ascii="Times New Roman" w:eastAsia="Times New Roman" w:hAnsi="Times New Roman" w:cs="Times New Roman"/>
          <w:sz w:val="24"/>
          <w:szCs w:val="24"/>
          <w:lang w:eastAsia="ru-RU"/>
        </w:rPr>
        <w:t xml:space="preserve"> занять. Для семінарськ</w:t>
      </w:r>
      <w:r>
        <w:rPr>
          <w:rFonts w:ascii="Times New Roman" w:eastAsia="Times New Roman" w:hAnsi="Times New Roman" w:cs="Times New Roman"/>
          <w:sz w:val="24"/>
          <w:szCs w:val="24"/>
          <w:lang w:eastAsia="ru-RU"/>
        </w:rPr>
        <w:t>ого</w:t>
      </w:r>
      <w:r w:rsidRPr="009A6647">
        <w:rPr>
          <w:rFonts w:ascii="Times New Roman" w:eastAsia="Times New Roman" w:hAnsi="Times New Roman" w:cs="Times New Roman"/>
          <w:sz w:val="24"/>
          <w:szCs w:val="24"/>
          <w:lang w:eastAsia="ru-RU"/>
        </w:rPr>
        <w:t xml:space="preserve"> занят</w:t>
      </w:r>
      <w:r>
        <w:rPr>
          <w:rFonts w:ascii="Times New Roman" w:eastAsia="Times New Roman" w:hAnsi="Times New Roman" w:cs="Times New Roman"/>
          <w:sz w:val="24"/>
          <w:szCs w:val="24"/>
          <w:lang w:eastAsia="ru-RU"/>
        </w:rPr>
        <w:t xml:space="preserve">тя </w:t>
      </w:r>
      <w:r w:rsidRPr="009A6647">
        <w:rPr>
          <w:rFonts w:ascii="Times New Roman" w:eastAsia="Times New Roman" w:hAnsi="Times New Roman" w:cs="Times New Roman"/>
          <w:sz w:val="24"/>
          <w:szCs w:val="24"/>
          <w:lang w:eastAsia="ru-RU"/>
        </w:rPr>
        <w:t xml:space="preserve">студенти самостійно опрацьовують  матеріал, що викладений в навчальному контенті, готують виступи.  Викладач оцінює активність студентів впродовж </w:t>
      </w:r>
      <w:r w:rsidRPr="009A6647">
        <w:rPr>
          <w:rFonts w:ascii="Times New Roman" w:eastAsia="Times New Roman" w:hAnsi="Times New Roman" w:cs="Times New Roman"/>
          <w:sz w:val="24"/>
          <w:szCs w:val="24"/>
          <w:lang w:eastAsia="ru-RU"/>
        </w:rPr>
        <w:lastRenderedPageBreak/>
        <w:t>семінару за прийнятою шкалою оцінок в балах.   Семінарські заняття можуть бути побудовані у формі ділової гри або дискусії.</w:t>
      </w:r>
    </w:p>
    <w:p w14:paraId="7E31A06D" w14:textId="29E42B41" w:rsidR="009A6647" w:rsidRDefault="009A6647" w:rsidP="009A6647">
      <w:pPr>
        <w:spacing w:after="0" w:line="240" w:lineRule="auto"/>
        <w:ind w:firstLine="708"/>
        <w:jc w:val="both"/>
        <w:rPr>
          <w:rFonts w:ascii="Times New Roman" w:eastAsia="Times New Roman" w:hAnsi="Times New Roman" w:cs="Times New Roman"/>
          <w:sz w:val="24"/>
          <w:szCs w:val="24"/>
          <w:lang w:eastAsia="ru-RU"/>
        </w:rPr>
      </w:pPr>
      <w:r w:rsidRPr="009A6647">
        <w:rPr>
          <w:rFonts w:ascii="Times New Roman" w:eastAsia="Times New Roman" w:hAnsi="Times New Roman" w:cs="Times New Roman"/>
          <w:b/>
          <w:sz w:val="24"/>
          <w:szCs w:val="24"/>
          <w:lang w:eastAsia="ru-RU"/>
        </w:rPr>
        <w:t>Індивідуальне завдання</w:t>
      </w:r>
      <w:r w:rsidRPr="009A6647">
        <w:rPr>
          <w:rFonts w:ascii="Times New Roman" w:eastAsia="Times New Roman" w:hAnsi="Times New Roman" w:cs="Times New Roman"/>
          <w:sz w:val="24"/>
          <w:szCs w:val="24"/>
          <w:lang w:eastAsia="ru-RU"/>
        </w:rPr>
        <w:t xml:space="preserve"> – вид самостійної роботи поза аудиторними годинами, коли студент, використовуючи лекційний матеріал та додаткові джерела знань,  готує контрольну роботу.</w:t>
      </w:r>
    </w:p>
    <w:p w14:paraId="315C13C3" w14:textId="583A2DD7" w:rsidR="009A6647" w:rsidRPr="009A6647" w:rsidRDefault="009A6647" w:rsidP="009A6647">
      <w:pPr>
        <w:spacing w:after="0" w:line="240" w:lineRule="auto"/>
        <w:ind w:firstLine="708"/>
        <w:jc w:val="both"/>
        <w:rPr>
          <w:rFonts w:ascii="Times New Roman" w:eastAsia="Times New Roman" w:hAnsi="Times New Roman" w:cs="Times New Roman"/>
          <w:sz w:val="24"/>
          <w:szCs w:val="24"/>
          <w:lang w:eastAsia="ru-RU"/>
        </w:rPr>
      </w:pPr>
      <w:r w:rsidRPr="009A6647">
        <w:rPr>
          <w:rFonts w:ascii="Times New Roman" w:eastAsia="Times New Roman" w:hAnsi="Times New Roman" w:cs="Times New Roman"/>
          <w:b/>
          <w:bCs/>
          <w:sz w:val="24"/>
          <w:szCs w:val="24"/>
          <w:lang w:eastAsia="ru-RU"/>
        </w:rPr>
        <w:t>Консультація</w:t>
      </w:r>
      <w:r>
        <w:rPr>
          <w:rFonts w:ascii="Times New Roman" w:eastAsia="Times New Roman" w:hAnsi="Times New Roman" w:cs="Times New Roman"/>
          <w:sz w:val="24"/>
          <w:szCs w:val="24"/>
          <w:lang w:eastAsia="ru-RU"/>
        </w:rPr>
        <w:t xml:space="preserve"> – на протязі семестру студент має змогу одержати онлайн консультацію викладача по любому питанню навчальної дисципліни</w:t>
      </w:r>
    </w:p>
    <w:bookmarkEnd w:id="4"/>
    <w:p w14:paraId="7CC3D176" w14:textId="50E47D24" w:rsidR="00A2237E" w:rsidRPr="00083CBA" w:rsidRDefault="00A2237E" w:rsidP="00A2237E">
      <w:pPr>
        <w:spacing w:after="0" w:line="360" w:lineRule="auto"/>
        <w:ind w:firstLine="709"/>
        <w:jc w:val="both"/>
        <w:rPr>
          <w:rFonts w:ascii="Times New Roman" w:eastAsia="Times New Roman" w:hAnsi="Times New Roman" w:cs="Times New Roman"/>
          <w:sz w:val="24"/>
          <w:szCs w:val="24"/>
          <w:lang w:eastAsia="ru-RU"/>
        </w:rPr>
      </w:pPr>
    </w:p>
    <w:p w14:paraId="7F479B9E" w14:textId="77777777" w:rsidR="00A2237E" w:rsidRPr="00083CBA" w:rsidRDefault="00A2237E" w:rsidP="00A2237E">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bCs/>
          <w:color w:val="000000"/>
          <w:sz w:val="24"/>
          <w:szCs w:val="24"/>
          <w:lang w:eastAsia="ru-RU"/>
        </w:rPr>
        <w:t>Методи контролю</w:t>
      </w:r>
    </w:p>
    <w:p w14:paraId="5D10DD6A" w14:textId="77777777" w:rsidR="009A6647" w:rsidRPr="009A6647" w:rsidRDefault="009A6647" w:rsidP="009A6647">
      <w:pPr>
        <w:spacing w:after="0" w:line="240" w:lineRule="auto"/>
        <w:rPr>
          <w:rFonts w:ascii="Times New Roman" w:eastAsia="Times New Roman" w:hAnsi="Times New Roman" w:cs="Times New Roman"/>
          <w:b/>
          <w:sz w:val="24"/>
          <w:szCs w:val="24"/>
          <w:lang w:eastAsia="ru-RU"/>
        </w:rPr>
      </w:pPr>
      <w:r w:rsidRPr="009A6647">
        <w:rPr>
          <w:rFonts w:ascii="Times New Roman" w:eastAsia="Times New Roman" w:hAnsi="Times New Roman" w:cs="Times New Roman"/>
          <w:b/>
          <w:sz w:val="24"/>
          <w:szCs w:val="24"/>
          <w:lang w:eastAsia="ru-RU"/>
        </w:rPr>
        <w:t>1. Виконання контрольної роботи.</w:t>
      </w:r>
    </w:p>
    <w:p w14:paraId="6B0B0C8A" w14:textId="77777777" w:rsidR="009A6647" w:rsidRPr="009A6647" w:rsidRDefault="009A6647" w:rsidP="009A6647">
      <w:pPr>
        <w:spacing w:after="0" w:line="240" w:lineRule="auto"/>
        <w:rPr>
          <w:rFonts w:ascii="Times New Roman" w:eastAsia="Times New Roman" w:hAnsi="Times New Roman" w:cs="Times New Roman"/>
          <w:b/>
          <w:sz w:val="24"/>
          <w:szCs w:val="24"/>
          <w:lang w:eastAsia="ru-RU"/>
        </w:rPr>
      </w:pPr>
      <w:r w:rsidRPr="009A6647">
        <w:rPr>
          <w:rFonts w:ascii="Times New Roman" w:eastAsia="Times New Roman" w:hAnsi="Times New Roman" w:cs="Times New Roman"/>
          <w:b/>
          <w:sz w:val="24"/>
          <w:szCs w:val="24"/>
          <w:lang w:eastAsia="ru-RU"/>
        </w:rPr>
        <w:t xml:space="preserve">2. Підсумковий (семестровий) контроль проводиться у формі  диференційного заліку </w:t>
      </w:r>
      <w:r w:rsidRPr="009A6647">
        <w:rPr>
          <w:rFonts w:ascii="Times New Roman" w:eastAsia="Times New Roman" w:hAnsi="Times New Roman" w:cs="Times New Roman"/>
          <w:b/>
          <w:sz w:val="24"/>
          <w:szCs w:val="24"/>
          <w:lang w:val="ru-RU" w:eastAsia="ru-RU"/>
        </w:rPr>
        <w:t xml:space="preserve"> </w:t>
      </w:r>
      <w:r w:rsidRPr="009A6647">
        <w:rPr>
          <w:rFonts w:ascii="Times New Roman" w:eastAsia="Times New Roman" w:hAnsi="Times New Roman" w:cs="Times New Roman"/>
          <w:b/>
          <w:sz w:val="24"/>
          <w:szCs w:val="24"/>
          <w:lang w:eastAsia="ru-RU"/>
        </w:rPr>
        <w:t xml:space="preserve">   </w:t>
      </w:r>
    </w:p>
    <w:p w14:paraId="7C859B80" w14:textId="77777777" w:rsidR="008F7BF7" w:rsidRDefault="008F7BF7" w:rsidP="00A2237E">
      <w:pPr>
        <w:widowControl w:val="0"/>
        <w:spacing w:after="0" w:line="360" w:lineRule="auto"/>
        <w:ind w:firstLine="709"/>
        <w:rPr>
          <w:rFonts w:ascii="Times New Roman" w:eastAsia="Times New Roman" w:hAnsi="Times New Roman" w:cs="Times New Roman"/>
          <w:b/>
          <w:bCs/>
          <w:color w:val="000000"/>
          <w:sz w:val="24"/>
          <w:szCs w:val="24"/>
          <w:lang w:eastAsia="ru-RU"/>
        </w:rPr>
      </w:pPr>
    </w:p>
    <w:p w14:paraId="19D6C093" w14:textId="76ECFBD2" w:rsidR="00A2237E" w:rsidRPr="00083CBA" w:rsidRDefault="00A2237E" w:rsidP="00A2237E">
      <w:pPr>
        <w:widowControl w:val="0"/>
        <w:spacing w:after="0" w:line="360" w:lineRule="auto"/>
        <w:ind w:firstLine="709"/>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bCs/>
          <w:color w:val="000000"/>
          <w:sz w:val="24"/>
          <w:szCs w:val="24"/>
          <w:lang w:eastAsia="ru-RU"/>
        </w:rPr>
        <w:t xml:space="preserve">Контрольні питання з курсу до </w:t>
      </w:r>
      <w:r>
        <w:rPr>
          <w:rFonts w:ascii="Times New Roman" w:eastAsia="Times New Roman" w:hAnsi="Times New Roman" w:cs="Times New Roman"/>
          <w:b/>
          <w:bCs/>
          <w:color w:val="000000"/>
          <w:sz w:val="24"/>
          <w:szCs w:val="24"/>
          <w:lang w:eastAsia="ru-RU"/>
        </w:rPr>
        <w:t>диференційного заліку</w:t>
      </w:r>
    </w:p>
    <w:p w14:paraId="5EA68524" w14:textId="77777777" w:rsidR="00A2237E" w:rsidRPr="00083CBA" w:rsidRDefault="00A2237E" w:rsidP="00A2237E">
      <w:pPr>
        <w:numPr>
          <w:ilvl w:val="0"/>
          <w:numId w:val="2"/>
        </w:numPr>
        <w:tabs>
          <w:tab w:val="num" w:pos="786"/>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Об’єкт та предмет політології.</w:t>
      </w:r>
    </w:p>
    <w:p w14:paraId="354EA9B2" w14:textId="77777777" w:rsidR="00A2237E" w:rsidRPr="00083CBA" w:rsidRDefault="00A2237E" w:rsidP="00A2237E">
      <w:pPr>
        <w:numPr>
          <w:ilvl w:val="0"/>
          <w:numId w:val="2"/>
        </w:numPr>
        <w:tabs>
          <w:tab w:val="num" w:pos="786"/>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Місце політології в системі наукових знань про суспільство.</w:t>
      </w:r>
    </w:p>
    <w:p w14:paraId="25D0CF8F" w14:textId="77777777" w:rsidR="00A2237E" w:rsidRPr="00083CBA" w:rsidRDefault="00A2237E" w:rsidP="00A2237E">
      <w:pPr>
        <w:numPr>
          <w:ilvl w:val="0"/>
          <w:numId w:val="2"/>
        </w:numPr>
        <w:tabs>
          <w:tab w:val="num" w:pos="786"/>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Теоретична та прикладна політологія.</w:t>
      </w:r>
    </w:p>
    <w:p w14:paraId="56B755C6" w14:textId="77777777" w:rsidR="00A2237E" w:rsidRPr="00083CBA" w:rsidRDefault="00A2237E" w:rsidP="00A2237E">
      <w:pPr>
        <w:numPr>
          <w:ilvl w:val="0"/>
          <w:numId w:val="2"/>
        </w:numPr>
        <w:tabs>
          <w:tab w:val="num" w:pos="786"/>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Функції політології.</w:t>
      </w:r>
    </w:p>
    <w:p w14:paraId="526268F1" w14:textId="77777777" w:rsidR="00A2237E" w:rsidRPr="00083CBA" w:rsidRDefault="00A2237E" w:rsidP="00A2237E">
      <w:pPr>
        <w:numPr>
          <w:ilvl w:val="0"/>
          <w:numId w:val="2"/>
        </w:numPr>
        <w:tabs>
          <w:tab w:val="num" w:pos="786"/>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Методи політології.</w:t>
      </w:r>
    </w:p>
    <w:p w14:paraId="2460C17D" w14:textId="77777777" w:rsidR="00A2237E" w:rsidRPr="00083CBA" w:rsidRDefault="00A2237E" w:rsidP="00A2237E">
      <w:pPr>
        <w:numPr>
          <w:ilvl w:val="0"/>
          <w:numId w:val="2"/>
        </w:numPr>
        <w:tabs>
          <w:tab w:val="num" w:pos="786"/>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Сутність</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влади</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основні</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теоретичні</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підходи</w:t>
      </w:r>
      <w:r w:rsidRPr="00083CBA">
        <w:rPr>
          <w:rFonts w:ascii="Times New Roman" w:eastAsia="Times New Roman" w:hAnsi="Times New Roman" w:cs="Times New Roman"/>
          <w:sz w:val="24"/>
          <w:szCs w:val="24"/>
          <w:lang w:val="ru-RU" w:eastAsia="ru-RU"/>
        </w:rPr>
        <w:t xml:space="preserve">  </w:t>
      </w:r>
    </w:p>
    <w:p w14:paraId="2EEBAD61" w14:textId="77777777" w:rsidR="00A2237E" w:rsidRPr="00083CBA" w:rsidRDefault="00A2237E" w:rsidP="00A2237E">
      <w:pPr>
        <w:numPr>
          <w:ilvl w:val="0"/>
          <w:numId w:val="2"/>
        </w:numPr>
        <w:tabs>
          <w:tab w:val="num" w:pos="786"/>
        </w:tabs>
        <w:spacing w:after="0" w:line="240" w:lineRule="auto"/>
        <w:ind w:left="786"/>
        <w:jc w:val="both"/>
        <w:rPr>
          <w:rFonts w:ascii="Times New Roman" w:eastAsia="Times New Roman" w:hAnsi="Times New Roman" w:cs="Times New Roman"/>
          <w:sz w:val="24"/>
          <w:szCs w:val="24"/>
          <w:lang w:val="ru-RU" w:eastAsia="ru-RU"/>
        </w:rPr>
      </w:pPr>
      <w:r w:rsidRPr="00083CBA">
        <w:rPr>
          <w:rFonts w:ascii="Times New Roman" w:eastAsia="Times New Roman" w:hAnsi="Times New Roman" w:cs="Times New Roman"/>
          <w:sz w:val="24"/>
          <w:szCs w:val="24"/>
          <w:lang w:val="ru-RU" w:eastAsia="ru-RU"/>
        </w:rPr>
        <w:t xml:space="preserve">Структура </w:t>
      </w:r>
      <w:r w:rsidRPr="00083CBA">
        <w:rPr>
          <w:rFonts w:ascii="Times New Roman" w:eastAsia="Times New Roman" w:hAnsi="Times New Roman" w:cs="Times New Roman"/>
          <w:sz w:val="24"/>
          <w:szCs w:val="24"/>
          <w:lang w:eastAsia="ru-RU"/>
        </w:rPr>
        <w:t>політичної</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влади</w:t>
      </w:r>
      <w:r w:rsidRPr="00083CBA">
        <w:rPr>
          <w:rFonts w:ascii="Times New Roman" w:eastAsia="Times New Roman" w:hAnsi="Times New Roman" w:cs="Times New Roman"/>
          <w:sz w:val="24"/>
          <w:szCs w:val="24"/>
          <w:lang w:val="ru-RU" w:eastAsia="ru-RU"/>
        </w:rPr>
        <w:t xml:space="preserve">  </w:t>
      </w:r>
    </w:p>
    <w:p w14:paraId="22673B55" w14:textId="77777777" w:rsidR="00A2237E" w:rsidRPr="00083CBA" w:rsidRDefault="00A2237E" w:rsidP="00A2237E">
      <w:pPr>
        <w:numPr>
          <w:ilvl w:val="0"/>
          <w:numId w:val="2"/>
        </w:numPr>
        <w:tabs>
          <w:tab w:val="num" w:pos="786"/>
        </w:tabs>
        <w:spacing w:after="0" w:line="240" w:lineRule="auto"/>
        <w:ind w:left="786"/>
        <w:rPr>
          <w:rFonts w:ascii="Times New Roman" w:eastAsia="Times New Roman" w:hAnsi="Times New Roman" w:cs="Times New Roman"/>
          <w:sz w:val="24"/>
          <w:szCs w:val="24"/>
          <w:lang w:val="ru-RU" w:eastAsia="ru-RU"/>
        </w:rPr>
      </w:pPr>
      <w:r w:rsidRPr="00083CBA">
        <w:rPr>
          <w:rFonts w:ascii="Times New Roman" w:eastAsia="Times New Roman" w:hAnsi="Times New Roman" w:cs="Times New Roman"/>
          <w:sz w:val="24"/>
          <w:szCs w:val="24"/>
          <w:lang w:eastAsia="ru-RU"/>
        </w:rPr>
        <w:t>Види влади. Специфіка політичної влади</w:t>
      </w:r>
      <w:r w:rsidRPr="00083CBA">
        <w:rPr>
          <w:rFonts w:ascii="Times New Roman" w:eastAsia="Times New Roman" w:hAnsi="Times New Roman" w:cs="Times New Roman"/>
          <w:sz w:val="24"/>
          <w:szCs w:val="24"/>
          <w:lang w:val="ru-RU" w:eastAsia="ru-RU"/>
        </w:rPr>
        <w:t xml:space="preserve">  </w:t>
      </w:r>
    </w:p>
    <w:p w14:paraId="6D5BDE3A" w14:textId="77777777" w:rsidR="00A2237E" w:rsidRPr="00083CBA" w:rsidRDefault="00A2237E" w:rsidP="00A2237E">
      <w:pPr>
        <w:numPr>
          <w:ilvl w:val="0"/>
          <w:numId w:val="2"/>
        </w:numPr>
        <w:tabs>
          <w:tab w:val="left" w:pos="426"/>
          <w:tab w:val="num" w:pos="786"/>
        </w:tabs>
        <w:spacing w:after="0" w:line="240" w:lineRule="auto"/>
        <w:ind w:left="786"/>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Проблеми легітимності влади</w:t>
      </w:r>
      <w:r w:rsidRPr="00083CBA">
        <w:rPr>
          <w:rFonts w:ascii="Times New Roman" w:eastAsia="Times New Roman" w:hAnsi="Times New Roman" w:cs="Times New Roman"/>
          <w:sz w:val="24"/>
          <w:szCs w:val="24"/>
          <w:lang w:val="ru-RU" w:eastAsia="ru-RU"/>
        </w:rPr>
        <w:t xml:space="preserve">  </w:t>
      </w:r>
    </w:p>
    <w:p w14:paraId="786959AB"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Політичний режим: поняття і ознаки</w:t>
      </w:r>
    </w:p>
    <w:p w14:paraId="7CA1E609"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Демократичний режим та його характеристика.</w:t>
      </w:r>
    </w:p>
    <w:p w14:paraId="6A02DD48"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Поняття та різновиди тоталітаризму.</w:t>
      </w:r>
    </w:p>
    <w:p w14:paraId="0AEFF04C"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Особливості авторитарного режиму.</w:t>
      </w:r>
    </w:p>
    <w:p w14:paraId="31E23E9F"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Особливості політичного режиму України.</w:t>
      </w:r>
    </w:p>
    <w:p w14:paraId="4F891747"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Сутність та структура політичної системи суспільства.</w:t>
      </w:r>
    </w:p>
    <w:p w14:paraId="594EDD80"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Типи політичних систем.</w:t>
      </w:r>
    </w:p>
    <w:p w14:paraId="4194681E"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система України.</w:t>
      </w:r>
    </w:p>
    <w:p w14:paraId="756B20F6"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Соціальне призначення, структура та функції держави.</w:t>
      </w:r>
    </w:p>
    <w:p w14:paraId="29DC63F2"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Монархія як форма правління.</w:t>
      </w:r>
    </w:p>
    <w:p w14:paraId="06F30805"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Відмінність парламентської монархії від абсолютної.</w:t>
      </w:r>
    </w:p>
    <w:p w14:paraId="348757C6"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Республіка як форма правління.</w:t>
      </w:r>
    </w:p>
    <w:p w14:paraId="473F03FF"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Відмінність президентської республіки від парламентської.</w:t>
      </w:r>
    </w:p>
    <w:p w14:paraId="578928E6"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Особливості парламентсько-президентської форми республіки.</w:t>
      </w:r>
    </w:p>
    <w:p w14:paraId="43F2E289"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Унітарна держава як форма державного устрою.</w:t>
      </w:r>
    </w:p>
    <w:p w14:paraId="57E97996"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Федерація: ознаки та принципи організації.</w:t>
      </w:r>
    </w:p>
    <w:p w14:paraId="32EA44D6"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Україна: особливості політичного правління та державного устрою.</w:t>
      </w:r>
    </w:p>
    <w:p w14:paraId="605F9B4F"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Ознаки та функції політичних партій.</w:t>
      </w:r>
    </w:p>
    <w:p w14:paraId="4ED6102C"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Класифікація політичних партій.</w:t>
      </w:r>
    </w:p>
    <w:p w14:paraId="05374619"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Типологія партійних систем. </w:t>
      </w:r>
    </w:p>
    <w:p w14:paraId="3488E5F4"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Особливості та передумови становлення багатопартійності в Україні.</w:t>
      </w:r>
    </w:p>
    <w:p w14:paraId="02EA9650"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Соціальні функції й види виборів.   </w:t>
      </w:r>
    </w:p>
    <w:p w14:paraId="7C953847"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lastRenderedPageBreak/>
        <w:t xml:space="preserve">Принципи виборів.   </w:t>
      </w:r>
    </w:p>
    <w:p w14:paraId="039CE500"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Типи виборчих  систем.   </w:t>
      </w:r>
    </w:p>
    <w:p w14:paraId="3509D617"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Виборча система України.  </w:t>
      </w:r>
    </w:p>
    <w:p w14:paraId="556706D2"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Поняття політичної культури і її структурні елементи.  </w:t>
      </w:r>
    </w:p>
    <w:p w14:paraId="6C7D97A7"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Типологія політичної культури.</w:t>
      </w:r>
    </w:p>
    <w:p w14:paraId="292FDB0E"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Шляхи  формування політичної культури.   </w:t>
      </w:r>
    </w:p>
    <w:p w14:paraId="2BF36574"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Особливості  політичної культури  України .  </w:t>
      </w:r>
    </w:p>
    <w:p w14:paraId="3387E3EA"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участь.</w:t>
      </w:r>
    </w:p>
    <w:p w14:paraId="7F3F5A80"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Політичне відчуження особистості і причини його виникнення.</w:t>
      </w:r>
    </w:p>
    <w:p w14:paraId="3C7FE02E"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соціалізація.</w:t>
      </w:r>
    </w:p>
    <w:p w14:paraId="10C80BF9"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Природа і сутність лідерства.</w:t>
      </w:r>
    </w:p>
    <w:p w14:paraId="657FF8F7"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Роль та функції політичного лідерства в суспільстві.</w:t>
      </w:r>
    </w:p>
    <w:p w14:paraId="797F0DB1"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Походження політичної еліти і її роль у суспільстві.</w:t>
      </w:r>
    </w:p>
    <w:p w14:paraId="1A3D4A12"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еліта: структура і системи відбору.</w:t>
      </w:r>
    </w:p>
    <w:p w14:paraId="3C4F574D" w14:textId="77777777" w:rsidR="00A2237E" w:rsidRPr="00083CBA" w:rsidRDefault="00A2237E" w:rsidP="00A2237E">
      <w:pPr>
        <w:numPr>
          <w:ilvl w:val="0"/>
          <w:numId w:val="2"/>
        </w:numPr>
        <w:tabs>
          <w:tab w:val="num" w:pos="786"/>
          <w:tab w:val="left" w:pos="851"/>
          <w:tab w:val="left" w:pos="993"/>
        </w:tabs>
        <w:spacing w:after="0" w:line="240" w:lineRule="auto"/>
        <w:ind w:left="786"/>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Проблеми формування політичної еліти в Україні.</w:t>
      </w:r>
    </w:p>
    <w:p w14:paraId="4AD4F8BE" w14:textId="77777777" w:rsidR="00A2237E" w:rsidRPr="00083CBA" w:rsidRDefault="00A2237E" w:rsidP="00A2237E">
      <w:pPr>
        <w:numPr>
          <w:ilvl w:val="0"/>
          <w:numId w:val="2"/>
        </w:numPr>
        <w:tabs>
          <w:tab w:val="num" w:pos="786"/>
          <w:tab w:val="left" w:pos="900"/>
          <w:tab w:val="left" w:pos="1620"/>
        </w:tabs>
        <w:spacing w:after="0" w:line="240" w:lineRule="auto"/>
        <w:ind w:left="786"/>
        <w:contextualSpacing/>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Зовнішня політика держави: функції, цілі, засоби.</w:t>
      </w:r>
    </w:p>
    <w:p w14:paraId="67576DB5" w14:textId="77777777" w:rsidR="00A2237E" w:rsidRPr="00083CBA" w:rsidRDefault="00A2237E" w:rsidP="00A2237E">
      <w:pPr>
        <w:numPr>
          <w:ilvl w:val="0"/>
          <w:numId w:val="2"/>
        </w:numPr>
        <w:tabs>
          <w:tab w:val="num" w:pos="786"/>
          <w:tab w:val="left" w:pos="900"/>
          <w:tab w:val="left" w:pos="1620"/>
        </w:tabs>
        <w:spacing w:after="0" w:line="240" w:lineRule="auto"/>
        <w:ind w:left="786"/>
        <w:contextualSpacing/>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Міжнародні відносини: поняття, суб'єкти, форми й принципи.</w:t>
      </w:r>
    </w:p>
    <w:p w14:paraId="2018AD0B" w14:textId="77777777" w:rsidR="00A2237E" w:rsidRPr="00083CBA" w:rsidRDefault="00A2237E" w:rsidP="00A2237E">
      <w:pPr>
        <w:numPr>
          <w:ilvl w:val="0"/>
          <w:numId w:val="2"/>
        </w:numPr>
        <w:tabs>
          <w:tab w:val="num" w:pos="786"/>
          <w:tab w:val="left" w:pos="900"/>
          <w:tab w:val="left" w:pos="1620"/>
        </w:tabs>
        <w:spacing w:after="0" w:line="240" w:lineRule="auto"/>
        <w:ind w:left="786"/>
        <w:contextualSpacing/>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Сучасні тенденції розвитку міжнародних відносин.</w:t>
      </w:r>
    </w:p>
    <w:p w14:paraId="6DB3553C" w14:textId="77777777" w:rsidR="00A2237E" w:rsidRPr="00083CBA" w:rsidRDefault="00A2237E" w:rsidP="00A2237E">
      <w:pPr>
        <w:numPr>
          <w:ilvl w:val="0"/>
          <w:numId w:val="2"/>
        </w:numPr>
        <w:tabs>
          <w:tab w:val="num" w:pos="786"/>
          <w:tab w:val="left" w:pos="900"/>
          <w:tab w:val="left" w:pos="1620"/>
        </w:tabs>
        <w:spacing w:after="0" w:line="240" w:lineRule="auto"/>
        <w:ind w:left="786"/>
        <w:contextualSpacing/>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Cs/>
          <w:sz w:val="24"/>
          <w:szCs w:val="24"/>
          <w:lang w:eastAsia="ru-RU"/>
        </w:rPr>
        <w:t xml:space="preserve"> Україна в сучасному геополітичному просторі</w:t>
      </w:r>
      <w:r w:rsidRPr="00083CBA">
        <w:rPr>
          <w:rFonts w:ascii="Times New Roman" w:eastAsia="Times New Roman" w:hAnsi="Times New Roman" w:cs="Times New Roman"/>
          <w:sz w:val="24"/>
          <w:szCs w:val="24"/>
          <w:lang w:eastAsia="ru-RU"/>
        </w:rPr>
        <w:t>.</w:t>
      </w:r>
    </w:p>
    <w:p w14:paraId="13D9E1A0" w14:textId="77777777" w:rsidR="00A2237E" w:rsidRPr="00083CBA" w:rsidRDefault="00A2237E" w:rsidP="00A2237E">
      <w:pPr>
        <w:spacing w:after="0" w:line="240" w:lineRule="auto"/>
        <w:ind w:firstLine="709"/>
        <w:rPr>
          <w:rFonts w:ascii="Times New Roman" w:eastAsia="Times New Roman" w:hAnsi="Times New Roman" w:cs="Times New Roman"/>
          <w:b/>
          <w:sz w:val="24"/>
          <w:szCs w:val="24"/>
          <w:lang w:eastAsia="ru-RU"/>
        </w:rPr>
      </w:pPr>
    </w:p>
    <w:p w14:paraId="37CF25FF" w14:textId="77777777" w:rsidR="008F7BF7" w:rsidRPr="008F7BF7" w:rsidRDefault="008F7BF7" w:rsidP="008F7BF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lang w:eastAsia="ru-RU"/>
        </w:rPr>
        <w:t xml:space="preserve"> </w:t>
      </w:r>
      <w:r w:rsidRPr="008F7BF7">
        <w:rPr>
          <w:rFonts w:ascii="Times New Roman" w:eastAsia="Times New Roman" w:hAnsi="Times New Roman" w:cs="Times New Roman"/>
          <w:b/>
          <w:sz w:val="24"/>
          <w:szCs w:val="24"/>
          <w:lang w:eastAsia="ru-RU"/>
        </w:rPr>
        <w:t xml:space="preserve">РОЗПОДІЛ БАЛІВ, ЯКІ ОТРИМУЮТЬ СТУДЕНТИ, ТА ШКАЛА ОЦІНЮВАННЯ ЗНАНЬ ТА УМІНЬ (НАЦІОНАЛЬНА ТА </w:t>
      </w:r>
      <w:r w:rsidRPr="008F7BF7">
        <w:rPr>
          <w:rFonts w:ascii="Times New Roman" w:eastAsia="Times New Roman" w:hAnsi="Times New Roman" w:cs="Times New Roman"/>
          <w:b/>
          <w:sz w:val="24"/>
          <w:szCs w:val="24"/>
          <w:lang w:val="en-US" w:eastAsia="ru-RU"/>
        </w:rPr>
        <w:t>ECTS</w:t>
      </w:r>
      <w:r w:rsidRPr="008F7BF7">
        <w:rPr>
          <w:rFonts w:ascii="Times New Roman" w:eastAsia="Times New Roman" w:hAnsi="Times New Roman" w:cs="Times New Roman"/>
          <w:b/>
          <w:sz w:val="24"/>
          <w:szCs w:val="24"/>
          <w:lang w:eastAsia="ru-RU"/>
        </w:rPr>
        <w:t>)</w:t>
      </w:r>
    </w:p>
    <w:p w14:paraId="69C210DB" w14:textId="77777777" w:rsidR="008F7BF7" w:rsidRPr="008F7BF7" w:rsidRDefault="008F7BF7" w:rsidP="008F7BF7">
      <w:pPr>
        <w:spacing w:after="0" w:line="240" w:lineRule="auto"/>
        <w:jc w:val="center"/>
        <w:rPr>
          <w:rFonts w:ascii="Times New Roman" w:eastAsia="Times New Roman" w:hAnsi="Times New Roman" w:cs="Times New Roman"/>
          <w:b/>
          <w:sz w:val="24"/>
          <w:szCs w:val="24"/>
          <w:lang w:eastAsia="ru-RU"/>
        </w:rPr>
      </w:pPr>
    </w:p>
    <w:p w14:paraId="550D8D88" w14:textId="39FF2304"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b/>
          <w:bCs/>
          <w:sz w:val="24"/>
          <w:szCs w:val="24"/>
          <w:lang w:eastAsia="uk-UA"/>
        </w:rPr>
      </w:pPr>
      <w:r w:rsidRPr="008F7BF7">
        <w:rPr>
          <w:rFonts w:ascii="Times New Roman" w:eastAsia="Calibri" w:hAnsi="Times New Roman" w:cs="Times New Roman"/>
          <w:b/>
          <w:bCs/>
          <w:sz w:val="24"/>
          <w:szCs w:val="24"/>
          <w:lang w:eastAsia="uk-UA"/>
        </w:rPr>
        <w:t>Таблиця 1. Критерії оцінки контрольної</w:t>
      </w:r>
      <w:r w:rsidRPr="008F7BF7">
        <w:rPr>
          <w:rFonts w:ascii="Times New Roman" w:eastAsia="Calibri" w:hAnsi="Times New Roman" w:cs="Times New Roman"/>
          <w:b/>
          <w:bCs/>
          <w:sz w:val="24"/>
          <w:szCs w:val="24"/>
          <w:lang w:val="ru-RU" w:eastAsia="uk-UA"/>
        </w:rPr>
        <w:t xml:space="preserve"> р</w:t>
      </w:r>
      <w:r w:rsidRPr="008F7BF7">
        <w:rPr>
          <w:rFonts w:ascii="Times New Roman" w:eastAsia="Calibri" w:hAnsi="Times New Roman" w:cs="Times New Roman"/>
          <w:b/>
          <w:bCs/>
          <w:sz w:val="24"/>
          <w:szCs w:val="24"/>
          <w:lang w:eastAsia="uk-UA"/>
        </w:rPr>
        <w:t>о</w:t>
      </w:r>
      <w:r w:rsidRPr="008F7BF7">
        <w:rPr>
          <w:rFonts w:ascii="Times New Roman" w:eastAsia="Calibri" w:hAnsi="Times New Roman" w:cs="Times New Roman"/>
          <w:b/>
          <w:bCs/>
          <w:sz w:val="24"/>
          <w:szCs w:val="24"/>
          <w:lang w:val="ru-RU" w:eastAsia="uk-UA"/>
        </w:rPr>
        <w:t>бот</w:t>
      </w:r>
      <w:r w:rsidRPr="008F7BF7">
        <w:rPr>
          <w:rFonts w:ascii="Times New Roman" w:eastAsia="Calibri" w:hAnsi="Times New Roman" w:cs="Times New Roman"/>
          <w:b/>
          <w:bCs/>
          <w:sz w:val="24"/>
          <w:szCs w:val="24"/>
          <w:lang w:eastAsia="uk-UA"/>
        </w:rPr>
        <w:t>и</w:t>
      </w:r>
      <w:r w:rsidRPr="008F7BF7">
        <w:rPr>
          <w:rFonts w:ascii="Times New Roman" w:eastAsia="Calibri" w:hAnsi="Times New Roman" w:cs="Times New Roman"/>
          <w:b/>
          <w:bCs/>
          <w:sz w:val="24"/>
          <w:szCs w:val="24"/>
          <w:lang w:val="ru-RU" w:eastAsia="uk-UA"/>
        </w:rPr>
        <w:t xml:space="preserve"> </w:t>
      </w:r>
      <w:r w:rsidRPr="008F7BF7">
        <w:rPr>
          <w:rFonts w:ascii="Times New Roman" w:eastAsia="Calibri" w:hAnsi="Times New Roman" w:cs="Times New Roman"/>
          <w:b/>
          <w:bCs/>
          <w:sz w:val="24"/>
          <w:szCs w:val="24"/>
          <w:lang w:eastAsia="uk-UA"/>
        </w:rPr>
        <w:t xml:space="preserve">студентів, що навчаються на </w:t>
      </w:r>
      <w:r w:rsidRPr="008F7BF7">
        <w:rPr>
          <w:rFonts w:ascii="Times New Roman" w:eastAsia="Calibri" w:hAnsi="Times New Roman" w:cs="Times New Roman"/>
          <w:b/>
          <w:bCs/>
          <w:sz w:val="24"/>
          <w:szCs w:val="24"/>
          <w:lang w:val="ru-RU" w:eastAsia="uk-UA"/>
        </w:rPr>
        <w:t>заочн</w:t>
      </w:r>
      <w:r w:rsidRPr="008F7BF7">
        <w:rPr>
          <w:rFonts w:ascii="Times New Roman" w:eastAsia="Calibri" w:hAnsi="Times New Roman" w:cs="Times New Roman"/>
          <w:b/>
          <w:bCs/>
          <w:sz w:val="24"/>
          <w:szCs w:val="24"/>
          <w:lang w:eastAsia="uk-UA"/>
        </w:rPr>
        <w:t>ій формі навчання</w:t>
      </w:r>
    </w:p>
    <w:p w14:paraId="5F2ED780"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b/>
          <w:bCs/>
          <w:sz w:val="24"/>
          <w:szCs w:val="24"/>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7119"/>
        <w:gridCol w:w="1084"/>
      </w:tblGrid>
      <w:tr w:rsidR="008F7BF7" w:rsidRPr="008F7BF7" w14:paraId="2C029A96" w14:textId="77777777" w:rsidTr="00FA3B49">
        <w:tc>
          <w:tcPr>
            <w:tcW w:w="1384" w:type="dxa"/>
            <w:tcBorders>
              <w:top w:val="single" w:sz="4" w:space="0" w:color="auto"/>
              <w:left w:val="single" w:sz="4" w:space="0" w:color="auto"/>
              <w:bottom w:val="single" w:sz="4" w:space="0" w:color="auto"/>
              <w:right w:val="single" w:sz="4" w:space="0" w:color="auto"/>
            </w:tcBorders>
            <w:hideMark/>
          </w:tcPr>
          <w:p w14:paraId="230E25AA"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val="ru-RU" w:eastAsia="uk-UA"/>
              </w:rPr>
            </w:pPr>
            <w:r w:rsidRPr="008F7BF7">
              <w:rPr>
                <w:rFonts w:ascii="Times New Roman" w:eastAsia="Calibri" w:hAnsi="Times New Roman" w:cs="Times New Roman"/>
                <w:sz w:val="24"/>
                <w:szCs w:val="24"/>
                <w:lang w:val="ru-RU" w:eastAsia="uk-UA"/>
              </w:rPr>
              <w:t>№ за</w:t>
            </w:r>
            <w:r w:rsidRPr="008F7BF7">
              <w:rPr>
                <w:rFonts w:ascii="Times New Roman" w:eastAsia="Calibri" w:hAnsi="Times New Roman" w:cs="Times New Roman"/>
                <w:sz w:val="24"/>
                <w:szCs w:val="24"/>
                <w:lang w:eastAsia="uk-UA"/>
              </w:rPr>
              <w:t>в</w:t>
            </w:r>
            <w:r w:rsidRPr="008F7BF7">
              <w:rPr>
                <w:rFonts w:ascii="Times New Roman" w:eastAsia="Calibri" w:hAnsi="Times New Roman" w:cs="Times New Roman"/>
                <w:sz w:val="24"/>
                <w:szCs w:val="24"/>
                <w:lang w:val="ru-RU" w:eastAsia="uk-UA"/>
              </w:rPr>
              <w:t>дан</w:t>
            </w:r>
            <w:r w:rsidRPr="008F7BF7">
              <w:rPr>
                <w:rFonts w:ascii="Times New Roman" w:eastAsia="Calibri" w:hAnsi="Times New Roman" w:cs="Times New Roman"/>
                <w:sz w:val="24"/>
                <w:szCs w:val="24"/>
                <w:lang w:eastAsia="uk-UA"/>
              </w:rPr>
              <w:t>н</w:t>
            </w:r>
            <w:r w:rsidRPr="008F7BF7">
              <w:rPr>
                <w:rFonts w:ascii="Times New Roman" w:eastAsia="Calibri" w:hAnsi="Times New Roman" w:cs="Times New Roman"/>
                <w:sz w:val="24"/>
                <w:szCs w:val="24"/>
                <w:lang w:val="ru-RU" w:eastAsia="uk-UA"/>
              </w:rPr>
              <w:t>я</w:t>
            </w:r>
          </w:p>
        </w:tc>
        <w:tc>
          <w:tcPr>
            <w:tcW w:w="7371" w:type="dxa"/>
            <w:tcBorders>
              <w:top w:val="single" w:sz="4" w:space="0" w:color="auto"/>
              <w:left w:val="single" w:sz="4" w:space="0" w:color="auto"/>
              <w:bottom w:val="single" w:sz="4" w:space="0" w:color="auto"/>
              <w:right w:val="single" w:sz="4" w:space="0" w:color="auto"/>
            </w:tcBorders>
            <w:hideMark/>
          </w:tcPr>
          <w:p w14:paraId="70C7AE44"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val="ru-RU" w:eastAsia="uk-UA"/>
              </w:rPr>
            </w:pPr>
            <w:r w:rsidRPr="008F7BF7">
              <w:rPr>
                <w:rFonts w:ascii="Times New Roman" w:eastAsia="Calibri" w:hAnsi="Times New Roman" w:cs="Times New Roman"/>
                <w:sz w:val="24"/>
                <w:szCs w:val="24"/>
                <w:lang w:eastAsia="uk-UA"/>
              </w:rPr>
              <w:t>Зміст відповіді</w:t>
            </w:r>
          </w:p>
        </w:tc>
        <w:tc>
          <w:tcPr>
            <w:tcW w:w="1100" w:type="dxa"/>
            <w:tcBorders>
              <w:top w:val="single" w:sz="4" w:space="0" w:color="auto"/>
              <w:left w:val="single" w:sz="4" w:space="0" w:color="auto"/>
              <w:bottom w:val="single" w:sz="4" w:space="0" w:color="auto"/>
              <w:right w:val="single" w:sz="4" w:space="0" w:color="auto"/>
            </w:tcBorders>
            <w:hideMark/>
          </w:tcPr>
          <w:p w14:paraId="377559CB"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val="ru-RU" w:eastAsia="uk-UA"/>
              </w:rPr>
            </w:pPr>
            <w:r w:rsidRPr="008F7BF7">
              <w:rPr>
                <w:rFonts w:ascii="Times New Roman" w:eastAsia="Calibri" w:hAnsi="Times New Roman" w:cs="Times New Roman"/>
                <w:sz w:val="24"/>
                <w:szCs w:val="24"/>
                <w:lang w:val="ru-RU" w:eastAsia="uk-UA"/>
              </w:rPr>
              <w:t>Бал</w:t>
            </w:r>
            <w:r w:rsidRPr="008F7BF7">
              <w:rPr>
                <w:rFonts w:ascii="Times New Roman" w:eastAsia="Calibri" w:hAnsi="Times New Roman" w:cs="Times New Roman"/>
                <w:sz w:val="24"/>
                <w:szCs w:val="24"/>
                <w:lang w:eastAsia="uk-UA"/>
              </w:rPr>
              <w:t>и</w:t>
            </w:r>
          </w:p>
        </w:tc>
      </w:tr>
      <w:tr w:rsidR="008F7BF7" w:rsidRPr="008F7BF7" w14:paraId="4869BD07" w14:textId="77777777" w:rsidTr="00FA3B49">
        <w:tc>
          <w:tcPr>
            <w:tcW w:w="1384" w:type="dxa"/>
            <w:tcBorders>
              <w:top w:val="single" w:sz="4" w:space="0" w:color="auto"/>
              <w:left w:val="single" w:sz="4" w:space="0" w:color="auto"/>
              <w:bottom w:val="single" w:sz="4" w:space="0" w:color="auto"/>
              <w:right w:val="single" w:sz="4" w:space="0" w:color="auto"/>
            </w:tcBorders>
            <w:hideMark/>
          </w:tcPr>
          <w:p w14:paraId="7AF13E29"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1.</w:t>
            </w:r>
          </w:p>
        </w:tc>
        <w:tc>
          <w:tcPr>
            <w:tcW w:w="7371" w:type="dxa"/>
            <w:tcBorders>
              <w:top w:val="single" w:sz="4" w:space="0" w:color="auto"/>
              <w:left w:val="single" w:sz="4" w:space="0" w:color="auto"/>
              <w:bottom w:val="single" w:sz="4" w:space="0" w:color="auto"/>
              <w:right w:val="single" w:sz="4" w:space="0" w:color="auto"/>
            </w:tcBorders>
            <w:hideMark/>
          </w:tcPr>
          <w:p w14:paraId="13EAAAA6"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Правильна відповідь</w:t>
            </w:r>
          </w:p>
        </w:tc>
        <w:tc>
          <w:tcPr>
            <w:tcW w:w="1100" w:type="dxa"/>
            <w:tcBorders>
              <w:top w:val="single" w:sz="4" w:space="0" w:color="auto"/>
              <w:left w:val="single" w:sz="4" w:space="0" w:color="auto"/>
              <w:bottom w:val="single" w:sz="4" w:space="0" w:color="auto"/>
              <w:right w:val="single" w:sz="4" w:space="0" w:color="auto"/>
            </w:tcBorders>
            <w:hideMark/>
          </w:tcPr>
          <w:p w14:paraId="2CA1709B"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2</w:t>
            </w:r>
          </w:p>
        </w:tc>
      </w:tr>
      <w:tr w:rsidR="008F7BF7" w:rsidRPr="008F7BF7" w14:paraId="7EA8CFBD" w14:textId="77777777" w:rsidTr="00FA3B49">
        <w:tc>
          <w:tcPr>
            <w:tcW w:w="1384" w:type="dxa"/>
            <w:tcBorders>
              <w:top w:val="single" w:sz="4" w:space="0" w:color="auto"/>
              <w:left w:val="single" w:sz="4" w:space="0" w:color="auto"/>
              <w:bottom w:val="single" w:sz="4" w:space="0" w:color="auto"/>
              <w:right w:val="single" w:sz="4" w:space="0" w:color="auto"/>
            </w:tcBorders>
            <w:hideMark/>
          </w:tcPr>
          <w:p w14:paraId="1B85A3C4"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2.</w:t>
            </w:r>
          </w:p>
        </w:tc>
        <w:tc>
          <w:tcPr>
            <w:tcW w:w="7371" w:type="dxa"/>
            <w:tcBorders>
              <w:top w:val="single" w:sz="4" w:space="0" w:color="auto"/>
              <w:left w:val="single" w:sz="4" w:space="0" w:color="auto"/>
              <w:bottom w:val="single" w:sz="4" w:space="0" w:color="auto"/>
              <w:right w:val="single" w:sz="4" w:space="0" w:color="auto"/>
            </w:tcBorders>
            <w:hideMark/>
          </w:tcPr>
          <w:p w14:paraId="70E85118"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Правильна відповідь</w:t>
            </w:r>
          </w:p>
        </w:tc>
        <w:tc>
          <w:tcPr>
            <w:tcW w:w="1100" w:type="dxa"/>
            <w:tcBorders>
              <w:top w:val="single" w:sz="4" w:space="0" w:color="auto"/>
              <w:left w:val="single" w:sz="4" w:space="0" w:color="auto"/>
              <w:bottom w:val="single" w:sz="4" w:space="0" w:color="auto"/>
              <w:right w:val="single" w:sz="4" w:space="0" w:color="auto"/>
            </w:tcBorders>
            <w:hideMark/>
          </w:tcPr>
          <w:p w14:paraId="1B7BFD15"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6</w:t>
            </w:r>
          </w:p>
        </w:tc>
      </w:tr>
      <w:tr w:rsidR="008F7BF7" w:rsidRPr="008F7BF7" w14:paraId="7D6CC0E5" w14:textId="77777777" w:rsidTr="00FA3B49">
        <w:tc>
          <w:tcPr>
            <w:tcW w:w="1384" w:type="dxa"/>
            <w:tcBorders>
              <w:top w:val="single" w:sz="4" w:space="0" w:color="auto"/>
              <w:left w:val="single" w:sz="4" w:space="0" w:color="auto"/>
              <w:bottom w:val="single" w:sz="4" w:space="0" w:color="auto"/>
              <w:right w:val="single" w:sz="4" w:space="0" w:color="auto"/>
            </w:tcBorders>
            <w:hideMark/>
          </w:tcPr>
          <w:p w14:paraId="2D367FF2"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3.</w:t>
            </w:r>
          </w:p>
        </w:tc>
        <w:tc>
          <w:tcPr>
            <w:tcW w:w="7371" w:type="dxa"/>
            <w:tcBorders>
              <w:top w:val="single" w:sz="4" w:space="0" w:color="auto"/>
              <w:left w:val="single" w:sz="4" w:space="0" w:color="auto"/>
              <w:bottom w:val="single" w:sz="4" w:space="0" w:color="auto"/>
              <w:right w:val="single" w:sz="4" w:space="0" w:color="auto"/>
            </w:tcBorders>
            <w:hideMark/>
          </w:tcPr>
          <w:p w14:paraId="1ED72B2D"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Правильна відповідь</w:t>
            </w:r>
          </w:p>
        </w:tc>
        <w:tc>
          <w:tcPr>
            <w:tcW w:w="1100" w:type="dxa"/>
            <w:tcBorders>
              <w:top w:val="single" w:sz="4" w:space="0" w:color="auto"/>
              <w:left w:val="single" w:sz="4" w:space="0" w:color="auto"/>
              <w:bottom w:val="single" w:sz="4" w:space="0" w:color="auto"/>
              <w:right w:val="single" w:sz="4" w:space="0" w:color="auto"/>
            </w:tcBorders>
            <w:hideMark/>
          </w:tcPr>
          <w:p w14:paraId="3FA02308"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4</w:t>
            </w:r>
          </w:p>
        </w:tc>
      </w:tr>
      <w:tr w:rsidR="008F7BF7" w:rsidRPr="008F7BF7" w14:paraId="0C61FE9D" w14:textId="77777777" w:rsidTr="00FA3B49">
        <w:tc>
          <w:tcPr>
            <w:tcW w:w="1384" w:type="dxa"/>
            <w:tcBorders>
              <w:top w:val="single" w:sz="4" w:space="0" w:color="auto"/>
              <w:left w:val="single" w:sz="4" w:space="0" w:color="auto"/>
              <w:bottom w:val="single" w:sz="4" w:space="0" w:color="auto"/>
              <w:right w:val="single" w:sz="4" w:space="0" w:color="auto"/>
            </w:tcBorders>
            <w:hideMark/>
          </w:tcPr>
          <w:p w14:paraId="50310CF9"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4.</w:t>
            </w:r>
          </w:p>
        </w:tc>
        <w:tc>
          <w:tcPr>
            <w:tcW w:w="7371" w:type="dxa"/>
            <w:tcBorders>
              <w:top w:val="single" w:sz="4" w:space="0" w:color="auto"/>
              <w:left w:val="single" w:sz="4" w:space="0" w:color="auto"/>
              <w:bottom w:val="single" w:sz="4" w:space="0" w:color="auto"/>
              <w:right w:val="single" w:sz="4" w:space="0" w:color="auto"/>
            </w:tcBorders>
            <w:hideMark/>
          </w:tcPr>
          <w:p w14:paraId="04CB88FF"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Правильна відповідь</w:t>
            </w:r>
          </w:p>
        </w:tc>
        <w:tc>
          <w:tcPr>
            <w:tcW w:w="1100" w:type="dxa"/>
            <w:tcBorders>
              <w:top w:val="single" w:sz="4" w:space="0" w:color="auto"/>
              <w:left w:val="single" w:sz="4" w:space="0" w:color="auto"/>
              <w:bottom w:val="single" w:sz="4" w:space="0" w:color="auto"/>
              <w:right w:val="single" w:sz="4" w:space="0" w:color="auto"/>
            </w:tcBorders>
            <w:hideMark/>
          </w:tcPr>
          <w:p w14:paraId="0F535EA1"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2</w:t>
            </w:r>
          </w:p>
        </w:tc>
      </w:tr>
      <w:tr w:rsidR="008F7BF7" w:rsidRPr="008F7BF7" w14:paraId="2537EB61" w14:textId="77777777" w:rsidTr="00FA3B49">
        <w:tc>
          <w:tcPr>
            <w:tcW w:w="1384" w:type="dxa"/>
            <w:tcBorders>
              <w:top w:val="single" w:sz="4" w:space="0" w:color="auto"/>
              <w:left w:val="single" w:sz="4" w:space="0" w:color="auto"/>
              <w:bottom w:val="single" w:sz="4" w:space="0" w:color="auto"/>
              <w:right w:val="single" w:sz="4" w:space="0" w:color="auto"/>
            </w:tcBorders>
            <w:hideMark/>
          </w:tcPr>
          <w:p w14:paraId="26718263"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5.</w:t>
            </w:r>
          </w:p>
        </w:tc>
        <w:tc>
          <w:tcPr>
            <w:tcW w:w="7371" w:type="dxa"/>
            <w:tcBorders>
              <w:top w:val="single" w:sz="4" w:space="0" w:color="auto"/>
              <w:left w:val="single" w:sz="4" w:space="0" w:color="auto"/>
              <w:bottom w:val="single" w:sz="4" w:space="0" w:color="auto"/>
              <w:right w:val="single" w:sz="4" w:space="0" w:color="auto"/>
            </w:tcBorders>
            <w:hideMark/>
          </w:tcPr>
          <w:p w14:paraId="6BA3D007"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Правильна відповідь</w:t>
            </w:r>
          </w:p>
        </w:tc>
        <w:tc>
          <w:tcPr>
            <w:tcW w:w="1100" w:type="dxa"/>
            <w:tcBorders>
              <w:top w:val="single" w:sz="4" w:space="0" w:color="auto"/>
              <w:left w:val="single" w:sz="4" w:space="0" w:color="auto"/>
              <w:bottom w:val="single" w:sz="4" w:space="0" w:color="auto"/>
              <w:right w:val="single" w:sz="4" w:space="0" w:color="auto"/>
            </w:tcBorders>
            <w:hideMark/>
          </w:tcPr>
          <w:p w14:paraId="06708200"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6</w:t>
            </w:r>
          </w:p>
        </w:tc>
      </w:tr>
      <w:tr w:rsidR="008F7BF7" w:rsidRPr="008F7BF7" w14:paraId="263496D7" w14:textId="77777777" w:rsidTr="00FA3B49">
        <w:tc>
          <w:tcPr>
            <w:tcW w:w="1384" w:type="dxa"/>
            <w:tcBorders>
              <w:top w:val="single" w:sz="4" w:space="0" w:color="auto"/>
              <w:left w:val="single" w:sz="4" w:space="0" w:color="auto"/>
              <w:bottom w:val="single" w:sz="4" w:space="0" w:color="auto"/>
              <w:right w:val="single" w:sz="4" w:space="0" w:color="auto"/>
            </w:tcBorders>
            <w:hideMark/>
          </w:tcPr>
          <w:p w14:paraId="6D4DB69C"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6.</w:t>
            </w:r>
          </w:p>
        </w:tc>
        <w:tc>
          <w:tcPr>
            <w:tcW w:w="7371" w:type="dxa"/>
            <w:tcBorders>
              <w:top w:val="single" w:sz="4" w:space="0" w:color="auto"/>
              <w:left w:val="single" w:sz="4" w:space="0" w:color="auto"/>
              <w:bottom w:val="single" w:sz="4" w:space="0" w:color="auto"/>
              <w:right w:val="single" w:sz="4" w:space="0" w:color="auto"/>
            </w:tcBorders>
            <w:hideMark/>
          </w:tcPr>
          <w:p w14:paraId="59637EB9"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План складено згідно з умовами завдання та повністю розкрито</w:t>
            </w:r>
          </w:p>
        </w:tc>
        <w:tc>
          <w:tcPr>
            <w:tcW w:w="1100" w:type="dxa"/>
            <w:tcBorders>
              <w:top w:val="single" w:sz="4" w:space="0" w:color="auto"/>
              <w:left w:val="single" w:sz="4" w:space="0" w:color="auto"/>
              <w:bottom w:val="single" w:sz="4" w:space="0" w:color="auto"/>
              <w:right w:val="single" w:sz="4" w:space="0" w:color="auto"/>
            </w:tcBorders>
            <w:hideMark/>
          </w:tcPr>
          <w:p w14:paraId="59016961"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20</w:t>
            </w:r>
          </w:p>
        </w:tc>
      </w:tr>
      <w:tr w:rsidR="008F7BF7" w:rsidRPr="008F7BF7" w14:paraId="41B93BF0" w14:textId="77777777" w:rsidTr="00FA3B49">
        <w:tc>
          <w:tcPr>
            <w:tcW w:w="8755" w:type="dxa"/>
            <w:gridSpan w:val="2"/>
            <w:tcBorders>
              <w:top w:val="single" w:sz="4" w:space="0" w:color="auto"/>
              <w:left w:val="single" w:sz="4" w:space="0" w:color="auto"/>
              <w:bottom w:val="single" w:sz="4" w:space="0" w:color="auto"/>
              <w:right w:val="single" w:sz="4" w:space="0" w:color="auto"/>
            </w:tcBorders>
            <w:hideMark/>
          </w:tcPr>
          <w:p w14:paraId="4A8B7F76"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i/>
                <w:sz w:val="24"/>
                <w:szCs w:val="24"/>
                <w:lang w:eastAsia="uk-UA"/>
              </w:rPr>
            </w:pPr>
            <w:r w:rsidRPr="008F7BF7">
              <w:rPr>
                <w:rFonts w:ascii="Times New Roman" w:eastAsia="Calibri" w:hAnsi="Times New Roman" w:cs="Times New Roman"/>
                <w:i/>
                <w:sz w:val="24"/>
                <w:szCs w:val="24"/>
                <w:lang w:eastAsia="uk-UA"/>
              </w:rPr>
              <w:t>Максимальний бал</w:t>
            </w:r>
          </w:p>
        </w:tc>
        <w:tc>
          <w:tcPr>
            <w:tcW w:w="1100" w:type="dxa"/>
            <w:tcBorders>
              <w:top w:val="single" w:sz="4" w:space="0" w:color="auto"/>
              <w:left w:val="single" w:sz="4" w:space="0" w:color="auto"/>
              <w:bottom w:val="single" w:sz="4" w:space="0" w:color="auto"/>
              <w:right w:val="single" w:sz="4" w:space="0" w:color="auto"/>
            </w:tcBorders>
            <w:hideMark/>
          </w:tcPr>
          <w:p w14:paraId="64A5A509"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sz w:val="24"/>
                <w:szCs w:val="24"/>
                <w:lang w:eastAsia="uk-UA"/>
              </w:rPr>
            </w:pPr>
            <w:r w:rsidRPr="008F7BF7">
              <w:rPr>
                <w:rFonts w:ascii="Times New Roman" w:eastAsia="Calibri" w:hAnsi="Times New Roman" w:cs="Times New Roman"/>
                <w:sz w:val="24"/>
                <w:szCs w:val="24"/>
                <w:lang w:eastAsia="uk-UA"/>
              </w:rPr>
              <w:t>40</w:t>
            </w:r>
          </w:p>
        </w:tc>
      </w:tr>
    </w:tbl>
    <w:p w14:paraId="309C7937" w14:textId="5FE8921B"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b/>
          <w:bCs/>
          <w:sz w:val="24"/>
          <w:szCs w:val="24"/>
          <w:lang w:eastAsia="uk-UA"/>
        </w:rPr>
      </w:pPr>
      <w:r w:rsidRPr="008F7BF7">
        <w:rPr>
          <w:rFonts w:ascii="Times New Roman" w:eastAsia="Calibri" w:hAnsi="Times New Roman" w:cs="Times New Roman"/>
          <w:b/>
          <w:bCs/>
          <w:sz w:val="24"/>
          <w:szCs w:val="24"/>
          <w:lang w:eastAsia="uk-UA"/>
        </w:rPr>
        <w:t>Таблиця</w:t>
      </w:r>
      <w:r>
        <w:rPr>
          <w:rFonts w:ascii="Times New Roman" w:eastAsia="Calibri" w:hAnsi="Times New Roman" w:cs="Times New Roman"/>
          <w:b/>
          <w:bCs/>
          <w:sz w:val="24"/>
          <w:szCs w:val="24"/>
          <w:lang w:eastAsia="uk-UA"/>
        </w:rPr>
        <w:t xml:space="preserve"> 2</w:t>
      </w:r>
      <w:r w:rsidRPr="008F7BF7">
        <w:rPr>
          <w:rFonts w:ascii="Times New Roman" w:eastAsia="Calibri" w:hAnsi="Times New Roman" w:cs="Times New Roman"/>
          <w:b/>
          <w:bCs/>
          <w:sz w:val="24"/>
          <w:szCs w:val="24"/>
          <w:lang w:eastAsia="uk-UA"/>
        </w:rPr>
        <w:t>. – Розподіл балів для оцінювання успішності студента для диференційного заліку</w:t>
      </w:r>
    </w:p>
    <w:tbl>
      <w:tblPr>
        <w:tblStyle w:val="4"/>
        <w:tblW w:w="0" w:type="auto"/>
        <w:tblInd w:w="0" w:type="dxa"/>
        <w:tblLook w:val="04A0" w:firstRow="1" w:lastRow="0" w:firstColumn="1" w:lastColumn="0" w:noHBand="0" w:noVBand="1"/>
      </w:tblPr>
      <w:tblGrid>
        <w:gridCol w:w="2344"/>
        <w:gridCol w:w="2046"/>
        <w:gridCol w:w="2976"/>
        <w:gridCol w:w="1984"/>
      </w:tblGrid>
      <w:tr w:rsidR="008F7BF7" w:rsidRPr="008F7BF7" w14:paraId="7F64DAE6" w14:textId="77777777" w:rsidTr="00FA3B49">
        <w:tc>
          <w:tcPr>
            <w:tcW w:w="2344" w:type="dxa"/>
          </w:tcPr>
          <w:p w14:paraId="7DE3100A" w14:textId="77777777" w:rsidR="008F7BF7" w:rsidRPr="008F7BF7" w:rsidRDefault="008F7BF7" w:rsidP="008F7BF7">
            <w:pPr>
              <w:rPr>
                <w:rFonts w:eastAsia="Times New Roman"/>
                <w:bCs/>
                <w:lang w:eastAsia="ru-RU"/>
              </w:rPr>
            </w:pPr>
            <w:r w:rsidRPr="008F7BF7">
              <w:rPr>
                <w:rFonts w:eastAsia="Times New Roman"/>
                <w:bCs/>
                <w:lang w:eastAsia="ru-RU"/>
              </w:rPr>
              <w:t>Контрольна робота</w:t>
            </w:r>
          </w:p>
        </w:tc>
        <w:tc>
          <w:tcPr>
            <w:tcW w:w="2046" w:type="dxa"/>
          </w:tcPr>
          <w:p w14:paraId="0AEB4067" w14:textId="77777777" w:rsidR="008F7BF7" w:rsidRPr="008F7BF7" w:rsidRDefault="008F7BF7" w:rsidP="008F7BF7">
            <w:pPr>
              <w:rPr>
                <w:rFonts w:eastAsia="Times New Roman"/>
                <w:bCs/>
                <w:lang w:eastAsia="ru-RU"/>
              </w:rPr>
            </w:pPr>
            <w:r w:rsidRPr="008F7BF7">
              <w:rPr>
                <w:rFonts w:eastAsia="Times New Roman"/>
                <w:bCs/>
                <w:lang w:eastAsia="ru-RU"/>
              </w:rPr>
              <w:t>Робота на семінарі</w:t>
            </w:r>
          </w:p>
        </w:tc>
        <w:tc>
          <w:tcPr>
            <w:tcW w:w="2976" w:type="dxa"/>
          </w:tcPr>
          <w:p w14:paraId="7E127120" w14:textId="77777777" w:rsidR="008F7BF7" w:rsidRPr="008F7BF7" w:rsidRDefault="008F7BF7" w:rsidP="008F7BF7">
            <w:pPr>
              <w:rPr>
                <w:rFonts w:eastAsia="Times New Roman"/>
                <w:bCs/>
                <w:lang w:eastAsia="ru-RU"/>
              </w:rPr>
            </w:pPr>
            <w:r w:rsidRPr="008F7BF7">
              <w:rPr>
                <w:rFonts w:eastAsia="Times New Roman"/>
                <w:bCs/>
                <w:lang w:eastAsia="ru-RU"/>
              </w:rPr>
              <w:t xml:space="preserve"> </w:t>
            </w:r>
            <w:r w:rsidRPr="008F7BF7">
              <w:rPr>
                <w:bCs/>
                <w:lang w:eastAsia="uk-UA"/>
              </w:rPr>
              <w:t xml:space="preserve"> Відповідь  на питання диференційного заліку</w:t>
            </w:r>
          </w:p>
        </w:tc>
        <w:tc>
          <w:tcPr>
            <w:tcW w:w="1984" w:type="dxa"/>
          </w:tcPr>
          <w:p w14:paraId="248AE44B" w14:textId="77777777" w:rsidR="008F7BF7" w:rsidRPr="008F7BF7" w:rsidRDefault="008F7BF7" w:rsidP="008F7BF7">
            <w:pPr>
              <w:rPr>
                <w:rFonts w:eastAsia="Times New Roman"/>
                <w:bCs/>
                <w:lang w:eastAsia="ru-RU"/>
              </w:rPr>
            </w:pPr>
            <w:r w:rsidRPr="008F7BF7">
              <w:rPr>
                <w:rFonts w:eastAsia="Times New Roman"/>
                <w:bCs/>
                <w:lang w:eastAsia="ru-RU"/>
              </w:rPr>
              <w:t xml:space="preserve">           Сума</w:t>
            </w:r>
          </w:p>
        </w:tc>
      </w:tr>
      <w:tr w:rsidR="008F7BF7" w:rsidRPr="008F7BF7" w14:paraId="39B1ECFD" w14:textId="77777777" w:rsidTr="00FA3B49">
        <w:tc>
          <w:tcPr>
            <w:tcW w:w="2344" w:type="dxa"/>
          </w:tcPr>
          <w:p w14:paraId="5B2E9899" w14:textId="77777777" w:rsidR="008F7BF7" w:rsidRPr="008F7BF7" w:rsidRDefault="008F7BF7" w:rsidP="008F7BF7">
            <w:pPr>
              <w:jc w:val="center"/>
              <w:rPr>
                <w:rFonts w:eastAsia="Times New Roman"/>
                <w:bCs/>
                <w:lang w:eastAsia="ru-RU"/>
              </w:rPr>
            </w:pPr>
            <w:r w:rsidRPr="008F7BF7">
              <w:rPr>
                <w:rFonts w:eastAsia="Times New Roman"/>
                <w:bCs/>
                <w:lang w:eastAsia="ru-RU"/>
              </w:rPr>
              <w:t>40</w:t>
            </w:r>
          </w:p>
        </w:tc>
        <w:tc>
          <w:tcPr>
            <w:tcW w:w="2046" w:type="dxa"/>
          </w:tcPr>
          <w:p w14:paraId="25A106EA" w14:textId="77777777" w:rsidR="008F7BF7" w:rsidRPr="008F7BF7" w:rsidRDefault="008F7BF7" w:rsidP="008F7BF7">
            <w:pPr>
              <w:jc w:val="center"/>
              <w:rPr>
                <w:rFonts w:eastAsia="Times New Roman"/>
                <w:bCs/>
                <w:lang w:eastAsia="ru-RU"/>
              </w:rPr>
            </w:pPr>
            <w:r w:rsidRPr="008F7BF7">
              <w:rPr>
                <w:rFonts w:eastAsia="Times New Roman"/>
                <w:bCs/>
                <w:lang w:eastAsia="ru-RU"/>
              </w:rPr>
              <w:t>10</w:t>
            </w:r>
          </w:p>
        </w:tc>
        <w:tc>
          <w:tcPr>
            <w:tcW w:w="2976" w:type="dxa"/>
          </w:tcPr>
          <w:p w14:paraId="2D9316FA" w14:textId="77777777" w:rsidR="008F7BF7" w:rsidRPr="008F7BF7" w:rsidRDefault="008F7BF7" w:rsidP="008F7BF7">
            <w:pPr>
              <w:jc w:val="center"/>
              <w:rPr>
                <w:rFonts w:eastAsia="Times New Roman"/>
                <w:bCs/>
                <w:lang w:eastAsia="ru-RU"/>
              </w:rPr>
            </w:pPr>
            <w:r w:rsidRPr="008F7BF7">
              <w:rPr>
                <w:rFonts w:eastAsia="Times New Roman"/>
                <w:bCs/>
                <w:lang w:eastAsia="ru-RU"/>
              </w:rPr>
              <w:t>50</w:t>
            </w:r>
          </w:p>
        </w:tc>
        <w:tc>
          <w:tcPr>
            <w:tcW w:w="1984" w:type="dxa"/>
          </w:tcPr>
          <w:p w14:paraId="7EE531BC" w14:textId="77777777" w:rsidR="008F7BF7" w:rsidRPr="008F7BF7" w:rsidRDefault="008F7BF7" w:rsidP="008F7BF7">
            <w:pPr>
              <w:jc w:val="center"/>
              <w:rPr>
                <w:rFonts w:eastAsia="Times New Roman"/>
                <w:bCs/>
                <w:lang w:eastAsia="ru-RU"/>
              </w:rPr>
            </w:pPr>
            <w:r w:rsidRPr="008F7BF7">
              <w:rPr>
                <w:rFonts w:eastAsia="Times New Roman"/>
                <w:bCs/>
                <w:lang w:eastAsia="ru-RU"/>
              </w:rPr>
              <w:t>100</w:t>
            </w:r>
          </w:p>
        </w:tc>
      </w:tr>
    </w:tbl>
    <w:p w14:paraId="79DD6AC4" w14:textId="77777777" w:rsidR="008F7BF7" w:rsidRPr="008F7BF7" w:rsidRDefault="008F7BF7" w:rsidP="008F7BF7">
      <w:pPr>
        <w:spacing w:after="0" w:line="240" w:lineRule="auto"/>
        <w:ind w:firstLine="1980"/>
        <w:rPr>
          <w:rFonts w:ascii="Times New Roman" w:eastAsia="Times New Roman" w:hAnsi="Times New Roman" w:cs="Times New Roman"/>
          <w:b/>
          <w:sz w:val="20"/>
          <w:szCs w:val="28"/>
          <w:lang w:eastAsia="ru-RU"/>
        </w:rPr>
      </w:pPr>
      <w:r w:rsidRPr="008F7BF7">
        <w:rPr>
          <w:rFonts w:ascii="Times New Roman" w:eastAsia="Times New Roman" w:hAnsi="Times New Roman" w:cs="Times New Roman"/>
          <w:b/>
          <w:sz w:val="24"/>
          <w:szCs w:val="24"/>
          <w:lang w:eastAsia="ru-RU"/>
        </w:rPr>
        <w:t xml:space="preserve"> </w:t>
      </w:r>
    </w:p>
    <w:p w14:paraId="3E55DEA2" w14:textId="77777777" w:rsidR="008F7BF7" w:rsidRPr="008F7BF7" w:rsidRDefault="008F7BF7" w:rsidP="008F7BF7">
      <w:pPr>
        <w:shd w:val="clear" w:color="auto" w:fill="FFFFFF"/>
        <w:spacing w:after="60" w:line="240" w:lineRule="atLeast"/>
        <w:ind w:firstLine="708"/>
        <w:jc w:val="center"/>
        <w:rPr>
          <w:rFonts w:ascii="Times New Roman" w:eastAsia="Calibri" w:hAnsi="Times New Roman" w:cs="Times New Roman"/>
          <w:b/>
          <w:bCs/>
          <w:sz w:val="24"/>
          <w:szCs w:val="24"/>
          <w:lang w:eastAsia="uk-UA"/>
        </w:rPr>
      </w:pPr>
    </w:p>
    <w:p w14:paraId="3C9FB12D" w14:textId="7F4AC962" w:rsidR="00A2237E" w:rsidRPr="00083CBA" w:rsidRDefault="00A2237E" w:rsidP="00A2237E">
      <w:pPr>
        <w:spacing w:after="0" w:line="360" w:lineRule="auto"/>
        <w:ind w:firstLine="708"/>
        <w:jc w:val="center"/>
        <w:rPr>
          <w:rFonts w:ascii="Times New Roman" w:eastAsia="Calibri" w:hAnsi="Times New Roman" w:cs="Times New Roman"/>
          <w:b/>
          <w:bCs/>
          <w:sz w:val="24"/>
          <w:szCs w:val="24"/>
          <w:lang w:eastAsia="uk-UA"/>
        </w:rPr>
      </w:pPr>
    </w:p>
    <w:p w14:paraId="555CF2E6" w14:textId="6177C74D" w:rsidR="00A2237E" w:rsidRPr="00083CBA" w:rsidRDefault="00A2237E" w:rsidP="00A2237E">
      <w:pPr>
        <w:spacing w:after="0" w:line="240" w:lineRule="auto"/>
        <w:ind w:firstLine="709"/>
        <w:jc w:val="center"/>
        <w:rPr>
          <w:rFonts w:ascii="Times New Roman" w:eastAsia="Calibri" w:hAnsi="Times New Roman" w:cs="Times New Roman"/>
          <w:b/>
          <w:bCs/>
          <w:sz w:val="24"/>
          <w:szCs w:val="24"/>
        </w:rPr>
      </w:pPr>
      <w:r w:rsidRPr="00083CBA">
        <w:rPr>
          <w:rFonts w:ascii="Times New Roman" w:eastAsia="Calibri" w:hAnsi="Times New Roman" w:cs="Times New Roman"/>
          <w:b/>
          <w:bCs/>
          <w:sz w:val="24"/>
          <w:szCs w:val="24"/>
        </w:rPr>
        <w:t xml:space="preserve">Таблиця </w:t>
      </w:r>
      <w:r w:rsidR="008F7BF7">
        <w:rPr>
          <w:rFonts w:ascii="Times New Roman" w:eastAsia="Calibri" w:hAnsi="Times New Roman" w:cs="Times New Roman"/>
          <w:b/>
          <w:bCs/>
          <w:sz w:val="24"/>
          <w:szCs w:val="24"/>
        </w:rPr>
        <w:t>3</w:t>
      </w:r>
      <w:r w:rsidRPr="00083CBA">
        <w:rPr>
          <w:rFonts w:ascii="Times New Roman" w:eastAsia="Calibri" w:hAnsi="Times New Roman" w:cs="Times New Roman"/>
          <w:b/>
          <w:bCs/>
          <w:sz w:val="24"/>
          <w:szCs w:val="24"/>
        </w:rPr>
        <w:t xml:space="preserve">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418"/>
        <w:gridCol w:w="1701"/>
        <w:gridCol w:w="2409"/>
        <w:gridCol w:w="567"/>
        <w:gridCol w:w="2040"/>
      </w:tblGrid>
      <w:tr w:rsidR="00A2237E" w:rsidRPr="00083CBA" w14:paraId="49E1C633" w14:textId="77777777" w:rsidTr="00FA3B49">
        <w:trPr>
          <w:trHeight w:val="377"/>
        </w:trPr>
        <w:tc>
          <w:tcPr>
            <w:tcW w:w="1560" w:type="dxa"/>
            <w:vMerge w:val="restart"/>
          </w:tcPr>
          <w:p w14:paraId="69DF3C71" w14:textId="77777777" w:rsidR="00A2237E" w:rsidRPr="00083CBA" w:rsidRDefault="00A2237E" w:rsidP="00FA3B49">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Рейтингова</w:t>
            </w:r>
          </w:p>
          <w:p w14:paraId="341EA18E" w14:textId="77777777" w:rsidR="00A2237E" w:rsidRPr="00083CBA" w:rsidRDefault="00A2237E" w:rsidP="00FA3B49">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Оцінка, бали</w:t>
            </w:r>
          </w:p>
        </w:tc>
        <w:tc>
          <w:tcPr>
            <w:tcW w:w="1418" w:type="dxa"/>
            <w:vMerge w:val="restart"/>
          </w:tcPr>
          <w:p w14:paraId="16288AA6" w14:textId="77777777" w:rsidR="00A2237E" w:rsidRPr="00083CBA" w:rsidRDefault="00A2237E" w:rsidP="00FA3B49">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Оцінка ЕСТS та її визначення</w:t>
            </w:r>
          </w:p>
        </w:tc>
        <w:tc>
          <w:tcPr>
            <w:tcW w:w="1701" w:type="dxa"/>
            <w:vMerge w:val="restart"/>
          </w:tcPr>
          <w:p w14:paraId="2C5BAF6A" w14:textId="77777777" w:rsidR="00A2237E" w:rsidRPr="00083CBA" w:rsidRDefault="00A2237E" w:rsidP="00FA3B49">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Національна </w:t>
            </w:r>
            <w:r w:rsidRPr="00083CBA">
              <w:rPr>
                <w:rFonts w:ascii="Times New Roman" w:eastAsia="Calibri" w:hAnsi="Times New Roman" w:cs="Times New Roman"/>
                <w:sz w:val="24"/>
                <w:szCs w:val="24"/>
                <w:lang w:val="en-US"/>
              </w:rPr>
              <w:t xml:space="preserve"> </w:t>
            </w:r>
            <w:r w:rsidRPr="00083CBA">
              <w:rPr>
                <w:rFonts w:ascii="Times New Roman" w:eastAsia="Calibri" w:hAnsi="Times New Roman" w:cs="Times New Roman"/>
                <w:sz w:val="24"/>
                <w:szCs w:val="24"/>
              </w:rPr>
              <w:t>оцінка</w:t>
            </w:r>
          </w:p>
        </w:tc>
        <w:tc>
          <w:tcPr>
            <w:tcW w:w="5016" w:type="dxa"/>
            <w:gridSpan w:val="3"/>
          </w:tcPr>
          <w:p w14:paraId="54653652" w14:textId="77777777" w:rsidR="00A2237E" w:rsidRPr="00083CBA" w:rsidRDefault="00A2237E" w:rsidP="00FA3B49">
            <w:pPr>
              <w:tabs>
                <w:tab w:val="left" w:pos="1245"/>
              </w:tabs>
              <w:adjustRightInd w:val="0"/>
              <w:spacing w:after="0" w:line="240" w:lineRule="auto"/>
              <w:ind w:left="720"/>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Критерії оцінювання</w:t>
            </w:r>
          </w:p>
        </w:tc>
      </w:tr>
      <w:tr w:rsidR="00A2237E" w:rsidRPr="00083CBA" w14:paraId="0F612AE0" w14:textId="77777777" w:rsidTr="00FA3B49">
        <w:trPr>
          <w:trHeight w:val="489"/>
        </w:trPr>
        <w:tc>
          <w:tcPr>
            <w:tcW w:w="1560" w:type="dxa"/>
            <w:vMerge/>
          </w:tcPr>
          <w:p w14:paraId="757D6745" w14:textId="77777777" w:rsidR="00A2237E" w:rsidRPr="00083CBA" w:rsidRDefault="00A2237E" w:rsidP="00FA3B49">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418" w:type="dxa"/>
            <w:vMerge/>
          </w:tcPr>
          <w:p w14:paraId="66EFAC9D" w14:textId="77777777" w:rsidR="00A2237E" w:rsidRPr="00083CBA" w:rsidRDefault="00A2237E" w:rsidP="00FA3B49">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701" w:type="dxa"/>
            <w:vMerge/>
          </w:tcPr>
          <w:p w14:paraId="13BDE844" w14:textId="77777777" w:rsidR="00A2237E" w:rsidRPr="00083CBA" w:rsidRDefault="00A2237E" w:rsidP="00FA3B49">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2976" w:type="dxa"/>
            <w:gridSpan w:val="2"/>
          </w:tcPr>
          <w:p w14:paraId="77843B63" w14:textId="77777777" w:rsidR="00A2237E" w:rsidRPr="00083CBA" w:rsidRDefault="00A2237E" w:rsidP="00FA3B49">
            <w:pPr>
              <w:tabs>
                <w:tab w:val="left" w:pos="1245"/>
              </w:tabs>
              <w:adjustRightInd w:val="0"/>
              <w:spacing w:after="0" w:line="240" w:lineRule="auto"/>
              <w:ind w:left="720"/>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позитивні</w:t>
            </w:r>
          </w:p>
        </w:tc>
        <w:tc>
          <w:tcPr>
            <w:tcW w:w="2040" w:type="dxa"/>
          </w:tcPr>
          <w:p w14:paraId="26E73822" w14:textId="77777777" w:rsidR="00A2237E" w:rsidRPr="00083CBA" w:rsidRDefault="00A2237E" w:rsidP="00FA3B49">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негативні</w:t>
            </w:r>
          </w:p>
        </w:tc>
      </w:tr>
      <w:tr w:rsidR="00A2237E" w:rsidRPr="00083CBA" w14:paraId="34BB2A66" w14:textId="77777777" w:rsidTr="00FA3B49">
        <w:trPr>
          <w:trHeight w:val="321"/>
        </w:trPr>
        <w:tc>
          <w:tcPr>
            <w:tcW w:w="1560" w:type="dxa"/>
          </w:tcPr>
          <w:p w14:paraId="1DB68189" w14:textId="77777777" w:rsidR="00A2237E" w:rsidRPr="00083CBA" w:rsidRDefault="00A2237E" w:rsidP="00FA3B49">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1</w:t>
            </w:r>
          </w:p>
        </w:tc>
        <w:tc>
          <w:tcPr>
            <w:tcW w:w="1418" w:type="dxa"/>
          </w:tcPr>
          <w:p w14:paraId="7D94140C" w14:textId="77777777" w:rsidR="00A2237E" w:rsidRPr="00083CBA" w:rsidRDefault="00A2237E" w:rsidP="00FA3B49">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2</w:t>
            </w:r>
          </w:p>
        </w:tc>
        <w:tc>
          <w:tcPr>
            <w:tcW w:w="1701" w:type="dxa"/>
          </w:tcPr>
          <w:p w14:paraId="34D201CD" w14:textId="77777777" w:rsidR="00A2237E" w:rsidRPr="00083CBA" w:rsidRDefault="00A2237E" w:rsidP="00FA3B49">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3</w:t>
            </w:r>
          </w:p>
        </w:tc>
        <w:tc>
          <w:tcPr>
            <w:tcW w:w="2976" w:type="dxa"/>
            <w:gridSpan w:val="2"/>
          </w:tcPr>
          <w:p w14:paraId="779BEF9C" w14:textId="77777777" w:rsidR="00A2237E" w:rsidRPr="00083CBA" w:rsidRDefault="00A2237E" w:rsidP="00FA3B49">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4</w:t>
            </w:r>
          </w:p>
        </w:tc>
        <w:tc>
          <w:tcPr>
            <w:tcW w:w="2040" w:type="dxa"/>
          </w:tcPr>
          <w:p w14:paraId="34442138" w14:textId="77777777" w:rsidR="00A2237E" w:rsidRPr="00083CBA" w:rsidRDefault="00A2237E" w:rsidP="00FA3B49">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5</w:t>
            </w:r>
          </w:p>
        </w:tc>
      </w:tr>
      <w:tr w:rsidR="00A2237E" w:rsidRPr="00083CBA" w14:paraId="761A7782" w14:textId="77777777" w:rsidTr="00FA3B49">
        <w:trPr>
          <w:trHeight w:val="3735"/>
        </w:trPr>
        <w:tc>
          <w:tcPr>
            <w:tcW w:w="1560" w:type="dxa"/>
          </w:tcPr>
          <w:p w14:paraId="0B5668B8"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CFC1045"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3D08EE19"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1AA3166B"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7D9FB878"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7374DD3C"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65583A8F"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4CB7238"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90-100</w:t>
            </w:r>
          </w:p>
        </w:tc>
        <w:tc>
          <w:tcPr>
            <w:tcW w:w="1418" w:type="dxa"/>
          </w:tcPr>
          <w:p w14:paraId="0BE981E6"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182906D6"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78F7EEA5"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5A8B24E7"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2713A097"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37047F32"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42907FCC"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3C839EC2"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А</w:t>
            </w:r>
          </w:p>
          <w:p w14:paraId="206E56AA"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43FF7799"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3A9BF921"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CB14AF2"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894E53B"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532ACE91"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2C436B1E"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Відмінно</w:t>
            </w:r>
          </w:p>
          <w:p w14:paraId="31711A97" w14:textId="77777777" w:rsidR="00A2237E" w:rsidRPr="00083CBA" w:rsidRDefault="00A2237E" w:rsidP="00FA3B49">
            <w:pPr>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c>
          <w:tcPr>
            <w:tcW w:w="2976" w:type="dxa"/>
            <w:gridSpan w:val="2"/>
          </w:tcPr>
          <w:p w14:paraId="5B15F1A3"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Глибоке знання навчального матеріалу , що містяться в основних і додаткових літературних джерелах;</w:t>
            </w:r>
          </w:p>
          <w:p w14:paraId="73E3F1CC"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вміння аналізувати явища, які вивчаються, в їхньому взаємозв’язку і розвитку;</w:t>
            </w:r>
          </w:p>
          <w:p w14:paraId="0AC01B6B"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 відповіді на запитання чіткі, лаконічні, логічно послідовні;</w:t>
            </w:r>
          </w:p>
          <w:p w14:paraId="06E8988A"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вміння  вирішувати складні практичні задачі.</w:t>
            </w:r>
          </w:p>
        </w:tc>
        <w:tc>
          <w:tcPr>
            <w:tcW w:w="2040" w:type="dxa"/>
          </w:tcPr>
          <w:p w14:paraId="2430903F"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Відповіді на запитання можуть  містити незначні неточності                </w:t>
            </w:r>
          </w:p>
        </w:tc>
      </w:tr>
      <w:tr w:rsidR="00A2237E" w:rsidRPr="00083CBA" w14:paraId="2F711F5A" w14:textId="77777777" w:rsidTr="00FA3B49">
        <w:trPr>
          <w:trHeight w:val="145"/>
        </w:trPr>
        <w:tc>
          <w:tcPr>
            <w:tcW w:w="1560" w:type="dxa"/>
          </w:tcPr>
          <w:p w14:paraId="7067A006"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5272F24D"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1EC65203"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3944EEFE"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82-89</w:t>
            </w:r>
          </w:p>
        </w:tc>
        <w:tc>
          <w:tcPr>
            <w:tcW w:w="1418" w:type="dxa"/>
          </w:tcPr>
          <w:p w14:paraId="24915F11"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77F8CC04"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1EB7A22D"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05D56168"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В</w:t>
            </w:r>
          </w:p>
        </w:tc>
        <w:tc>
          <w:tcPr>
            <w:tcW w:w="1701" w:type="dxa"/>
          </w:tcPr>
          <w:p w14:paraId="66068A14"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23EBFD0E"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2F57C91F"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p w14:paraId="55CB653B"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Добре</w:t>
            </w:r>
          </w:p>
          <w:p w14:paraId="76F76065"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tc>
        <w:tc>
          <w:tcPr>
            <w:tcW w:w="2976" w:type="dxa"/>
            <w:gridSpan w:val="2"/>
          </w:tcPr>
          <w:p w14:paraId="0B3A0C57"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Глибокий рівень знань в обсязі обов’язкового матеріалу, що передбачений програмою;</w:t>
            </w:r>
          </w:p>
          <w:p w14:paraId="4CF80CA5"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вміння давати аргументовані відповіді на запитання.  </w:t>
            </w:r>
          </w:p>
        </w:tc>
        <w:tc>
          <w:tcPr>
            <w:tcW w:w="2040" w:type="dxa"/>
          </w:tcPr>
          <w:p w14:paraId="6309E1C4"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Відповіді на запитання містять певні неточності;</w:t>
            </w:r>
          </w:p>
          <w:p w14:paraId="0D271584"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tc>
      </w:tr>
      <w:tr w:rsidR="00A2237E" w:rsidRPr="00083CBA" w14:paraId="15FB48A7" w14:textId="77777777" w:rsidTr="00FA3B49">
        <w:trPr>
          <w:trHeight w:val="145"/>
        </w:trPr>
        <w:tc>
          <w:tcPr>
            <w:tcW w:w="1560" w:type="dxa"/>
          </w:tcPr>
          <w:p w14:paraId="21CC9497"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406D36FA" w14:textId="77777777" w:rsidR="00A2237E" w:rsidRPr="00083CBA" w:rsidRDefault="00A2237E" w:rsidP="00FA3B49">
            <w:pPr>
              <w:adjustRightInd w:val="0"/>
              <w:spacing w:after="0" w:line="240" w:lineRule="auto"/>
              <w:ind w:left="720"/>
              <w:rPr>
                <w:rFonts w:ascii="Times New Roman" w:eastAsia="Calibri" w:hAnsi="Times New Roman" w:cs="Times New Roman"/>
                <w:sz w:val="24"/>
                <w:szCs w:val="24"/>
              </w:rPr>
            </w:pPr>
          </w:p>
          <w:p w14:paraId="38E2F1A8" w14:textId="77777777" w:rsidR="00A2237E" w:rsidRPr="00083CBA" w:rsidRDefault="00A2237E" w:rsidP="00FA3B49">
            <w:pPr>
              <w:adjustRightInd w:val="0"/>
              <w:spacing w:after="0" w:line="240" w:lineRule="auto"/>
              <w:ind w:left="720"/>
              <w:rPr>
                <w:rFonts w:ascii="Times New Roman" w:eastAsia="Calibri" w:hAnsi="Times New Roman" w:cs="Times New Roman"/>
                <w:sz w:val="24"/>
                <w:szCs w:val="24"/>
              </w:rPr>
            </w:pPr>
          </w:p>
          <w:p w14:paraId="755D95E4" w14:textId="77777777" w:rsidR="00A2237E" w:rsidRPr="00083CBA" w:rsidRDefault="00A2237E" w:rsidP="00FA3B49">
            <w:pPr>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75-81</w:t>
            </w:r>
          </w:p>
        </w:tc>
        <w:tc>
          <w:tcPr>
            <w:tcW w:w="1418" w:type="dxa"/>
          </w:tcPr>
          <w:p w14:paraId="224C4032"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62477516"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6A63AC4C"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CD5E19D"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С</w:t>
            </w:r>
          </w:p>
        </w:tc>
        <w:tc>
          <w:tcPr>
            <w:tcW w:w="1701" w:type="dxa"/>
          </w:tcPr>
          <w:p w14:paraId="043CFD22"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32C7C490"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34CC9F88"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2910E85E"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Добре</w:t>
            </w:r>
          </w:p>
          <w:p w14:paraId="08AF2E53"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tc>
        <w:tc>
          <w:tcPr>
            <w:tcW w:w="2976" w:type="dxa"/>
            <w:gridSpan w:val="2"/>
          </w:tcPr>
          <w:p w14:paraId="4390E744"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Міцні знання матеріалу, що вивчається, та його практичного застосування;</w:t>
            </w:r>
          </w:p>
          <w:p w14:paraId="2904EFA0"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вміння давати аргументовані відповіді на запитання .</w:t>
            </w:r>
          </w:p>
        </w:tc>
        <w:tc>
          <w:tcPr>
            <w:tcW w:w="2040" w:type="dxa"/>
          </w:tcPr>
          <w:p w14:paraId="3D699163"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невміння використовувати теоретичні знання для вирішення складних практичних задач.</w:t>
            </w:r>
          </w:p>
        </w:tc>
      </w:tr>
      <w:tr w:rsidR="00A2237E" w:rsidRPr="00083CBA" w14:paraId="211B8F99" w14:textId="77777777" w:rsidTr="00FA3B49">
        <w:trPr>
          <w:trHeight w:val="145"/>
        </w:trPr>
        <w:tc>
          <w:tcPr>
            <w:tcW w:w="1560" w:type="dxa"/>
          </w:tcPr>
          <w:p w14:paraId="641EDF4B"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F693C08"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5330B514"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E9FA69F"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1DC7D9E3"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64-74</w:t>
            </w:r>
          </w:p>
        </w:tc>
        <w:tc>
          <w:tcPr>
            <w:tcW w:w="1418" w:type="dxa"/>
          </w:tcPr>
          <w:p w14:paraId="16FE8ED1"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3EB9A7FD"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736E7A5C"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70591960"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w:t>
            </w:r>
          </w:p>
        </w:tc>
        <w:tc>
          <w:tcPr>
            <w:tcW w:w="1701" w:type="dxa"/>
          </w:tcPr>
          <w:p w14:paraId="252F5EC1"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2552D4BA"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75B7A967"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21EAB959"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Задовільно</w:t>
            </w:r>
          </w:p>
          <w:p w14:paraId="44D55895"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47B43062"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Знання основних фундаментальних положень програми курсу та спроможність надавати відповіді на питання.</w:t>
            </w:r>
          </w:p>
          <w:p w14:paraId="66B0FACA"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c>
          <w:tcPr>
            <w:tcW w:w="2607" w:type="dxa"/>
            <w:gridSpan w:val="2"/>
          </w:tcPr>
          <w:p w14:paraId="2E91F365"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Невміння давати аргументовані відповіді на запитання;</w:t>
            </w:r>
          </w:p>
          <w:p w14:paraId="303345A1"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невміння аналізувати викладений матеріал  </w:t>
            </w:r>
          </w:p>
          <w:p w14:paraId="3A030675"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r w:rsidR="00A2237E" w:rsidRPr="00083CBA" w14:paraId="6E5F03FC" w14:textId="77777777" w:rsidTr="00FA3B49">
        <w:trPr>
          <w:trHeight w:val="2807"/>
        </w:trPr>
        <w:tc>
          <w:tcPr>
            <w:tcW w:w="1560" w:type="dxa"/>
          </w:tcPr>
          <w:p w14:paraId="396092EF"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48F1B710"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7C08AB4A"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73A024D9"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61B2997B"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1BB6FF3E"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60-63 </w:t>
            </w:r>
          </w:p>
        </w:tc>
        <w:tc>
          <w:tcPr>
            <w:tcW w:w="1418" w:type="dxa"/>
          </w:tcPr>
          <w:p w14:paraId="566AB527"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56B48BE2"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67673A76"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7E3AA724"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2B2B0DF6"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2DC34FD7"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Е</w:t>
            </w:r>
          </w:p>
          <w:p w14:paraId="38DAAACC"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37D716B9"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518F7D0A"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8BCCD91"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4E26DA7D"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4398CAB2"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57A4EDF9"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Задовільно</w:t>
            </w:r>
          </w:p>
          <w:p w14:paraId="6D4A4518"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5549892D"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Знання основних фундаментальних положень програми курсу, </w:t>
            </w:r>
          </w:p>
        </w:tc>
        <w:tc>
          <w:tcPr>
            <w:tcW w:w="2607" w:type="dxa"/>
            <w:gridSpan w:val="2"/>
          </w:tcPr>
          <w:p w14:paraId="01206D13"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Незнання окремих   питань з матеріалу програми курсу</w:t>
            </w:r>
          </w:p>
          <w:p w14:paraId="540530B1"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невміння послідовно і аргументовано висловлювати думку;</w:t>
            </w:r>
          </w:p>
          <w:p w14:paraId="6629D862"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r w:rsidR="00A2237E" w:rsidRPr="00083CBA" w14:paraId="2B58DFFC" w14:textId="77777777" w:rsidTr="00FA3B49">
        <w:trPr>
          <w:trHeight w:val="3005"/>
        </w:trPr>
        <w:tc>
          <w:tcPr>
            <w:tcW w:w="1560" w:type="dxa"/>
          </w:tcPr>
          <w:p w14:paraId="4E28D953"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10262BE2"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236E31B4"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55758D7F"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19C22971"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48BC8188"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35-59</w:t>
            </w:r>
          </w:p>
        </w:tc>
        <w:tc>
          <w:tcPr>
            <w:tcW w:w="1418" w:type="dxa"/>
          </w:tcPr>
          <w:p w14:paraId="02C22211"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6CA1899D"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C294905"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26E30E79"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6FAF00A3"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27B84E66"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lang w:val="ru-RU"/>
              </w:rPr>
              <w:t>F</w:t>
            </w:r>
            <w:r w:rsidRPr="00083CBA">
              <w:rPr>
                <w:rFonts w:ascii="Times New Roman" w:eastAsia="Calibri" w:hAnsi="Times New Roman" w:cs="Times New Roman"/>
                <w:sz w:val="24"/>
                <w:szCs w:val="24"/>
              </w:rPr>
              <w:t>Х</w:t>
            </w:r>
          </w:p>
          <w:p w14:paraId="64A46928"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(потрібне додаткове вивчення)</w:t>
            </w:r>
          </w:p>
        </w:tc>
        <w:tc>
          <w:tcPr>
            <w:tcW w:w="1701" w:type="dxa"/>
          </w:tcPr>
          <w:p w14:paraId="12631606"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7E50ACA2"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77FBB57D"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E6E7952"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3F30EA79"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529FF9D3"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Незадовільно</w:t>
            </w:r>
          </w:p>
          <w:p w14:paraId="5E3FF3A2"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567281D7"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Додаткове вивчення матеріалу модуля може бути виконане в терміни, що передбачені навчальним планом.</w:t>
            </w:r>
          </w:p>
        </w:tc>
        <w:tc>
          <w:tcPr>
            <w:tcW w:w="2607" w:type="dxa"/>
            <w:gridSpan w:val="2"/>
          </w:tcPr>
          <w:p w14:paraId="01EBF5D8"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Незнання основних фундаментальних положень навчального матеріалу курсу</w:t>
            </w:r>
          </w:p>
          <w:p w14:paraId="5442FFB0"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істотні помилки у відповідях на запитання;</w:t>
            </w:r>
          </w:p>
          <w:p w14:paraId="2957E0D4"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r w:rsidR="00A2237E" w:rsidRPr="00083CBA" w14:paraId="6F2378E6" w14:textId="77777777" w:rsidTr="00FA3B49">
        <w:trPr>
          <w:trHeight w:val="2793"/>
        </w:trPr>
        <w:tc>
          <w:tcPr>
            <w:tcW w:w="1560" w:type="dxa"/>
          </w:tcPr>
          <w:p w14:paraId="0B959E84"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5EEEAE0"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39B53A57"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788BE076"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1-34</w:t>
            </w:r>
          </w:p>
        </w:tc>
        <w:tc>
          <w:tcPr>
            <w:tcW w:w="1418" w:type="dxa"/>
          </w:tcPr>
          <w:p w14:paraId="292F0C4D"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CF79C26"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122E1DCC"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E39D33C"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r w:rsidRPr="00083CBA">
              <w:rPr>
                <w:rFonts w:ascii="Times New Roman" w:eastAsia="Calibri" w:hAnsi="Times New Roman" w:cs="Times New Roman"/>
                <w:sz w:val="24"/>
                <w:szCs w:val="24"/>
                <w:lang w:val="ru-RU"/>
              </w:rPr>
              <w:t>F</w:t>
            </w:r>
            <w:r w:rsidRPr="00083CBA">
              <w:rPr>
                <w:rFonts w:ascii="Times New Roman" w:eastAsia="Calibri" w:hAnsi="Times New Roman" w:cs="Times New Roman"/>
                <w:sz w:val="24"/>
                <w:szCs w:val="24"/>
              </w:rPr>
              <w:t xml:space="preserve"> </w:t>
            </w:r>
          </w:p>
          <w:p w14:paraId="5B695A25"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lang w:val="ru-RU"/>
              </w:rPr>
            </w:pPr>
            <w:r w:rsidRPr="00083CBA">
              <w:rPr>
                <w:rFonts w:ascii="Times New Roman" w:eastAsia="Calibri" w:hAnsi="Times New Roman" w:cs="Times New Roman"/>
                <w:sz w:val="24"/>
                <w:szCs w:val="24"/>
              </w:rPr>
              <w:t xml:space="preserve"> (потрібне повторне вивчення)</w:t>
            </w:r>
          </w:p>
        </w:tc>
        <w:tc>
          <w:tcPr>
            <w:tcW w:w="1701" w:type="dxa"/>
          </w:tcPr>
          <w:p w14:paraId="73B423DE"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60D0E11A"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48587A30"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055451D1"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Незадовільно</w:t>
            </w:r>
          </w:p>
          <w:p w14:paraId="0ED37241"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60D2EB59"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169B96F7" w14:textId="77777777" w:rsidR="00A2237E" w:rsidRPr="00083CBA" w:rsidRDefault="00A2237E" w:rsidP="00FA3B49">
            <w:pPr>
              <w:tabs>
                <w:tab w:val="left" w:pos="1245"/>
              </w:tabs>
              <w:adjustRightInd w:val="0"/>
              <w:spacing w:after="0" w:line="240" w:lineRule="auto"/>
              <w:ind w:left="720"/>
              <w:rPr>
                <w:rFonts w:ascii="Times New Roman" w:eastAsia="Calibri" w:hAnsi="Times New Roman" w:cs="Times New Roman"/>
                <w:sz w:val="24"/>
                <w:szCs w:val="24"/>
              </w:rPr>
            </w:pPr>
          </w:p>
          <w:p w14:paraId="69FB4F34" w14:textId="77777777" w:rsidR="00A2237E" w:rsidRPr="00083CBA" w:rsidRDefault="00A2237E" w:rsidP="00FA3B49">
            <w:pPr>
              <w:adjustRightInd w:val="0"/>
              <w:spacing w:after="0" w:line="240" w:lineRule="auto"/>
              <w:ind w:left="720"/>
              <w:rPr>
                <w:rFonts w:ascii="Times New Roman" w:eastAsia="Calibri" w:hAnsi="Times New Roman" w:cs="Times New Roman"/>
                <w:sz w:val="24"/>
                <w:szCs w:val="24"/>
              </w:rPr>
            </w:pPr>
          </w:p>
          <w:p w14:paraId="691A770C" w14:textId="77777777" w:rsidR="00A2237E" w:rsidRPr="00083CBA" w:rsidRDefault="00A2237E" w:rsidP="00FA3B49">
            <w:pPr>
              <w:adjustRightInd w:val="0"/>
              <w:spacing w:after="0" w:line="240" w:lineRule="auto"/>
              <w:ind w:left="720"/>
              <w:rPr>
                <w:rFonts w:ascii="Times New Roman" w:eastAsia="Calibri" w:hAnsi="Times New Roman" w:cs="Times New Roman"/>
                <w:sz w:val="24"/>
                <w:szCs w:val="24"/>
              </w:rPr>
            </w:pPr>
          </w:p>
          <w:p w14:paraId="3755FC8C" w14:textId="77777777" w:rsidR="00A2237E" w:rsidRPr="00083CBA" w:rsidRDefault="00A2237E" w:rsidP="00FA3B49">
            <w:pPr>
              <w:adjustRightInd w:val="0"/>
              <w:spacing w:after="0" w:line="240" w:lineRule="auto"/>
              <w:ind w:left="720" w:firstLine="708"/>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p w14:paraId="78C663FE" w14:textId="77777777" w:rsidR="00A2237E" w:rsidRPr="00083CBA" w:rsidRDefault="00A2237E" w:rsidP="00FA3B49">
            <w:pPr>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w:t>
            </w:r>
          </w:p>
        </w:tc>
        <w:tc>
          <w:tcPr>
            <w:tcW w:w="2607" w:type="dxa"/>
            <w:gridSpan w:val="2"/>
          </w:tcPr>
          <w:p w14:paraId="6DF6FF02"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Повна відсутність знань значної частини навчального матеріалу курсу;</w:t>
            </w:r>
          </w:p>
          <w:p w14:paraId="37A1D3C2"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істотні помилки у відповідях на запитання;</w:t>
            </w:r>
          </w:p>
          <w:p w14:paraId="56457FD5"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-незнання основних фундаментальних положень;</w:t>
            </w:r>
          </w:p>
          <w:p w14:paraId="4345FDB9" w14:textId="77777777" w:rsidR="00A2237E" w:rsidRPr="00083CBA" w:rsidRDefault="00A2237E" w:rsidP="00FA3B49">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bl>
    <w:p w14:paraId="3EE1EF77" w14:textId="77777777" w:rsidR="00A2237E" w:rsidRPr="00083CBA" w:rsidRDefault="00A2237E" w:rsidP="00A2237E">
      <w:pPr>
        <w:spacing w:after="0" w:line="240" w:lineRule="auto"/>
        <w:ind w:firstLine="709"/>
        <w:jc w:val="both"/>
        <w:rPr>
          <w:rFonts w:ascii="Calibri" w:eastAsia="Calibri" w:hAnsi="Calibri" w:cs="Times New Roman"/>
          <w:bCs/>
          <w:sz w:val="28"/>
          <w:szCs w:val="24"/>
          <w:lang w:val="ru-RU"/>
        </w:rPr>
      </w:pPr>
    </w:p>
    <w:p w14:paraId="08117A71" w14:textId="77777777" w:rsidR="00A2237E" w:rsidRPr="00083CBA" w:rsidRDefault="00A2237E" w:rsidP="00A2237E">
      <w:pPr>
        <w:spacing w:after="0" w:line="360" w:lineRule="auto"/>
        <w:jc w:val="center"/>
        <w:rPr>
          <w:rFonts w:ascii="Times New Roman" w:eastAsia="Calibri" w:hAnsi="Times New Roman" w:cs="Times New Roman"/>
          <w:b/>
          <w:bCs/>
          <w:sz w:val="24"/>
          <w:szCs w:val="24"/>
          <w:lang w:eastAsia="uk-UA"/>
        </w:rPr>
      </w:pPr>
      <w:r w:rsidRPr="00083CBA">
        <w:rPr>
          <w:rFonts w:ascii="Times New Roman" w:eastAsia="Calibri" w:hAnsi="Times New Roman" w:cs="Times New Roman"/>
          <w:b/>
          <w:bCs/>
          <w:sz w:val="24"/>
          <w:szCs w:val="24"/>
          <w:lang w:eastAsia="uk-UA"/>
        </w:rPr>
        <w:t>Основна література:</w:t>
      </w:r>
    </w:p>
    <w:tbl>
      <w:tblPr>
        <w:tblStyle w:val="2"/>
        <w:tblW w:w="0" w:type="auto"/>
        <w:tblLook w:val="04A0" w:firstRow="1" w:lastRow="0" w:firstColumn="1" w:lastColumn="0" w:noHBand="0" w:noVBand="1"/>
      </w:tblPr>
      <w:tblGrid>
        <w:gridCol w:w="939"/>
        <w:gridCol w:w="8631"/>
      </w:tblGrid>
      <w:tr w:rsidR="00A2237E" w:rsidRPr="00083CBA" w14:paraId="1D6E1436" w14:textId="77777777" w:rsidTr="00FA3B49">
        <w:tc>
          <w:tcPr>
            <w:tcW w:w="9570" w:type="dxa"/>
            <w:gridSpan w:val="2"/>
          </w:tcPr>
          <w:p w14:paraId="2192F281" w14:textId="77777777" w:rsidR="00A2237E" w:rsidRPr="00083CBA" w:rsidRDefault="00A2237E" w:rsidP="00FA3B49">
            <w:pPr>
              <w:spacing w:line="360" w:lineRule="auto"/>
              <w:jc w:val="center"/>
              <w:rPr>
                <w:rFonts w:eastAsia="Calibri"/>
                <w:b/>
                <w:bCs/>
                <w:lang w:eastAsia="uk-UA"/>
              </w:rPr>
            </w:pPr>
            <w:r w:rsidRPr="00083CBA">
              <w:rPr>
                <w:rFonts w:eastAsia="Calibri"/>
                <w:b/>
                <w:bCs/>
                <w:lang w:eastAsia="uk-UA"/>
              </w:rPr>
              <w:t xml:space="preserve">  Базова література</w:t>
            </w:r>
          </w:p>
        </w:tc>
      </w:tr>
      <w:tr w:rsidR="00A2237E" w:rsidRPr="00083CBA" w14:paraId="73198AF2" w14:textId="77777777" w:rsidTr="00FA3B49">
        <w:tc>
          <w:tcPr>
            <w:tcW w:w="939" w:type="dxa"/>
          </w:tcPr>
          <w:p w14:paraId="230A0AD3" w14:textId="77777777" w:rsidR="00A2237E" w:rsidRPr="00083CBA" w:rsidRDefault="00A2237E" w:rsidP="00FA3B49">
            <w:pPr>
              <w:spacing w:line="360" w:lineRule="auto"/>
              <w:jc w:val="center"/>
              <w:rPr>
                <w:rFonts w:eastAsia="Calibri"/>
                <w:lang w:val="en-US" w:eastAsia="uk-UA"/>
              </w:rPr>
            </w:pPr>
            <w:r w:rsidRPr="00083CBA">
              <w:rPr>
                <w:rFonts w:eastAsia="Calibri"/>
                <w:lang w:val="en-US" w:eastAsia="uk-UA"/>
              </w:rPr>
              <w:t>1</w:t>
            </w:r>
          </w:p>
        </w:tc>
        <w:tc>
          <w:tcPr>
            <w:tcW w:w="8631" w:type="dxa"/>
          </w:tcPr>
          <w:p w14:paraId="534E04C3" w14:textId="77777777" w:rsidR="00A2237E" w:rsidRPr="00083CBA" w:rsidRDefault="00A2237E" w:rsidP="00FA3B49">
            <w:pPr>
              <w:rPr>
                <w:rFonts w:eastAsia="Times New Roman"/>
                <w:color w:val="000000"/>
                <w:lang w:eastAsia="ru-RU"/>
              </w:rPr>
            </w:pPr>
            <w:r w:rsidRPr="00083CBA">
              <w:rPr>
                <w:rFonts w:eastAsia="Times New Roman"/>
                <w:color w:val="000000"/>
                <w:lang w:eastAsia="ru-RU"/>
              </w:rPr>
              <w:t xml:space="preserve">Головатий М. Ф. Людина і політика : </w:t>
            </w:r>
            <w:proofErr w:type="spellStart"/>
            <w:r w:rsidRPr="00083CBA">
              <w:rPr>
                <w:rFonts w:eastAsia="Times New Roman"/>
                <w:color w:val="000000"/>
                <w:lang w:eastAsia="ru-RU"/>
              </w:rPr>
              <w:t>підруч</w:t>
            </w:r>
            <w:proofErr w:type="spellEnd"/>
            <w:r w:rsidRPr="00083CBA">
              <w:rPr>
                <w:rFonts w:eastAsia="Times New Roman"/>
                <w:color w:val="000000"/>
                <w:lang w:eastAsia="ru-RU"/>
              </w:rPr>
              <w:t xml:space="preserve">. для </w:t>
            </w:r>
            <w:proofErr w:type="spellStart"/>
            <w:r w:rsidRPr="00083CBA">
              <w:rPr>
                <w:rFonts w:eastAsia="Times New Roman"/>
                <w:color w:val="000000"/>
                <w:lang w:eastAsia="ru-RU"/>
              </w:rPr>
              <w:t>студ</w:t>
            </w:r>
            <w:proofErr w:type="spellEnd"/>
            <w:r w:rsidRPr="00083CBA">
              <w:rPr>
                <w:rFonts w:eastAsia="Times New Roman"/>
                <w:color w:val="000000"/>
                <w:lang w:eastAsia="ru-RU"/>
              </w:rPr>
              <w:t xml:space="preserve">. ВНЗ   </w:t>
            </w:r>
            <w:proofErr w:type="spellStart"/>
            <w:r w:rsidRPr="00083CBA">
              <w:rPr>
                <w:rFonts w:eastAsia="Times New Roman"/>
                <w:color w:val="000000"/>
                <w:lang w:eastAsia="ru-RU"/>
              </w:rPr>
              <w:t>Міжрегіон</w:t>
            </w:r>
            <w:proofErr w:type="spellEnd"/>
            <w:r w:rsidRPr="00083CBA">
              <w:rPr>
                <w:rFonts w:eastAsia="Times New Roman"/>
                <w:color w:val="000000"/>
                <w:lang w:eastAsia="ru-RU"/>
              </w:rPr>
              <w:t xml:space="preserve">. акад. </w:t>
            </w:r>
            <w:proofErr w:type="spellStart"/>
            <w:r w:rsidRPr="00083CBA">
              <w:rPr>
                <w:rFonts w:eastAsia="Times New Roman"/>
                <w:color w:val="000000"/>
                <w:lang w:eastAsia="ru-RU"/>
              </w:rPr>
              <w:t>упр</w:t>
            </w:r>
            <w:proofErr w:type="spellEnd"/>
            <w:r w:rsidRPr="00083CBA">
              <w:rPr>
                <w:rFonts w:eastAsia="Times New Roman"/>
                <w:color w:val="000000"/>
                <w:lang w:eastAsia="ru-RU"/>
              </w:rPr>
              <w:t>. персоналом. - К.: Персонал, 2012. - 351 c.</w:t>
            </w:r>
          </w:p>
        </w:tc>
      </w:tr>
      <w:tr w:rsidR="00A2237E" w:rsidRPr="00083CBA" w14:paraId="6C4F886D" w14:textId="77777777" w:rsidTr="00FA3B49">
        <w:tc>
          <w:tcPr>
            <w:tcW w:w="939" w:type="dxa"/>
          </w:tcPr>
          <w:p w14:paraId="35F46B83" w14:textId="77777777" w:rsidR="00A2237E" w:rsidRPr="00083CBA" w:rsidRDefault="00A2237E" w:rsidP="00FA3B49">
            <w:pPr>
              <w:spacing w:line="360" w:lineRule="auto"/>
              <w:jc w:val="center"/>
              <w:rPr>
                <w:rFonts w:eastAsia="Calibri"/>
                <w:lang w:val="en-US" w:eastAsia="uk-UA"/>
              </w:rPr>
            </w:pPr>
            <w:r w:rsidRPr="00083CBA">
              <w:rPr>
                <w:rFonts w:eastAsia="Calibri"/>
                <w:lang w:val="en-US" w:eastAsia="uk-UA"/>
              </w:rPr>
              <w:t>2</w:t>
            </w:r>
          </w:p>
        </w:tc>
        <w:tc>
          <w:tcPr>
            <w:tcW w:w="8631" w:type="dxa"/>
          </w:tcPr>
          <w:p w14:paraId="7CCD5555" w14:textId="77777777" w:rsidR="00A2237E" w:rsidRPr="00083CBA" w:rsidRDefault="00EC59F7" w:rsidP="00FA3B49">
            <w:pPr>
              <w:rPr>
                <w:rFonts w:eastAsia="Calibri"/>
                <w:lang w:eastAsia="uk-UA"/>
              </w:rPr>
            </w:pPr>
            <w:hyperlink r:id="rId8" w:tooltip="Пошук за автором" w:history="1">
              <w:proofErr w:type="spellStart"/>
              <w:r w:rsidR="00A2237E" w:rsidRPr="00083CBA">
                <w:rPr>
                  <w:rFonts w:eastAsia="Calibri"/>
                  <w:lang w:eastAsia="ru-RU"/>
                </w:rPr>
                <w:t>Дей</w:t>
              </w:r>
              <w:proofErr w:type="spellEnd"/>
              <w:r w:rsidR="00A2237E" w:rsidRPr="00083CBA">
                <w:rPr>
                  <w:rFonts w:eastAsia="Calibri"/>
                  <w:lang w:eastAsia="ru-RU"/>
                </w:rPr>
                <w:t xml:space="preserve"> М. О.</w:t>
              </w:r>
            </w:hyperlink>
            <w:r w:rsidR="00A2237E" w:rsidRPr="00083CBA">
              <w:rPr>
                <w:rFonts w:eastAsia="Calibri"/>
                <w:lang w:eastAsia="ru-RU"/>
              </w:rPr>
              <w:t> </w:t>
            </w:r>
            <w:r w:rsidR="00A2237E" w:rsidRPr="00083CBA">
              <w:rPr>
                <w:rFonts w:eastAsia="Calibri"/>
                <w:bCs/>
                <w:lang w:eastAsia="ru-RU"/>
              </w:rPr>
              <w:t>Політологія у схемах, таблицях та визначеннях</w:t>
            </w:r>
            <w:r w:rsidR="00A2237E" w:rsidRPr="00083CBA">
              <w:rPr>
                <w:rFonts w:eastAsia="Calibri"/>
                <w:lang w:eastAsia="ru-RU"/>
              </w:rPr>
              <w:t xml:space="preserve"> : </w:t>
            </w:r>
            <w:proofErr w:type="spellStart"/>
            <w:r w:rsidR="00A2237E" w:rsidRPr="00083CBA">
              <w:rPr>
                <w:rFonts w:eastAsia="Calibri"/>
                <w:lang w:eastAsia="ru-RU"/>
              </w:rPr>
              <w:t>навч</w:t>
            </w:r>
            <w:proofErr w:type="spellEnd"/>
            <w:r w:rsidR="00A2237E" w:rsidRPr="00083CBA">
              <w:rPr>
                <w:rFonts w:eastAsia="Calibri"/>
                <w:lang w:eastAsia="ru-RU"/>
              </w:rPr>
              <w:t xml:space="preserve">. </w:t>
            </w:r>
            <w:proofErr w:type="spellStart"/>
            <w:r w:rsidR="00A2237E" w:rsidRPr="00083CBA">
              <w:rPr>
                <w:rFonts w:eastAsia="Calibri"/>
                <w:lang w:eastAsia="ru-RU"/>
              </w:rPr>
              <w:t>посіб</w:t>
            </w:r>
            <w:proofErr w:type="spellEnd"/>
            <w:r w:rsidR="00A2237E" w:rsidRPr="00083CBA">
              <w:rPr>
                <w:rFonts w:eastAsia="Calibri"/>
                <w:lang w:eastAsia="ru-RU"/>
              </w:rPr>
              <w:t xml:space="preserve">. для студентів ВНЗ / М. О. </w:t>
            </w:r>
            <w:proofErr w:type="spellStart"/>
            <w:r w:rsidR="00A2237E" w:rsidRPr="00083CBA">
              <w:rPr>
                <w:rFonts w:eastAsia="Calibri"/>
                <w:lang w:eastAsia="ru-RU"/>
              </w:rPr>
              <w:t>Дей</w:t>
            </w:r>
            <w:proofErr w:type="spellEnd"/>
            <w:r w:rsidR="00A2237E" w:rsidRPr="00083CBA">
              <w:rPr>
                <w:rFonts w:eastAsia="Calibri"/>
                <w:lang w:eastAsia="ru-RU"/>
              </w:rPr>
              <w:t>, О. І. Ткач; НАН України, Київ. ун-т права. - Київ : Ліра-К, 2014.-170 c.</w:t>
            </w:r>
          </w:p>
        </w:tc>
      </w:tr>
      <w:tr w:rsidR="00A2237E" w:rsidRPr="00083CBA" w14:paraId="11F3E311" w14:textId="77777777" w:rsidTr="00FA3B49">
        <w:tc>
          <w:tcPr>
            <w:tcW w:w="939" w:type="dxa"/>
          </w:tcPr>
          <w:p w14:paraId="4231A2D3" w14:textId="77777777" w:rsidR="00A2237E" w:rsidRPr="00083CBA" w:rsidRDefault="00A2237E" w:rsidP="00FA3B49">
            <w:pPr>
              <w:spacing w:line="360" w:lineRule="auto"/>
              <w:jc w:val="center"/>
              <w:rPr>
                <w:rFonts w:eastAsia="Calibri"/>
                <w:lang w:val="en-US" w:eastAsia="uk-UA"/>
              </w:rPr>
            </w:pPr>
            <w:r w:rsidRPr="00083CBA">
              <w:rPr>
                <w:rFonts w:eastAsia="Calibri"/>
                <w:lang w:val="en-US" w:eastAsia="uk-UA"/>
              </w:rPr>
              <w:t>3</w:t>
            </w:r>
          </w:p>
        </w:tc>
        <w:tc>
          <w:tcPr>
            <w:tcW w:w="8631" w:type="dxa"/>
          </w:tcPr>
          <w:p w14:paraId="054061C8" w14:textId="77777777" w:rsidR="00A2237E" w:rsidRPr="00083CBA" w:rsidRDefault="00A2237E" w:rsidP="00FA3B49">
            <w:pPr>
              <w:rPr>
                <w:rFonts w:eastAsia="Calibri"/>
                <w:b/>
                <w:bCs/>
                <w:lang w:eastAsia="uk-UA"/>
              </w:rPr>
            </w:pPr>
            <w:r w:rsidRPr="00083CBA">
              <w:rPr>
                <w:rFonts w:eastAsia="Calibri"/>
                <w:bCs/>
                <w:lang w:eastAsia="ru-RU"/>
              </w:rPr>
              <w:t xml:space="preserve">Політологія : підручник для студентів юридичних спеціальностей вищих </w:t>
            </w:r>
            <w:proofErr w:type="spellStart"/>
            <w:r w:rsidRPr="00083CBA">
              <w:rPr>
                <w:rFonts w:eastAsia="Calibri"/>
                <w:bCs/>
                <w:lang w:eastAsia="ru-RU"/>
              </w:rPr>
              <w:t>навч.закладів</w:t>
            </w:r>
            <w:proofErr w:type="spellEnd"/>
            <w:r w:rsidRPr="00083CBA">
              <w:rPr>
                <w:rFonts w:eastAsia="Calibri"/>
                <w:bCs/>
                <w:lang w:eastAsia="ru-RU"/>
              </w:rPr>
              <w:t xml:space="preserve"> / Л. М. </w:t>
            </w:r>
            <w:proofErr w:type="spellStart"/>
            <w:r w:rsidRPr="00083CBA">
              <w:rPr>
                <w:rFonts w:eastAsia="Calibri"/>
                <w:bCs/>
                <w:lang w:eastAsia="ru-RU"/>
              </w:rPr>
              <w:t>Герасіна</w:t>
            </w:r>
            <w:proofErr w:type="spellEnd"/>
            <w:r w:rsidRPr="00083CBA">
              <w:rPr>
                <w:rFonts w:eastAsia="Calibri"/>
                <w:bCs/>
                <w:lang w:eastAsia="ru-RU"/>
              </w:rPr>
              <w:t xml:space="preserve">, В. С. Журавський, В. Я. </w:t>
            </w:r>
            <w:proofErr w:type="spellStart"/>
            <w:r w:rsidRPr="00083CBA">
              <w:rPr>
                <w:rFonts w:eastAsia="Calibri"/>
                <w:bCs/>
                <w:lang w:eastAsia="ru-RU"/>
              </w:rPr>
              <w:t>Зимогляд</w:t>
            </w:r>
            <w:proofErr w:type="spellEnd"/>
            <w:r w:rsidRPr="00083CBA">
              <w:rPr>
                <w:rFonts w:eastAsia="Calibri"/>
                <w:bCs/>
                <w:lang w:eastAsia="ru-RU"/>
              </w:rPr>
              <w:t>, Н. П. Осипова. – 2-ге вид.,</w:t>
            </w:r>
            <w:proofErr w:type="spellStart"/>
            <w:r w:rsidRPr="00083CBA">
              <w:rPr>
                <w:rFonts w:eastAsia="Calibri"/>
                <w:bCs/>
                <w:lang w:eastAsia="ru-RU"/>
              </w:rPr>
              <w:t>перероб.і</w:t>
            </w:r>
            <w:proofErr w:type="spellEnd"/>
            <w:r w:rsidRPr="00083CBA">
              <w:rPr>
                <w:rFonts w:eastAsia="Calibri"/>
                <w:bCs/>
                <w:lang w:eastAsia="ru-RU"/>
              </w:rPr>
              <w:t xml:space="preserve"> </w:t>
            </w:r>
            <w:proofErr w:type="spellStart"/>
            <w:r w:rsidRPr="00083CBA">
              <w:rPr>
                <w:rFonts w:eastAsia="Calibri"/>
                <w:bCs/>
                <w:lang w:eastAsia="ru-RU"/>
              </w:rPr>
              <w:t>доп</w:t>
            </w:r>
            <w:proofErr w:type="spellEnd"/>
            <w:r w:rsidRPr="00083CBA">
              <w:rPr>
                <w:rFonts w:eastAsia="Calibri"/>
                <w:bCs/>
                <w:lang w:eastAsia="ru-RU"/>
              </w:rPr>
              <w:t>. – К. : Ін Юре, 2015. – 519с.</w:t>
            </w:r>
          </w:p>
        </w:tc>
      </w:tr>
      <w:tr w:rsidR="00A2237E" w:rsidRPr="00083CBA" w14:paraId="71F3F8D6" w14:textId="77777777" w:rsidTr="00FA3B49">
        <w:tc>
          <w:tcPr>
            <w:tcW w:w="939" w:type="dxa"/>
          </w:tcPr>
          <w:p w14:paraId="545AB97F" w14:textId="77777777" w:rsidR="00A2237E" w:rsidRPr="00083CBA" w:rsidRDefault="00A2237E" w:rsidP="00FA3B49">
            <w:pPr>
              <w:spacing w:line="360" w:lineRule="auto"/>
              <w:jc w:val="center"/>
              <w:rPr>
                <w:rFonts w:eastAsia="Calibri"/>
                <w:lang w:val="en-US" w:eastAsia="uk-UA"/>
              </w:rPr>
            </w:pPr>
            <w:r w:rsidRPr="00083CBA">
              <w:rPr>
                <w:rFonts w:eastAsia="Calibri"/>
                <w:lang w:val="en-US" w:eastAsia="uk-UA"/>
              </w:rPr>
              <w:t>4</w:t>
            </w:r>
          </w:p>
        </w:tc>
        <w:tc>
          <w:tcPr>
            <w:tcW w:w="8631" w:type="dxa"/>
          </w:tcPr>
          <w:p w14:paraId="378B316D" w14:textId="77777777" w:rsidR="00A2237E" w:rsidRPr="00083CBA" w:rsidRDefault="00A2237E" w:rsidP="00FA3B49">
            <w:pPr>
              <w:rPr>
                <w:rFonts w:eastAsia="Calibri"/>
                <w:lang w:eastAsia="ru-RU"/>
              </w:rPr>
            </w:pPr>
            <w:r w:rsidRPr="00083CBA">
              <w:rPr>
                <w:rFonts w:eastAsia="Calibri"/>
                <w:lang w:eastAsia="ru-RU"/>
              </w:rPr>
              <w:t xml:space="preserve">Семке Н. М. Політологія: </w:t>
            </w:r>
            <w:proofErr w:type="spellStart"/>
            <w:r w:rsidRPr="00083CBA">
              <w:rPr>
                <w:rFonts w:eastAsia="Calibri"/>
                <w:lang w:eastAsia="ru-RU"/>
              </w:rPr>
              <w:t>навч</w:t>
            </w:r>
            <w:proofErr w:type="spellEnd"/>
            <w:r w:rsidRPr="00083CBA">
              <w:rPr>
                <w:rFonts w:eastAsia="Calibri"/>
                <w:lang w:eastAsia="ru-RU"/>
              </w:rPr>
              <w:t xml:space="preserve">.  посібник – Х.: </w:t>
            </w:r>
            <w:proofErr w:type="spellStart"/>
            <w:r w:rsidRPr="00083CBA">
              <w:rPr>
                <w:rFonts w:eastAsia="Calibri"/>
                <w:lang w:eastAsia="ru-RU"/>
              </w:rPr>
              <w:t>Торсінг</w:t>
            </w:r>
            <w:proofErr w:type="spellEnd"/>
            <w:r w:rsidRPr="00083CBA">
              <w:rPr>
                <w:rFonts w:eastAsia="Calibri"/>
                <w:lang w:eastAsia="ru-RU"/>
              </w:rPr>
              <w:t xml:space="preserve"> плюс, 2009. – 384 с.</w:t>
            </w:r>
          </w:p>
        </w:tc>
      </w:tr>
      <w:tr w:rsidR="00A2237E" w:rsidRPr="00083CBA" w14:paraId="5F2F5FCB" w14:textId="77777777" w:rsidTr="00FA3B49">
        <w:tc>
          <w:tcPr>
            <w:tcW w:w="939" w:type="dxa"/>
          </w:tcPr>
          <w:p w14:paraId="379E2C91" w14:textId="77777777" w:rsidR="00A2237E" w:rsidRPr="00083CBA" w:rsidRDefault="00A2237E" w:rsidP="00FA3B49">
            <w:pPr>
              <w:spacing w:line="360" w:lineRule="auto"/>
              <w:jc w:val="center"/>
              <w:rPr>
                <w:rFonts w:eastAsia="Calibri"/>
                <w:lang w:val="en-US" w:eastAsia="uk-UA"/>
              </w:rPr>
            </w:pPr>
            <w:r w:rsidRPr="00083CBA">
              <w:rPr>
                <w:rFonts w:eastAsia="Calibri"/>
                <w:lang w:val="en-US" w:eastAsia="uk-UA"/>
              </w:rPr>
              <w:lastRenderedPageBreak/>
              <w:t>5</w:t>
            </w:r>
          </w:p>
        </w:tc>
        <w:tc>
          <w:tcPr>
            <w:tcW w:w="8631" w:type="dxa"/>
          </w:tcPr>
          <w:p w14:paraId="4A209636" w14:textId="77777777" w:rsidR="00A2237E" w:rsidRPr="00083CBA" w:rsidRDefault="00A2237E" w:rsidP="00FA3B49">
            <w:pPr>
              <w:rPr>
                <w:rFonts w:eastAsia="Calibri"/>
                <w:b/>
                <w:bCs/>
                <w:lang w:eastAsia="uk-UA"/>
              </w:rPr>
            </w:pPr>
            <w:proofErr w:type="spellStart"/>
            <w:r w:rsidRPr="00083CBA">
              <w:rPr>
                <w:rFonts w:eastAsia="Calibri"/>
                <w:lang w:eastAsia="ru-RU"/>
              </w:rPr>
              <w:t>Шляхтун</w:t>
            </w:r>
            <w:proofErr w:type="spellEnd"/>
            <w:r w:rsidRPr="00083CBA">
              <w:rPr>
                <w:rFonts w:eastAsia="Calibri"/>
                <w:lang w:eastAsia="ru-RU"/>
              </w:rPr>
              <w:t xml:space="preserve"> П.П. Політологія: історія та теорія: Підручник / П. П. </w:t>
            </w:r>
            <w:proofErr w:type="spellStart"/>
            <w:r w:rsidRPr="00083CBA">
              <w:rPr>
                <w:rFonts w:eastAsia="Calibri"/>
                <w:lang w:eastAsia="ru-RU"/>
              </w:rPr>
              <w:t>Шляхтун</w:t>
            </w:r>
            <w:proofErr w:type="spellEnd"/>
            <w:r w:rsidRPr="00083CBA">
              <w:rPr>
                <w:rFonts w:eastAsia="Calibri"/>
                <w:lang w:eastAsia="ru-RU"/>
              </w:rPr>
              <w:t>. — К.: Центр учбової літератури, 2019. — 472 с.</w:t>
            </w:r>
          </w:p>
        </w:tc>
      </w:tr>
      <w:tr w:rsidR="00A2237E" w:rsidRPr="00083CBA" w14:paraId="012AFD98" w14:textId="77777777" w:rsidTr="00FA3B49">
        <w:tc>
          <w:tcPr>
            <w:tcW w:w="9570" w:type="dxa"/>
            <w:gridSpan w:val="2"/>
          </w:tcPr>
          <w:p w14:paraId="377AE835" w14:textId="77777777" w:rsidR="00A2237E" w:rsidRPr="00083CBA" w:rsidRDefault="00A2237E" w:rsidP="00FA3B49">
            <w:pPr>
              <w:spacing w:after="120"/>
              <w:jc w:val="center"/>
              <w:rPr>
                <w:rFonts w:ascii="Calibri" w:eastAsia="Calibri" w:hAnsi="Calibri" w:cs="Arial"/>
                <w:b/>
                <w:bCs/>
                <w:lang w:val="ru-RU" w:eastAsia="ru-RU"/>
              </w:rPr>
            </w:pPr>
            <w:r w:rsidRPr="00083CBA">
              <w:rPr>
                <w:rFonts w:eastAsia="Times New Roman"/>
                <w:b/>
                <w:bCs/>
                <w:lang w:eastAsia="ru-RU"/>
              </w:rPr>
              <w:t>Допоміжна література</w:t>
            </w:r>
          </w:p>
        </w:tc>
      </w:tr>
      <w:tr w:rsidR="00A2237E" w:rsidRPr="00083CBA" w14:paraId="2D297C57" w14:textId="77777777" w:rsidTr="00FA3B49">
        <w:tc>
          <w:tcPr>
            <w:tcW w:w="939" w:type="dxa"/>
          </w:tcPr>
          <w:p w14:paraId="694F5681" w14:textId="77777777" w:rsidR="00A2237E" w:rsidRPr="00083CBA" w:rsidRDefault="00A2237E" w:rsidP="00FA3B49">
            <w:pPr>
              <w:spacing w:line="360" w:lineRule="auto"/>
              <w:jc w:val="center"/>
              <w:rPr>
                <w:rFonts w:eastAsia="Calibri"/>
                <w:lang w:val="en-US" w:eastAsia="uk-UA"/>
              </w:rPr>
            </w:pPr>
            <w:r w:rsidRPr="00083CBA">
              <w:rPr>
                <w:rFonts w:eastAsia="Calibri"/>
                <w:lang w:val="en-US" w:eastAsia="uk-UA"/>
              </w:rPr>
              <w:t>6</w:t>
            </w:r>
          </w:p>
        </w:tc>
        <w:tc>
          <w:tcPr>
            <w:tcW w:w="8631" w:type="dxa"/>
          </w:tcPr>
          <w:p w14:paraId="23B68C1A" w14:textId="77777777" w:rsidR="00A2237E" w:rsidRPr="00083CBA" w:rsidRDefault="00A2237E" w:rsidP="00FA3B49">
            <w:pPr>
              <w:rPr>
                <w:rFonts w:eastAsia="Calibri"/>
                <w:b/>
                <w:bCs/>
                <w:lang w:val="ru-RU" w:eastAsia="uk-UA"/>
              </w:rPr>
            </w:pPr>
            <w:r w:rsidRPr="00083CBA">
              <w:rPr>
                <w:rFonts w:eastAsia="Times New Roman"/>
                <w:color w:val="000000"/>
                <w:lang w:eastAsia="ru-RU"/>
              </w:rPr>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083CBA">
              <w:rPr>
                <w:rFonts w:eastAsia="Times New Roman"/>
                <w:color w:val="000000"/>
                <w:lang w:eastAsia="ru-RU"/>
              </w:rPr>
              <w:t>Зеленько</w:t>
            </w:r>
            <w:proofErr w:type="spellEnd"/>
            <w:r w:rsidRPr="00083CBA">
              <w:rPr>
                <w:rFonts w:eastAsia="Times New Roman"/>
                <w:color w:val="000000"/>
                <w:lang w:eastAsia="ru-RU"/>
              </w:rPr>
              <w:t xml:space="preserve">. – К.: </w:t>
            </w:r>
            <w:proofErr w:type="spellStart"/>
            <w:r w:rsidRPr="00083CBA">
              <w:rPr>
                <w:rFonts w:eastAsia="Times New Roman"/>
                <w:color w:val="000000"/>
                <w:lang w:eastAsia="ru-RU"/>
              </w:rPr>
              <w:t>ІПіЕНД</w:t>
            </w:r>
            <w:proofErr w:type="spellEnd"/>
            <w:r w:rsidRPr="00083CBA">
              <w:rPr>
                <w:rFonts w:eastAsia="Times New Roman"/>
                <w:color w:val="000000"/>
                <w:lang w:eastAsia="ru-RU"/>
              </w:rPr>
              <w:t xml:space="preserve"> ім. І.Ф. Кураса НАН України, 2014. – 164 с.</w:t>
            </w:r>
          </w:p>
        </w:tc>
      </w:tr>
      <w:tr w:rsidR="00A2237E" w:rsidRPr="00083CBA" w14:paraId="505BE848" w14:textId="77777777" w:rsidTr="00FA3B49">
        <w:tc>
          <w:tcPr>
            <w:tcW w:w="939" w:type="dxa"/>
          </w:tcPr>
          <w:p w14:paraId="2B93E69B" w14:textId="77777777" w:rsidR="00A2237E" w:rsidRPr="00083CBA" w:rsidRDefault="00A2237E" w:rsidP="00FA3B49">
            <w:pPr>
              <w:spacing w:line="360" w:lineRule="auto"/>
              <w:jc w:val="center"/>
              <w:rPr>
                <w:rFonts w:eastAsia="Calibri"/>
                <w:lang w:val="en-US" w:eastAsia="uk-UA"/>
              </w:rPr>
            </w:pPr>
            <w:r w:rsidRPr="00083CBA">
              <w:rPr>
                <w:rFonts w:eastAsia="Calibri"/>
                <w:lang w:val="en-US" w:eastAsia="uk-UA"/>
              </w:rPr>
              <w:t>7</w:t>
            </w:r>
          </w:p>
        </w:tc>
        <w:tc>
          <w:tcPr>
            <w:tcW w:w="8631" w:type="dxa"/>
          </w:tcPr>
          <w:p w14:paraId="64028958" w14:textId="77777777" w:rsidR="00A2237E" w:rsidRPr="00083CBA" w:rsidRDefault="00A2237E" w:rsidP="00FA3B49">
            <w:pPr>
              <w:rPr>
                <w:rFonts w:eastAsia="Calibri"/>
                <w:b/>
                <w:bCs/>
                <w:lang w:val="ru-RU" w:eastAsia="uk-UA"/>
              </w:rPr>
            </w:pPr>
            <w:r w:rsidRPr="00083CBA">
              <w:rPr>
                <w:rFonts w:eastAsia="Times New Roman"/>
                <w:color w:val="000000"/>
                <w:lang w:eastAsia="ru-RU"/>
              </w:rPr>
              <w:t xml:space="preserve">Історія політичної думки: </w:t>
            </w:r>
            <w:proofErr w:type="spellStart"/>
            <w:r w:rsidRPr="00083CBA">
              <w:rPr>
                <w:rFonts w:eastAsia="Times New Roman"/>
                <w:color w:val="000000"/>
                <w:lang w:eastAsia="ru-RU"/>
              </w:rPr>
              <w:t>підруч</w:t>
            </w:r>
            <w:proofErr w:type="spellEnd"/>
            <w:r w:rsidRPr="00083CBA">
              <w:rPr>
                <w:rFonts w:eastAsia="Times New Roman"/>
                <w:color w:val="000000"/>
                <w:lang w:eastAsia="ru-RU"/>
              </w:rPr>
              <w:t xml:space="preserve">. / за </w:t>
            </w:r>
            <w:proofErr w:type="spellStart"/>
            <w:r w:rsidRPr="00083CBA">
              <w:rPr>
                <w:rFonts w:eastAsia="Times New Roman"/>
                <w:color w:val="000000"/>
                <w:lang w:eastAsia="ru-RU"/>
              </w:rPr>
              <w:t>заг</w:t>
            </w:r>
            <w:proofErr w:type="spellEnd"/>
            <w:r w:rsidRPr="00083CBA">
              <w:rPr>
                <w:rFonts w:eastAsia="Times New Roman"/>
                <w:color w:val="000000"/>
                <w:lang w:eastAsia="ru-RU"/>
              </w:rPr>
              <w:t xml:space="preserve">. ред. Н. М. Хоми [І. В. </w:t>
            </w:r>
            <w:proofErr w:type="spellStart"/>
            <w:r w:rsidRPr="00083CBA">
              <w:rPr>
                <w:rFonts w:eastAsia="Times New Roman"/>
                <w:color w:val="000000"/>
                <w:lang w:eastAsia="ru-RU"/>
              </w:rPr>
              <w:t>Алєксєєнко</w:t>
            </w:r>
            <w:proofErr w:type="spellEnd"/>
            <w:r w:rsidRPr="00083CBA">
              <w:rPr>
                <w:rFonts w:eastAsia="Times New Roman"/>
                <w:color w:val="000000"/>
                <w:lang w:eastAsia="ru-RU"/>
              </w:rPr>
              <w:t>, Т. В. Андрущенко, О. В. Бабкіна та ін.]. – Л.: «Новий Світ – 2000», 2016. – 1000 с.</w:t>
            </w:r>
          </w:p>
        </w:tc>
      </w:tr>
      <w:tr w:rsidR="00A2237E" w:rsidRPr="00083CBA" w14:paraId="2B8182A9" w14:textId="77777777" w:rsidTr="00FA3B49">
        <w:tc>
          <w:tcPr>
            <w:tcW w:w="939" w:type="dxa"/>
          </w:tcPr>
          <w:p w14:paraId="70EB00E6"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8</w:t>
            </w:r>
          </w:p>
        </w:tc>
        <w:tc>
          <w:tcPr>
            <w:tcW w:w="8631" w:type="dxa"/>
          </w:tcPr>
          <w:p w14:paraId="028E633B" w14:textId="77777777" w:rsidR="00A2237E" w:rsidRPr="00083CBA" w:rsidRDefault="00A2237E" w:rsidP="00FA3B49">
            <w:pPr>
              <w:rPr>
                <w:rFonts w:eastAsia="Calibri"/>
                <w:b/>
                <w:bCs/>
                <w:lang w:eastAsia="uk-UA"/>
              </w:rPr>
            </w:pPr>
            <w:r w:rsidRPr="00083CBA">
              <w:rPr>
                <w:rFonts w:eastAsia="Times New Roman"/>
                <w:color w:val="000000"/>
                <w:lang w:eastAsia="ru-RU"/>
              </w:rPr>
              <w:t>Кармазіна М. Президентство: український варіант. – К. 2007. – 365 с.</w:t>
            </w:r>
          </w:p>
        </w:tc>
      </w:tr>
      <w:tr w:rsidR="00A2237E" w:rsidRPr="00083CBA" w14:paraId="00AB677B" w14:textId="77777777" w:rsidTr="00FA3B49">
        <w:tc>
          <w:tcPr>
            <w:tcW w:w="939" w:type="dxa"/>
          </w:tcPr>
          <w:p w14:paraId="227E5807"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 xml:space="preserve">9 </w:t>
            </w:r>
          </w:p>
        </w:tc>
        <w:tc>
          <w:tcPr>
            <w:tcW w:w="8631" w:type="dxa"/>
          </w:tcPr>
          <w:p w14:paraId="6403CBB9" w14:textId="77777777" w:rsidR="00A2237E" w:rsidRPr="00083CBA" w:rsidRDefault="00A2237E" w:rsidP="00FA3B49">
            <w:pPr>
              <w:rPr>
                <w:rFonts w:eastAsia="Times New Roman"/>
                <w:color w:val="000000"/>
                <w:lang w:eastAsia="ru-RU"/>
              </w:rPr>
            </w:pPr>
            <w:r w:rsidRPr="00083CBA">
              <w:rPr>
                <w:rFonts w:eastAsia="Times New Roman"/>
                <w:color w:val="000000"/>
                <w:lang w:eastAsia="ru-RU"/>
              </w:rPr>
              <w:t xml:space="preserve">Кочубей Л.О. PR у політичній сфері: Підручник. – К.: </w:t>
            </w:r>
            <w:proofErr w:type="spellStart"/>
            <w:r w:rsidRPr="00083CBA">
              <w:rPr>
                <w:rFonts w:eastAsia="Times New Roman"/>
                <w:color w:val="000000"/>
                <w:lang w:eastAsia="ru-RU"/>
              </w:rPr>
              <w:t>ІПіЕНД</w:t>
            </w:r>
            <w:proofErr w:type="spellEnd"/>
            <w:r w:rsidRPr="00083CBA">
              <w:rPr>
                <w:rFonts w:eastAsia="Times New Roman"/>
                <w:color w:val="000000"/>
                <w:lang w:eastAsia="ru-RU"/>
              </w:rPr>
              <w:t xml:space="preserve"> ім.. І.Ф. Кураса НАН України, 2013. – 472 с.</w:t>
            </w:r>
          </w:p>
        </w:tc>
      </w:tr>
      <w:tr w:rsidR="00A2237E" w:rsidRPr="00083CBA" w14:paraId="10C4DB4B" w14:textId="77777777" w:rsidTr="00FA3B49">
        <w:tc>
          <w:tcPr>
            <w:tcW w:w="939" w:type="dxa"/>
          </w:tcPr>
          <w:p w14:paraId="4AAD830B"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10</w:t>
            </w:r>
          </w:p>
        </w:tc>
        <w:tc>
          <w:tcPr>
            <w:tcW w:w="8631" w:type="dxa"/>
          </w:tcPr>
          <w:p w14:paraId="7D892106" w14:textId="77777777" w:rsidR="00A2237E" w:rsidRPr="00083CBA" w:rsidRDefault="00A2237E" w:rsidP="00FA3B49">
            <w:pPr>
              <w:rPr>
                <w:rFonts w:eastAsia="Times New Roman"/>
                <w:color w:val="000000"/>
                <w:lang w:eastAsia="ru-RU"/>
              </w:rPr>
            </w:pPr>
            <w:r w:rsidRPr="00083CBA">
              <w:rPr>
                <w:rFonts w:eastAsia="Calibri"/>
              </w:rPr>
              <w:t xml:space="preserve">Литвин В. С. Політичні режими сучасності : інституційні та процесуальні виміри аналізу : </w:t>
            </w:r>
            <w:proofErr w:type="spellStart"/>
            <w:r w:rsidRPr="00083CBA">
              <w:rPr>
                <w:rFonts w:eastAsia="Calibri"/>
              </w:rPr>
              <w:t>навч</w:t>
            </w:r>
            <w:proofErr w:type="spellEnd"/>
            <w:r w:rsidRPr="00083CBA">
              <w:rPr>
                <w:rFonts w:eastAsia="Calibri"/>
              </w:rPr>
              <w:t>. посібник / В. С. Литвин. – Львів : ЛНУ імені Івана Франка, 2014. – 632 с.</w:t>
            </w:r>
          </w:p>
        </w:tc>
      </w:tr>
      <w:tr w:rsidR="00A2237E" w:rsidRPr="00083CBA" w14:paraId="0784D0A9" w14:textId="77777777" w:rsidTr="00FA3B49">
        <w:tc>
          <w:tcPr>
            <w:tcW w:w="939" w:type="dxa"/>
          </w:tcPr>
          <w:p w14:paraId="6B1D8650"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11</w:t>
            </w:r>
          </w:p>
        </w:tc>
        <w:tc>
          <w:tcPr>
            <w:tcW w:w="8631" w:type="dxa"/>
          </w:tcPr>
          <w:p w14:paraId="66B6A27F" w14:textId="77777777" w:rsidR="00A2237E" w:rsidRPr="00083CBA" w:rsidRDefault="00A2237E" w:rsidP="00FA3B49">
            <w:pPr>
              <w:rPr>
                <w:rFonts w:eastAsia="Calibri"/>
                <w:lang w:val="ru-RU" w:eastAsia="uk-UA"/>
              </w:rPr>
            </w:pPr>
            <w:proofErr w:type="spellStart"/>
            <w:r w:rsidRPr="00083CBA">
              <w:rPr>
                <w:rFonts w:eastAsia="Times New Roman"/>
                <w:color w:val="000000"/>
                <w:lang w:eastAsia="ru-RU"/>
              </w:rPr>
              <w:t>Лозовицький</w:t>
            </w:r>
            <w:proofErr w:type="spellEnd"/>
            <w:r w:rsidRPr="00083CBA">
              <w:rPr>
                <w:rFonts w:eastAsia="Times New Roman"/>
                <w:color w:val="000000"/>
                <w:lang w:eastAsia="ru-RU"/>
              </w:rPr>
              <w:t xml:space="preserve"> О. С. Зовнішня політика держави : становлення та розвиток в умовах глобалізації : монографія / О. С. </w:t>
            </w:r>
            <w:proofErr w:type="spellStart"/>
            <w:r w:rsidRPr="00083CBA">
              <w:rPr>
                <w:rFonts w:eastAsia="Times New Roman"/>
                <w:color w:val="000000"/>
                <w:lang w:eastAsia="ru-RU"/>
              </w:rPr>
              <w:t>Лозовицький</w:t>
            </w:r>
            <w:proofErr w:type="spellEnd"/>
            <w:r w:rsidRPr="00083CBA">
              <w:rPr>
                <w:rFonts w:eastAsia="Times New Roman"/>
                <w:color w:val="000000"/>
                <w:lang w:eastAsia="ru-RU"/>
              </w:rPr>
              <w:t>. - К. : Вид-во Європейського університету, 2011. - 400 с</w:t>
            </w:r>
          </w:p>
        </w:tc>
      </w:tr>
      <w:tr w:rsidR="00A2237E" w:rsidRPr="00083CBA" w14:paraId="63F4AF72" w14:textId="77777777" w:rsidTr="00FA3B49">
        <w:tc>
          <w:tcPr>
            <w:tcW w:w="939" w:type="dxa"/>
          </w:tcPr>
          <w:p w14:paraId="0D4593CD"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12</w:t>
            </w:r>
          </w:p>
        </w:tc>
        <w:tc>
          <w:tcPr>
            <w:tcW w:w="8631" w:type="dxa"/>
          </w:tcPr>
          <w:p w14:paraId="4143DFFC" w14:textId="77777777" w:rsidR="00A2237E" w:rsidRPr="00083CBA" w:rsidRDefault="00A2237E" w:rsidP="00FA3B49">
            <w:pPr>
              <w:rPr>
                <w:rFonts w:eastAsia="Times New Roman"/>
                <w:color w:val="000000"/>
                <w:lang w:eastAsia="ru-RU"/>
              </w:rPr>
            </w:pPr>
            <w:r w:rsidRPr="00083CBA">
              <w:rPr>
                <w:rFonts w:eastAsia="Times New Roman"/>
                <w:color w:val="000000"/>
                <w:lang w:eastAsia="ru-RU"/>
              </w:rPr>
              <w:t xml:space="preserve">Політологічний словник: Навчальний посібник ля студентів вищих навчальних закладів (За редакцією </w:t>
            </w:r>
            <w:proofErr w:type="spellStart"/>
            <w:r w:rsidRPr="00083CBA">
              <w:rPr>
                <w:rFonts w:eastAsia="Times New Roman"/>
                <w:color w:val="000000"/>
                <w:lang w:eastAsia="ru-RU"/>
              </w:rPr>
              <w:t>М.Ф.Головатого</w:t>
            </w:r>
            <w:proofErr w:type="spellEnd"/>
            <w:r w:rsidRPr="00083CBA">
              <w:rPr>
                <w:rFonts w:eastAsia="Times New Roman"/>
                <w:color w:val="000000"/>
                <w:lang w:eastAsia="ru-RU"/>
              </w:rPr>
              <w:t xml:space="preserve"> та О.В. Антонюка – К.: МАУП, 2005.–792 с.</w:t>
            </w:r>
          </w:p>
        </w:tc>
      </w:tr>
      <w:tr w:rsidR="00A2237E" w:rsidRPr="00083CBA" w14:paraId="53C5AE4A" w14:textId="77777777" w:rsidTr="00FA3B49">
        <w:tc>
          <w:tcPr>
            <w:tcW w:w="939" w:type="dxa"/>
          </w:tcPr>
          <w:p w14:paraId="3CFB8DA5"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13</w:t>
            </w:r>
          </w:p>
        </w:tc>
        <w:tc>
          <w:tcPr>
            <w:tcW w:w="8631" w:type="dxa"/>
          </w:tcPr>
          <w:p w14:paraId="1975B5A1" w14:textId="77777777" w:rsidR="00A2237E" w:rsidRPr="00083CBA" w:rsidRDefault="00A2237E" w:rsidP="00FA3B49">
            <w:pPr>
              <w:rPr>
                <w:rFonts w:eastAsia="Calibri"/>
                <w:lang w:val="ru-RU" w:eastAsia="uk-UA"/>
              </w:rPr>
            </w:pPr>
            <w:r w:rsidRPr="00083CBA">
              <w:rPr>
                <w:rFonts w:eastAsia="Times New Roman"/>
                <w:lang w:eastAsia="ru-RU"/>
              </w:rPr>
              <w:t xml:space="preserve">Неліпа Д. В. «Системний аналіз в політології: теорія, методологія, практика». Київ. </w:t>
            </w:r>
            <w:proofErr w:type="spellStart"/>
            <w:r w:rsidRPr="00083CBA">
              <w:rPr>
                <w:rFonts w:eastAsia="Times New Roman"/>
                <w:lang w:eastAsia="ru-RU"/>
              </w:rPr>
              <w:t>нац</w:t>
            </w:r>
            <w:proofErr w:type="spellEnd"/>
            <w:r w:rsidRPr="00083CBA">
              <w:rPr>
                <w:rFonts w:eastAsia="Times New Roman"/>
                <w:lang w:eastAsia="ru-RU"/>
              </w:rPr>
              <w:t xml:space="preserve">. ун-т ім. Т. Шевченка. – К. : Центр </w:t>
            </w:r>
            <w:proofErr w:type="spellStart"/>
            <w:r w:rsidRPr="00083CBA">
              <w:rPr>
                <w:rFonts w:eastAsia="Times New Roman"/>
                <w:lang w:eastAsia="ru-RU"/>
              </w:rPr>
              <w:t>учб</w:t>
            </w:r>
            <w:proofErr w:type="spellEnd"/>
            <w:r w:rsidRPr="00083CBA">
              <w:rPr>
                <w:rFonts w:eastAsia="Times New Roman"/>
                <w:lang w:eastAsia="ru-RU"/>
              </w:rPr>
              <w:t>. л-ри, 2011. – 311 с.</w:t>
            </w:r>
          </w:p>
        </w:tc>
      </w:tr>
      <w:tr w:rsidR="00A2237E" w:rsidRPr="00083CBA" w14:paraId="0BC100F7" w14:textId="77777777" w:rsidTr="00FA3B49">
        <w:tc>
          <w:tcPr>
            <w:tcW w:w="939" w:type="dxa"/>
          </w:tcPr>
          <w:p w14:paraId="61BC2DB0"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14</w:t>
            </w:r>
          </w:p>
        </w:tc>
        <w:tc>
          <w:tcPr>
            <w:tcW w:w="8631" w:type="dxa"/>
          </w:tcPr>
          <w:p w14:paraId="0B31ACDB" w14:textId="77777777" w:rsidR="00A2237E" w:rsidRPr="00083CBA" w:rsidRDefault="00A2237E" w:rsidP="00FA3B49">
            <w:pPr>
              <w:rPr>
                <w:rFonts w:eastAsia="Times New Roman"/>
                <w:lang w:eastAsia="ru-RU"/>
              </w:rPr>
            </w:pPr>
            <w:proofErr w:type="spellStart"/>
            <w:r w:rsidRPr="00083CBA">
              <w:rPr>
                <w:rFonts w:eastAsia="Times New Roman"/>
                <w:lang w:eastAsia="ru-RU"/>
              </w:rPr>
              <w:t>Пахарєв</w:t>
            </w:r>
            <w:proofErr w:type="spellEnd"/>
            <w:r w:rsidRPr="00083CBA">
              <w:rPr>
                <w:rFonts w:eastAsia="Times New Roman"/>
                <w:lang w:eastAsia="ru-RU"/>
              </w:rPr>
              <w:t xml:space="preserve"> А.Д. Політичні інститути і процеси в сучасній Україні. Навчальний посібник. – К.: Інститут політичних і етнонаціональних досліджень ім. І.Ф. Кураса НАН України, 2011. – 182 с.</w:t>
            </w:r>
          </w:p>
        </w:tc>
      </w:tr>
      <w:tr w:rsidR="00A2237E" w:rsidRPr="00083CBA" w14:paraId="1CDFF893" w14:textId="77777777" w:rsidTr="00FA3B49">
        <w:tc>
          <w:tcPr>
            <w:tcW w:w="939" w:type="dxa"/>
          </w:tcPr>
          <w:p w14:paraId="064EA813"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15</w:t>
            </w:r>
          </w:p>
        </w:tc>
        <w:tc>
          <w:tcPr>
            <w:tcW w:w="8631" w:type="dxa"/>
          </w:tcPr>
          <w:p w14:paraId="1292980D" w14:textId="77777777" w:rsidR="00A2237E" w:rsidRPr="00083CBA" w:rsidRDefault="00A2237E" w:rsidP="00FA3B49">
            <w:pPr>
              <w:rPr>
                <w:rFonts w:eastAsia="Times New Roman"/>
                <w:lang w:eastAsia="ru-RU"/>
              </w:rPr>
            </w:pPr>
            <w:r w:rsidRPr="00083CBA">
              <w:rPr>
                <w:rFonts w:eastAsia="Times New Roman"/>
                <w:lang w:eastAsia="ru-RU"/>
              </w:rPr>
              <w:t xml:space="preserve"> Поліщук І. Виборча система: оптимальна модель для України //Сучасна українська політика. – К.: Вид-во «Центр соціальних комунікацій», 2011. – </w:t>
            </w:r>
            <w:proofErr w:type="spellStart"/>
            <w:r w:rsidRPr="00083CBA">
              <w:rPr>
                <w:rFonts w:eastAsia="Times New Roman"/>
                <w:lang w:eastAsia="ru-RU"/>
              </w:rPr>
              <w:t>Вип</w:t>
            </w:r>
            <w:proofErr w:type="spellEnd"/>
            <w:r w:rsidRPr="00083CBA">
              <w:rPr>
                <w:rFonts w:eastAsia="Times New Roman"/>
                <w:lang w:eastAsia="ru-RU"/>
              </w:rPr>
              <w:t>. 23.</w:t>
            </w:r>
          </w:p>
        </w:tc>
      </w:tr>
      <w:tr w:rsidR="00A2237E" w:rsidRPr="00083CBA" w14:paraId="0A875D39" w14:textId="77777777" w:rsidTr="00FA3B49">
        <w:tc>
          <w:tcPr>
            <w:tcW w:w="939" w:type="dxa"/>
          </w:tcPr>
          <w:p w14:paraId="574FEEAD"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16</w:t>
            </w:r>
          </w:p>
        </w:tc>
        <w:tc>
          <w:tcPr>
            <w:tcW w:w="8631" w:type="dxa"/>
          </w:tcPr>
          <w:p w14:paraId="3084436E" w14:textId="77777777" w:rsidR="00A2237E" w:rsidRPr="00083CBA" w:rsidRDefault="00A2237E" w:rsidP="00FA3B49">
            <w:pPr>
              <w:rPr>
                <w:rFonts w:eastAsia="Times New Roman"/>
                <w:lang w:eastAsia="ru-RU"/>
              </w:rPr>
            </w:pPr>
            <w:r w:rsidRPr="00083CBA">
              <w:rPr>
                <w:rFonts w:eastAsia="Times New Roman"/>
                <w:lang w:eastAsia="ru-RU"/>
              </w:rPr>
              <w:t xml:space="preserve">Політична наука: Методи досліджень : підручник. – </w:t>
            </w:r>
            <w:proofErr w:type="spellStart"/>
            <w:r w:rsidRPr="00083CBA">
              <w:rPr>
                <w:rFonts w:eastAsia="Times New Roman"/>
                <w:lang w:eastAsia="ru-RU"/>
              </w:rPr>
              <w:t>Рек</w:t>
            </w:r>
            <w:proofErr w:type="spellEnd"/>
            <w:r w:rsidRPr="00083CBA">
              <w:rPr>
                <w:rFonts w:eastAsia="Times New Roman"/>
                <w:lang w:eastAsia="ru-RU"/>
              </w:rPr>
              <w:t xml:space="preserve">. МОН. / За ред. </w:t>
            </w:r>
          </w:p>
          <w:p w14:paraId="5D1BB1F8" w14:textId="77777777" w:rsidR="00A2237E" w:rsidRPr="00083CBA" w:rsidRDefault="00A2237E" w:rsidP="00FA3B49">
            <w:pPr>
              <w:rPr>
                <w:rFonts w:eastAsia="Times New Roman"/>
                <w:lang w:eastAsia="ru-RU"/>
              </w:rPr>
            </w:pPr>
            <w:r w:rsidRPr="00083CBA">
              <w:rPr>
                <w:rFonts w:eastAsia="Times New Roman"/>
                <w:lang w:eastAsia="ru-RU"/>
              </w:rPr>
              <w:t xml:space="preserve">О. А. </w:t>
            </w:r>
            <w:proofErr w:type="spellStart"/>
            <w:r w:rsidRPr="00083CBA">
              <w:rPr>
                <w:rFonts w:eastAsia="Times New Roman"/>
                <w:lang w:eastAsia="ru-RU"/>
              </w:rPr>
              <w:t>Габрієляна</w:t>
            </w:r>
            <w:proofErr w:type="spellEnd"/>
            <w:r w:rsidRPr="00083CBA">
              <w:rPr>
                <w:rFonts w:eastAsia="Times New Roman"/>
                <w:lang w:eastAsia="ru-RU"/>
              </w:rPr>
              <w:t>.– Київ : ВЦ “Академія”, 2012. - 320 с.</w:t>
            </w:r>
          </w:p>
        </w:tc>
      </w:tr>
      <w:tr w:rsidR="00A2237E" w:rsidRPr="00083CBA" w14:paraId="47ECE986" w14:textId="77777777" w:rsidTr="00FA3B49">
        <w:tc>
          <w:tcPr>
            <w:tcW w:w="939" w:type="dxa"/>
          </w:tcPr>
          <w:p w14:paraId="06101D4A"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17</w:t>
            </w:r>
          </w:p>
        </w:tc>
        <w:tc>
          <w:tcPr>
            <w:tcW w:w="8631" w:type="dxa"/>
          </w:tcPr>
          <w:p w14:paraId="33406199" w14:textId="77777777" w:rsidR="00A2237E" w:rsidRPr="00083CBA" w:rsidRDefault="00A2237E" w:rsidP="00FA3B49">
            <w:pPr>
              <w:rPr>
                <w:rFonts w:eastAsia="Times New Roman"/>
                <w:lang w:eastAsia="ru-RU"/>
              </w:rPr>
            </w:pPr>
            <w:r w:rsidRPr="00083CBA">
              <w:rPr>
                <w:rFonts w:eastAsia="Times New Roman"/>
                <w:lang w:eastAsia="ru-RU"/>
              </w:rPr>
              <w:t xml:space="preserve">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083CBA">
              <w:rPr>
                <w:rFonts w:eastAsia="Times New Roman"/>
                <w:lang w:eastAsia="ru-RU"/>
              </w:rPr>
              <w:t>заг</w:t>
            </w:r>
            <w:proofErr w:type="spellEnd"/>
            <w:r w:rsidRPr="00083CBA">
              <w:rPr>
                <w:rFonts w:eastAsia="Times New Roman"/>
                <w:lang w:eastAsia="ru-RU"/>
              </w:rPr>
              <w:t xml:space="preserve">. ред. проф.. Ф.М. </w:t>
            </w:r>
            <w:proofErr w:type="spellStart"/>
            <w:r w:rsidRPr="00083CBA">
              <w:rPr>
                <w:rFonts w:eastAsia="Times New Roman"/>
                <w:lang w:eastAsia="ru-RU"/>
              </w:rPr>
              <w:t>Рудича</w:t>
            </w:r>
            <w:proofErr w:type="spellEnd"/>
            <w:r w:rsidRPr="00083CBA">
              <w:rPr>
                <w:rFonts w:eastAsia="Times New Roman"/>
                <w:lang w:eastAsia="ru-RU"/>
              </w:rPr>
              <w:t xml:space="preserve">. – К.: </w:t>
            </w:r>
            <w:proofErr w:type="spellStart"/>
            <w:r w:rsidRPr="00083CBA">
              <w:rPr>
                <w:rFonts w:eastAsia="Times New Roman"/>
                <w:lang w:eastAsia="ru-RU"/>
              </w:rPr>
              <w:t>ІПіЕНД</w:t>
            </w:r>
            <w:proofErr w:type="spellEnd"/>
            <w:r w:rsidRPr="00083CBA">
              <w:rPr>
                <w:rFonts w:eastAsia="Times New Roman"/>
                <w:lang w:eastAsia="ru-RU"/>
              </w:rPr>
              <w:t xml:space="preserve"> ім.. І.Ф. Кураса НАН України, 2012. – 400 с.</w:t>
            </w:r>
          </w:p>
        </w:tc>
      </w:tr>
      <w:tr w:rsidR="00A2237E" w:rsidRPr="00083CBA" w14:paraId="7E4238EA" w14:textId="77777777" w:rsidTr="00FA3B49">
        <w:tc>
          <w:tcPr>
            <w:tcW w:w="939" w:type="dxa"/>
          </w:tcPr>
          <w:p w14:paraId="66C78355"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18</w:t>
            </w:r>
          </w:p>
        </w:tc>
        <w:tc>
          <w:tcPr>
            <w:tcW w:w="8631" w:type="dxa"/>
          </w:tcPr>
          <w:p w14:paraId="0F0642ED" w14:textId="77777777" w:rsidR="00A2237E" w:rsidRPr="00083CBA" w:rsidRDefault="00A2237E" w:rsidP="00FA3B49">
            <w:pPr>
              <w:rPr>
                <w:rFonts w:eastAsia="Times New Roman"/>
                <w:lang w:eastAsia="ru-RU"/>
              </w:rPr>
            </w:pPr>
            <w:r w:rsidRPr="00083CBA">
              <w:rPr>
                <w:rFonts w:eastAsia="Times New Roman"/>
                <w:lang w:eastAsia="ru-RU"/>
              </w:rPr>
              <w:t xml:space="preserve">Політична влада і опозиція в Україні: порівняльний аналіз із зарубіжними країнами [Монографія] За </w:t>
            </w:r>
            <w:proofErr w:type="spellStart"/>
            <w:r w:rsidRPr="00083CBA">
              <w:rPr>
                <w:rFonts w:eastAsia="Times New Roman"/>
                <w:lang w:eastAsia="ru-RU"/>
              </w:rPr>
              <w:t>заг.ред</w:t>
            </w:r>
            <w:proofErr w:type="spellEnd"/>
            <w:r w:rsidRPr="00083CBA">
              <w:rPr>
                <w:rFonts w:eastAsia="Times New Roman"/>
                <w:lang w:eastAsia="ru-RU"/>
              </w:rPr>
              <w:t xml:space="preserve">. Ф.М. </w:t>
            </w:r>
            <w:proofErr w:type="spellStart"/>
            <w:r w:rsidRPr="00083CBA">
              <w:rPr>
                <w:rFonts w:eastAsia="Times New Roman"/>
                <w:lang w:eastAsia="ru-RU"/>
              </w:rPr>
              <w:t>Рудича</w:t>
            </w:r>
            <w:proofErr w:type="spellEnd"/>
            <w:r w:rsidRPr="00083CBA">
              <w:rPr>
                <w:rFonts w:eastAsia="Times New Roman"/>
                <w:lang w:eastAsia="ru-RU"/>
              </w:rPr>
              <w:t xml:space="preserve">. – К.: </w:t>
            </w:r>
            <w:proofErr w:type="spellStart"/>
            <w:r w:rsidRPr="00083CBA">
              <w:rPr>
                <w:rFonts w:eastAsia="Times New Roman"/>
                <w:lang w:eastAsia="ru-RU"/>
              </w:rPr>
              <w:t>ІПіЕНД</w:t>
            </w:r>
            <w:proofErr w:type="spellEnd"/>
            <w:r w:rsidRPr="00083CBA">
              <w:rPr>
                <w:rFonts w:eastAsia="Times New Roman"/>
                <w:lang w:eastAsia="ru-RU"/>
              </w:rPr>
              <w:t xml:space="preserve"> ім. І.Ф. Кураса НАН України. – 2016. – 488 с.</w:t>
            </w:r>
          </w:p>
        </w:tc>
      </w:tr>
      <w:tr w:rsidR="00A2237E" w:rsidRPr="00083CBA" w14:paraId="0792BF59" w14:textId="77777777" w:rsidTr="00FA3B49">
        <w:tc>
          <w:tcPr>
            <w:tcW w:w="939" w:type="dxa"/>
          </w:tcPr>
          <w:p w14:paraId="4D8E5966"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19</w:t>
            </w:r>
          </w:p>
        </w:tc>
        <w:tc>
          <w:tcPr>
            <w:tcW w:w="8631" w:type="dxa"/>
          </w:tcPr>
          <w:p w14:paraId="69088993" w14:textId="77777777" w:rsidR="00A2237E" w:rsidRPr="00083CBA" w:rsidRDefault="00A2237E" w:rsidP="00FA3B49">
            <w:pPr>
              <w:rPr>
                <w:rFonts w:eastAsia="Times New Roman"/>
                <w:lang w:eastAsia="ru-RU"/>
              </w:rPr>
            </w:pPr>
            <w:r w:rsidRPr="00083CBA">
              <w:rPr>
                <w:rFonts w:eastAsia="Times New Roman"/>
                <w:lang w:eastAsia="ru-RU"/>
              </w:rPr>
              <w:t xml:space="preserve">Політична енциклопедія. </w:t>
            </w:r>
            <w:proofErr w:type="spellStart"/>
            <w:r w:rsidRPr="00083CBA">
              <w:rPr>
                <w:rFonts w:eastAsia="Times New Roman"/>
                <w:lang w:eastAsia="ru-RU"/>
              </w:rPr>
              <w:t>Редкол</w:t>
            </w:r>
            <w:proofErr w:type="spellEnd"/>
            <w:r w:rsidRPr="00083CBA">
              <w:rPr>
                <w:rFonts w:eastAsia="Times New Roman"/>
                <w:lang w:eastAsia="ru-RU"/>
              </w:rPr>
              <w:t>.: Ю. Левенець (голова), Ю. Шаповал (заст. голови) та ін. – К.: Парламентське видавництво, 2011. – 808 с.</w:t>
            </w:r>
          </w:p>
        </w:tc>
      </w:tr>
      <w:tr w:rsidR="00A2237E" w:rsidRPr="00083CBA" w14:paraId="4BE1DEBD" w14:textId="77777777" w:rsidTr="00FA3B49">
        <w:tc>
          <w:tcPr>
            <w:tcW w:w="939" w:type="dxa"/>
          </w:tcPr>
          <w:p w14:paraId="23C35EE0"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20</w:t>
            </w:r>
          </w:p>
        </w:tc>
        <w:tc>
          <w:tcPr>
            <w:tcW w:w="8631" w:type="dxa"/>
          </w:tcPr>
          <w:p w14:paraId="191B6AEE" w14:textId="77777777" w:rsidR="00A2237E" w:rsidRPr="00083CBA" w:rsidRDefault="00A2237E" w:rsidP="00FA3B49">
            <w:pPr>
              <w:rPr>
                <w:rFonts w:eastAsia="Times New Roman"/>
                <w:lang w:eastAsia="ru-RU"/>
              </w:rPr>
            </w:pPr>
            <w:r w:rsidRPr="00083CBA">
              <w:rPr>
                <w:rFonts w:eastAsia="Times New Roman"/>
                <w:lang w:eastAsia="ru-RU"/>
              </w:rPr>
              <w:t xml:space="preserve">Політичні партії України у парламентській виборчій кампанії 2012 року / Колективна монографія / За ред. М.С. </w:t>
            </w:r>
            <w:proofErr w:type="spellStart"/>
            <w:r w:rsidRPr="00083CBA">
              <w:rPr>
                <w:rFonts w:eastAsia="Times New Roman"/>
                <w:lang w:eastAsia="ru-RU"/>
              </w:rPr>
              <w:t>Кармазіної</w:t>
            </w:r>
            <w:proofErr w:type="spellEnd"/>
            <w:r w:rsidRPr="00083CBA">
              <w:rPr>
                <w:rFonts w:eastAsia="Times New Roman"/>
                <w:lang w:eastAsia="ru-RU"/>
              </w:rPr>
              <w:t xml:space="preserve">. – К.: </w:t>
            </w:r>
            <w:proofErr w:type="spellStart"/>
            <w:r w:rsidRPr="00083CBA">
              <w:rPr>
                <w:rFonts w:eastAsia="Times New Roman"/>
                <w:lang w:eastAsia="ru-RU"/>
              </w:rPr>
              <w:t>ІПіЕНД</w:t>
            </w:r>
            <w:proofErr w:type="spellEnd"/>
            <w:r w:rsidRPr="00083CBA">
              <w:rPr>
                <w:rFonts w:eastAsia="Times New Roman"/>
                <w:lang w:eastAsia="ru-RU"/>
              </w:rPr>
              <w:t xml:space="preserve"> ім. І.Ф. Кураса НАН України, 2013. – 400 с.</w:t>
            </w:r>
          </w:p>
        </w:tc>
      </w:tr>
      <w:tr w:rsidR="00A2237E" w:rsidRPr="00083CBA" w14:paraId="6695180B" w14:textId="77777777" w:rsidTr="00FA3B49">
        <w:tc>
          <w:tcPr>
            <w:tcW w:w="939" w:type="dxa"/>
          </w:tcPr>
          <w:p w14:paraId="332ACDEE"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21</w:t>
            </w:r>
          </w:p>
        </w:tc>
        <w:tc>
          <w:tcPr>
            <w:tcW w:w="8631" w:type="dxa"/>
          </w:tcPr>
          <w:p w14:paraId="0C2AF210" w14:textId="77777777" w:rsidR="00A2237E" w:rsidRPr="00083CBA" w:rsidRDefault="00A2237E" w:rsidP="00FA3B49">
            <w:pPr>
              <w:rPr>
                <w:rFonts w:eastAsia="Times New Roman"/>
                <w:lang w:eastAsia="ru-RU"/>
              </w:rPr>
            </w:pPr>
            <w:proofErr w:type="spellStart"/>
            <w:r w:rsidRPr="00083CBA">
              <w:rPr>
                <w:rFonts w:eastAsia="Times New Roman"/>
                <w:lang w:eastAsia="ru-RU"/>
              </w:rPr>
              <w:t>Почепцов</w:t>
            </w:r>
            <w:proofErr w:type="spellEnd"/>
            <w:r w:rsidRPr="00083CBA">
              <w:rPr>
                <w:rFonts w:eastAsia="Times New Roman"/>
                <w:lang w:eastAsia="ru-RU"/>
              </w:rPr>
              <w:t xml:space="preserve">, Георгій. Від Фейсбуку і гламуру до </w:t>
            </w:r>
            <w:proofErr w:type="spellStart"/>
            <w:r w:rsidRPr="00083CBA">
              <w:rPr>
                <w:rFonts w:eastAsia="Times New Roman"/>
                <w:lang w:eastAsia="ru-RU"/>
              </w:rPr>
              <w:t>WikiLeaks</w:t>
            </w:r>
            <w:proofErr w:type="spellEnd"/>
            <w:r w:rsidRPr="00083CBA">
              <w:rPr>
                <w:rFonts w:eastAsia="Times New Roman"/>
                <w:lang w:eastAsia="ru-RU"/>
              </w:rPr>
              <w:t xml:space="preserve">: </w:t>
            </w:r>
            <w:proofErr w:type="spellStart"/>
            <w:r w:rsidRPr="00083CBA">
              <w:rPr>
                <w:rFonts w:eastAsia="Times New Roman"/>
                <w:lang w:eastAsia="ru-RU"/>
              </w:rPr>
              <w:t>медіакомунікації</w:t>
            </w:r>
            <w:proofErr w:type="spellEnd"/>
            <w:r w:rsidRPr="00083CBA">
              <w:rPr>
                <w:rFonts w:eastAsia="Times New Roman"/>
                <w:lang w:eastAsia="ru-RU"/>
              </w:rPr>
              <w:t>. - К.: Спадщина, 2012. - 464 с.</w:t>
            </w:r>
          </w:p>
        </w:tc>
      </w:tr>
      <w:tr w:rsidR="00A2237E" w:rsidRPr="00083CBA" w14:paraId="0138E438" w14:textId="77777777" w:rsidTr="00FA3B49">
        <w:tc>
          <w:tcPr>
            <w:tcW w:w="939" w:type="dxa"/>
          </w:tcPr>
          <w:p w14:paraId="00C83BBC"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22</w:t>
            </w:r>
          </w:p>
        </w:tc>
        <w:tc>
          <w:tcPr>
            <w:tcW w:w="8631" w:type="dxa"/>
          </w:tcPr>
          <w:p w14:paraId="1CA857B1" w14:textId="77777777" w:rsidR="00A2237E" w:rsidRPr="00083CBA" w:rsidRDefault="00A2237E" w:rsidP="00FA3B49">
            <w:pPr>
              <w:rPr>
                <w:rFonts w:eastAsia="Calibri"/>
                <w:bCs/>
              </w:rPr>
            </w:pPr>
            <w:r w:rsidRPr="00083CBA">
              <w:rPr>
                <w:rFonts w:eastAsia="Calibri"/>
                <w:bCs/>
              </w:rPr>
              <w:t xml:space="preserve">Сучасна політична лексика : </w:t>
            </w:r>
            <w:proofErr w:type="spellStart"/>
            <w:r w:rsidRPr="00083CBA">
              <w:rPr>
                <w:rFonts w:eastAsia="Calibri"/>
                <w:bCs/>
              </w:rPr>
              <w:t>енциклопед</w:t>
            </w:r>
            <w:proofErr w:type="spellEnd"/>
            <w:r w:rsidRPr="00083CBA">
              <w:rPr>
                <w:rFonts w:eastAsia="Calibri"/>
                <w:bCs/>
              </w:rPr>
              <w:t xml:space="preserve">. словник-довідник / [І. Я. </w:t>
            </w:r>
            <w:proofErr w:type="spellStart"/>
            <w:r w:rsidRPr="00083CBA">
              <w:rPr>
                <w:rFonts w:eastAsia="Calibri"/>
                <w:bCs/>
              </w:rPr>
              <w:t>Вдовичин</w:t>
            </w:r>
            <w:proofErr w:type="spellEnd"/>
            <w:r w:rsidRPr="00083CBA">
              <w:rPr>
                <w:rFonts w:eastAsia="Calibri"/>
                <w:bCs/>
              </w:rPr>
              <w:t xml:space="preserve">, Л. Я. </w:t>
            </w:r>
            <w:proofErr w:type="spellStart"/>
            <w:r w:rsidRPr="00083CBA">
              <w:rPr>
                <w:rFonts w:eastAsia="Calibri"/>
                <w:bCs/>
              </w:rPr>
              <w:t>Угрин</w:t>
            </w:r>
            <w:proofErr w:type="spellEnd"/>
            <w:r w:rsidRPr="00083CBA">
              <w:rPr>
                <w:rFonts w:eastAsia="Calibri"/>
                <w:bCs/>
              </w:rPr>
              <w:t xml:space="preserve">, Г. В. </w:t>
            </w:r>
            <w:proofErr w:type="spellStart"/>
            <w:r w:rsidRPr="00083CBA">
              <w:rPr>
                <w:rFonts w:eastAsia="Calibri"/>
                <w:bCs/>
              </w:rPr>
              <w:t>Шипунов</w:t>
            </w:r>
            <w:proofErr w:type="spellEnd"/>
            <w:r w:rsidRPr="00083CBA">
              <w:rPr>
                <w:rFonts w:eastAsia="Calibri"/>
                <w:bCs/>
              </w:rPr>
              <w:t xml:space="preserve"> та ін.]; за наук. ред. Хоми Н. М. – Львів : «Новий Світ-</w:t>
            </w:r>
            <w:r w:rsidRPr="00083CBA">
              <w:rPr>
                <w:rFonts w:eastAsia="Calibri"/>
                <w:bCs/>
              </w:rPr>
              <w:lastRenderedPageBreak/>
              <w:t>2000», 2015. – 396 с.</w:t>
            </w:r>
          </w:p>
        </w:tc>
      </w:tr>
      <w:tr w:rsidR="00A2237E" w:rsidRPr="00083CBA" w14:paraId="3D2AEEFA" w14:textId="77777777" w:rsidTr="00FA3B49">
        <w:tc>
          <w:tcPr>
            <w:tcW w:w="939" w:type="dxa"/>
          </w:tcPr>
          <w:p w14:paraId="7E97D8D2"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lastRenderedPageBreak/>
              <w:t>23</w:t>
            </w:r>
          </w:p>
        </w:tc>
        <w:tc>
          <w:tcPr>
            <w:tcW w:w="8631" w:type="dxa"/>
          </w:tcPr>
          <w:p w14:paraId="2265F9C0" w14:textId="77777777" w:rsidR="00A2237E" w:rsidRPr="00083CBA" w:rsidRDefault="00A2237E" w:rsidP="00FA3B49">
            <w:pPr>
              <w:rPr>
                <w:rFonts w:eastAsia="Calibri"/>
                <w:bCs/>
              </w:rPr>
            </w:pPr>
            <w:r w:rsidRPr="00083CBA">
              <w:rPr>
                <w:rFonts w:eastAsia="Calibri"/>
                <w:color w:val="202122"/>
                <w:shd w:val="clear" w:color="auto" w:fill="FFFFFF"/>
              </w:rPr>
              <w:t>Чигирин Ю. Ю. «Політична ідеологія: минуле, сучасне, майбутнє», Фонд політичних стратегій ім. Джона Кеннеді. — К. : ДП «Видавництво Зовнішня торгівля», 2004. — 45с.</w:t>
            </w:r>
          </w:p>
        </w:tc>
      </w:tr>
      <w:tr w:rsidR="00A2237E" w:rsidRPr="00083CBA" w14:paraId="44EA54C3" w14:textId="77777777" w:rsidTr="00FA3B49">
        <w:tc>
          <w:tcPr>
            <w:tcW w:w="939" w:type="dxa"/>
          </w:tcPr>
          <w:p w14:paraId="331EB773" w14:textId="77777777" w:rsidR="00A2237E" w:rsidRPr="00083CBA" w:rsidRDefault="00A2237E" w:rsidP="00FA3B49">
            <w:pPr>
              <w:spacing w:line="360" w:lineRule="auto"/>
              <w:jc w:val="center"/>
              <w:rPr>
                <w:rFonts w:eastAsia="Calibri"/>
                <w:lang w:val="ru-RU" w:eastAsia="uk-UA"/>
              </w:rPr>
            </w:pPr>
            <w:r w:rsidRPr="00083CBA">
              <w:rPr>
                <w:rFonts w:eastAsia="Calibri"/>
                <w:lang w:val="ru-RU" w:eastAsia="uk-UA"/>
              </w:rPr>
              <w:t>24</w:t>
            </w:r>
          </w:p>
        </w:tc>
        <w:tc>
          <w:tcPr>
            <w:tcW w:w="8631" w:type="dxa"/>
          </w:tcPr>
          <w:p w14:paraId="3C708D52" w14:textId="77777777" w:rsidR="00A2237E" w:rsidRPr="00083CBA" w:rsidRDefault="00A2237E" w:rsidP="00FA3B49">
            <w:pPr>
              <w:rPr>
                <w:rFonts w:eastAsia="Calibri"/>
                <w:bCs/>
              </w:rPr>
            </w:pPr>
            <w:r w:rsidRPr="00083CBA">
              <w:rPr>
                <w:rFonts w:eastAsia="Calibri"/>
                <w:bCs/>
              </w:rPr>
              <w:t xml:space="preserve">Траверсе О. Українська політична еліта: </w:t>
            </w:r>
            <w:proofErr w:type="spellStart"/>
            <w:r w:rsidRPr="00083CBA">
              <w:rPr>
                <w:rFonts w:eastAsia="Calibri"/>
                <w:bCs/>
              </w:rPr>
              <w:t>vice</w:t>
            </w:r>
            <w:proofErr w:type="spellEnd"/>
            <w:r w:rsidRPr="00083CBA">
              <w:rPr>
                <w:rFonts w:eastAsia="Calibri"/>
                <w:bCs/>
              </w:rPr>
              <w:t xml:space="preserve"> </w:t>
            </w:r>
            <w:proofErr w:type="spellStart"/>
            <w:r w:rsidRPr="00083CBA">
              <w:rPr>
                <w:rFonts w:eastAsia="Calibri"/>
                <w:bCs/>
              </w:rPr>
              <w:t>versa</w:t>
            </w:r>
            <w:proofErr w:type="spellEnd"/>
            <w:r w:rsidRPr="00083CBA">
              <w:rPr>
                <w:rFonts w:eastAsia="Calibri"/>
                <w:bCs/>
              </w:rPr>
              <w:t xml:space="preserve"> //Сучасна українська політика. – К.: Вид-во «Центр соціальних комунікацій», 2011. – </w:t>
            </w:r>
            <w:proofErr w:type="spellStart"/>
            <w:r w:rsidRPr="00083CBA">
              <w:rPr>
                <w:rFonts w:eastAsia="Calibri"/>
                <w:bCs/>
              </w:rPr>
              <w:t>Вип</w:t>
            </w:r>
            <w:proofErr w:type="spellEnd"/>
            <w:r w:rsidRPr="00083CBA">
              <w:rPr>
                <w:rFonts w:eastAsia="Calibri"/>
                <w:bCs/>
              </w:rPr>
              <w:t>. 24.</w:t>
            </w:r>
          </w:p>
        </w:tc>
      </w:tr>
    </w:tbl>
    <w:p w14:paraId="6CC28BBD" w14:textId="77777777" w:rsidR="00A2237E" w:rsidRPr="001F6071" w:rsidRDefault="00A2237E" w:rsidP="00A2237E">
      <w:pPr>
        <w:spacing w:after="0" w:line="240" w:lineRule="auto"/>
        <w:jc w:val="center"/>
        <w:rPr>
          <w:rFonts w:ascii="Times New Roman" w:eastAsia="Times New Roman" w:hAnsi="Times New Roman" w:cs="Times New Roman"/>
          <w:b/>
          <w:sz w:val="24"/>
          <w:szCs w:val="24"/>
          <w:lang w:eastAsia="ru-RU"/>
        </w:rPr>
      </w:pPr>
      <w:r w:rsidRPr="001F6071">
        <w:rPr>
          <w:rFonts w:ascii="Times New Roman" w:eastAsia="Times New Roman" w:hAnsi="Times New Roman" w:cs="Times New Roman"/>
          <w:b/>
          <w:sz w:val="24"/>
          <w:szCs w:val="24"/>
          <w:lang w:eastAsia="ru-RU"/>
        </w:rPr>
        <w:t>ІНФОРМАЦІЙНІ РЕСУРСИ В ІНТЕРНЕТІ</w:t>
      </w:r>
    </w:p>
    <w:p w14:paraId="7E77B5C3" w14:textId="77777777" w:rsidR="00A2237E" w:rsidRPr="00560B90" w:rsidRDefault="00A2237E" w:rsidP="00A2237E">
      <w:pPr>
        <w:spacing w:after="0" w:line="240" w:lineRule="auto"/>
        <w:ind w:left="478"/>
        <w:jc w:val="center"/>
        <w:rPr>
          <w:rFonts w:ascii="Times New Roman" w:eastAsia="Times New Roman" w:hAnsi="Times New Roman" w:cs="Times New Roman"/>
          <w:i/>
          <w:sz w:val="24"/>
          <w:szCs w:val="24"/>
          <w:lang w:val="ru-RU" w:eastAsia="ru-RU"/>
        </w:rPr>
      </w:pPr>
      <w:proofErr w:type="spellStart"/>
      <w:r w:rsidRPr="00560B90">
        <w:rPr>
          <w:rFonts w:ascii="Times New Roman" w:eastAsia="Times New Roman" w:hAnsi="Times New Roman" w:cs="Times New Roman"/>
          <w:i/>
          <w:sz w:val="24"/>
          <w:szCs w:val="24"/>
          <w:lang w:val="ru-RU" w:eastAsia="ru-RU"/>
        </w:rPr>
        <w:t>Інтернет-адреси</w:t>
      </w:r>
      <w:proofErr w:type="spellEnd"/>
      <w:r w:rsidRPr="00560B90">
        <w:rPr>
          <w:rFonts w:ascii="Times New Roman" w:eastAsia="Times New Roman" w:hAnsi="Times New Roman" w:cs="Times New Roman"/>
          <w:i/>
          <w:sz w:val="24"/>
          <w:szCs w:val="24"/>
          <w:lang w:val="ru-RU" w:eastAsia="ru-RU"/>
        </w:rPr>
        <w:t xml:space="preserve"> </w:t>
      </w:r>
      <w:proofErr w:type="spellStart"/>
      <w:r w:rsidRPr="00560B90">
        <w:rPr>
          <w:rFonts w:ascii="Times New Roman" w:eastAsia="Times New Roman" w:hAnsi="Times New Roman" w:cs="Times New Roman"/>
          <w:i/>
          <w:sz w:val="24"/>
          <w:szCs w:val="24"/>
          <w:lang w:val="ru-RU" w:eastAsia="ru-RU"/>
        </w:rPr>
        <w:t>державних</w:t>
      </w:r>
      <w:proofErr w:type="spellEnd"/>
      <w:r w:rsidRPr="00560B90">
        <w:rPr>
          <w:rFonts w:ascii="Times New Roman" w:eastAsia="Times New Roman" w:hAnsi="Times New Roman" w:cs="Times New Roman"/>
          <w:i/>
          <w:sz w:val="24"/>
          <w:szCs w:val="24"/>
          <w:lang w:val="ru-RU" w:eastAsia="ru-RU"/>
        </w:rPr>
        <w:t xml:space="preserve"> </w:t>
      </w:r>
      <w:proofErr w:type="spellStart"/>
      <w:r w:rsidRPr="00560B90">
        <w:rPr>
          <w:rFonts w:ascii="Times New Roman" w:eastAsia="Times New Roman" w:hAnsi="Times New Roman" w:cs="Times New Roman"/>
          <w:i/>
          <w:sz w:val="24"/>
          <w:szCs w:val="24"/>
          <w:lang w:val="ru-RU" w:eastAsia="ru-RU"/>
        </w:rPr>
        <w:t>установ</w:t>
      </w:r>
      <w:proofErr w:type="spellEnd"/>
      <w:r w:rsidRPr="00560B90">
        <w:rPr>
          <w:rFonts w:ascii="Times New Roman" w:eastAsia="Times New Roman" w:hAnsi="Times New Roman" w:cs="Times New Roman"/>
          <w:i/>
          <w:sz w:val="24"/>
          <w:szCs w:val="24"/>
          <w:lang w:val="ru-RU" w:eastAsia="ru-RU"/>
        </w:rPr>
        <w:t>:</w:t>
      </w:r>
    </w:p>
    <w:p w14:paraId="5184ED74" w14:textId="77777777" w:rsidR="00A2237E" w:rsidRPr="00560B90" w:rsidRDefault="00A2237E" w:rsidP="00A2237E">
      <w:pPr>
        <w:spacing w:after="0" w:line="240" w:lineRule="auto"/>
        <w:ind w:left="478"/>
        <w:rPr>
          <w:rFonts w:ascii="Times New Roman" w:eastAsia="Times New Roman" w:hAnsi="Times New Roman" w:cs="Times New Roman"/>
          <w:i/>
          <w:sz w:val="24"/>
          <w:szCs w:val="24"/>
          <w:lang w:val="ru-RU" w:eastAsia="ru-RU"/>
        </w:rPr>
      </w:pPr>
    </w:p>
    <w:p w14:paraId="73965F77" w14:textId="77777777" w:rsidR="00A2237E" w:rsidRPr="00560B90" w:rsidRDefault="00EC59F7" w:rsidP="00A2237E">
      <w:pPr>
        <w:numPr>
          <w:ilvl w:val="0"/>
          <w:numId w:val="4"/>
        </w:numPr>
        <w:spacing w:after="0" w:line="240" w:lineRule="auto"/>
        <w:rPr>
          <w:rFonts w:ascii="Times New Roman" w:eastAsia="Times New Roman" w:hAnsi="Times New Roman" w:cs="Times New Roman"/>
          <w:sz w:val="24"/>
          <w:szCs w:val="24"/>
          <w:lang w:eastAsia="ru-RU"/>
        </w:rPr>
      </w:pPr>
      <w:hyperlink r:id="rId9" w:history="1">
        <w:r w:rsidR="00A2237E" w:rsidRPr="00560B90">
          <w:rPr>
            <w:rFonts w:ascii="Times New Roman" w:eastAsia="Times New Roman" w:hAnsi="Times New Roman" w:cs="Times New Roman"/>
            <w:color w:val="0000FF"/>
            <w:sz w:val="24"/>
            <w:szCs w:val="24"/>
            <w:u w:val="single"/>
            <w:lang w:eastAsia="ru-RU"/>
          </w:rPr>
          <w:t>http://www.president.gov.ua</w:t>
        </w:r>
      </w:hyperlink>
      <w:r w:rsidR="00A2237E" w:rsidRPr="00560B90">
        <w:rPr>
          <w:rFonts w:ascii="Times New Roman" w:eastAsia="Times New Roman" w:hAnsi="Times New Roman" w:cs="Times New Roman"/>
          <w:sz w:val="24"/>
          <w:szCs w:val="24"/>
          <w:lang w:eastAsia="ru-RU"/>
        </w:rPr>
        <w:t xml:space="preserve">  - офіційне Інтернет - представництво Президента України;</w:t>
      </w:r>
    </w:p>
    <w:p w14:paraId="6AD960BF" w14:textId="77777777" w:rsidR="00A2237E" w:rsidRPr="00560B90" w:rsidRDefault="00EC59F7" w:rsidP="00A2237E">
      <w:pPr>
        <w:numPr>
          <w:ilvl w:val="0"/>
          <w:numId w:val="4"/>
        </w:numPr>
        <w:spacing w:after="0" w:line="240" w:lineRule="auto"/>
        <w:rPr>
          <w:rFonts w:ascii="Times New Roman" w:eastAsia="Times New Roman" w:hAnsi="Times New Roman" w:cs="Times New Roman"/>
          <w:sz w:val="24"/>
          <w:szCs w:val="24"/>
          <w:lang w:eastAsia="ru-RU"/>
        </w:rPr>
      </w:pPr>
      <w:hyperlink r:id="rId10" w:history="1">
        <w:r w:rsidR="00A2237E" w:rsidRPr="00560B90">
          <w:rPr>
            <w:rFonts w:ascii="Times New Roman" w:eastAsia="Times New Roman" w:hAnsi="Times New Roman" w:cs="Times New Roman"/>
            <w:color w:val="0000FF"/>
            <w:sz w:val="24"/>
            <w:szCs w:val="24"/>
            <w:u w:val="single"/>
            <w:lang w:eastAsia="ru-RU"/>
          </w:rPr>
          <w:t>http://www.portal.rada.gov.ua</w:t>
        </w:r>
      </w:hyperlink>
      <w:r w:rsidR="00A2237E" w:rsidRPr="00560B90">
        <w:rPr>
          <w:rFonts w:ascii="Times New Roman" w:eastAsia="Times New Roman" w:hAnsi="Times New Roman" w:cs="Times New Roman"/>
          <w:sz w:val="24"/>
          <w:szCs w:val="24"/>
          <w:lang w:eastAsia="ru-RU"/>
        </w:rPr>
        <w:t xml:space="preserve">  – офіційний веб-сайт Верховної Ради України;</w:t>
      </w:r>
    </w:p>
    <w:p w14:paraId="30617DCB" w14:textId="77777777" w:rsidR="00A2237E" w:rsidRPr="00560B90" w:rsidRDefault="00EC59F7" w:rsidP="00A2237E">
      <w:pPr>
        <w:numPr>
          <w:ilvl w:val="0"/>
          <w:numId w:val="4"/>
        </w:numPr>
        <w:spacing w:after="0" w:line="240" w:lineRule="auto"/>
        <w:rPr>
          <w:rFonts w:ascii="Times New Roman" w:eastAsia="Times New Roman" w:hAnsi="Times New Roman" w:cs="Times New Roman"/>
          <w:sz w:val="24"/>
          <w:szCs w:val="24"/>
          <w:lang w:eastAsia="ru-RU"/>
        </w:rPr>
      </w:pPr>
      <w:hyperlink r:id="rId11" w:history="1">
        <w:r w:rsidR="00A2237E" w:rsidRPr="00560B90">
          <w:rPr>
            <w:rFonts w:ascii="Times New Roman" w:eastAsia="Times New Roman" w:hAnsi="Times New Roman" w:cs="Times New Roman"/>
            <w:color w:val="0000FF"/>
            <w:sz w:val="24"/>
            <w:szCs w:val="24"/>
            <w:u w:val="single"/>
            <w:lang w:eastAsia="ru-RU"/>
          </w:rPr>
          <w:t>http://www.kmu.gov.ua/control</w:t>
        </w:r>
      </w:hyperlink>
      <w:r w:rsidR="00A2237E" w:rsidRPr="00560B90">
        <w:rPr>
          <w:rFonts w:ascii="Times New Roman" w:eastAsia="Times New Roman" w:hAnsi="Times New Roman" w:cs="Times New Roman"/>
          <w:sz w:val="24"/>
          <w:szCs w:val="24"/>
          <w:lang w:eastAsia="ru-RU"/>
        </w:rPr>
        <w:t xml:space="preserve"> - Урядовий портал - єдиний веб портал органів виконавчої влади;</w:t>
      </w:r>
    </w:p>
    <w:p w14:paraId="272398B5" w14:textId="77777777" w:rsidR="00A2237E" w:rsidRPr="00560B90" w:rsidRDefault="00EC59F7" w:rsidP="00A2237E">
      <w:pPr>
        <w:numPr>
          <w:ilvl w:val="0"/>
          <w:numId w:val="4"/>
        </w:numPr>
        <w:spacing w:after="0" w:line="240" w:lineRule="auto"/>
        <w:rPr>
          <w:rFonts w:ascii="Times New Roman" w:eastAsia="Times New Roman" w:hAnsi="Times New Roman" w:cs="Times New Roman"/>
          <w:sz w:val="24"/>
          <w:szCs w:val="24"/>
          <w:lang w:eastAsia="ru-RU"/>
        </w:rPr>
      </w:pPr>
      <w:hyperlink r:id="rId12" w:history="1">
        <w:r w:rsidR="00A2237E" w:rsidRPr="00560B90">
          <w:rPr>
            <w:rFonts w:ascii="Times New Roman" w:eastAsia="Times New Roman" w:hAnsi="Times New Roman" w:cs="Times New Roman"/>
            <w:color w:val="0000FF"/>
            <w:sz w:val="24"/>
            <w:szCs w:val="24"/>
            <w:u w:val="single"/>
            <w:lang w:eastAsia="ru-RU"/>
          </w:rPr>
          <w:t>http://www.ссu.gov.ua</w:t>
        </w:r>
      </w:hyperlink>
      <w:r w:rsidR="00A2237E" w:rsidRPr="00560B90">
        <w:rPr>
          <w:rFonts w:ascii="Times New Roman" w:eastAsia="Times New Roman" w:hAnsi="Times New Roman" w:cs="Times New Roman"/>
          <w:sz w:val="24"/>
          <w:szCs w:val="24"/>
          <w:u w:val="single"/>
          <w:lang w:eastAsia="ru-RU"/>
        </w:rPr>
        <w:t xml:space="preserve"> </w:t>
      </w:r>
      <w:r w:rsidR="00A2237E" w:rsidRPr="00560B90">
        <w:rPr>
          <w:rFonts w:ascii="Times New Roman" w:eastAsia="Times New Roman" w:hAnsi="Times New Roman" w:cs="Times New Roman"/>
          <w:sz w:val="24"/>
          <w:szCs w:val="24"/>
          <w:lang w:eastAsia="ru-RU"/>
        </w:rPr>
        <w:t xml:space="preserve"> - Конституційний Суд України;</w:t>
      </w:r>
    </w:p>
    <w:p w14:paraId="1BA627EE" w14:textId="77777777" w:rsidR="00A2237E" w:rsidRPr="00560B90" w:rsidRDefault="00EC59F7" w:rsidP="00A2237E">
      <w:pPr>
        <w:numPr>
          <w:ilvl w:val="0"/>
          <w:numId w:val="4"/>
        </w:numPr>
        <w:spacing w:after="0" w:line="240" w:lineRule="auto"/>
        <w:rPr>
          <w:rFonts w:ascii="Times New Roman" w:eastAsia="Times New Roman" w:hAnsi="Times New Roman" w:cs="Times New Roman"/>
          <w:sz w:val="24"/>
          <w:szCs w:val="24"/>
          <w:lang w:eastAsia="ru-RU"/>
        </w:rPr>
      </w:pPr>
      <w:hyperlink r:id="rId13" w:history="1">
        <w:r w:rsidR="00A2237E" w:rsidRPr="00560B90">
          <w:rPr>
            <w:rFonts w:ascii="Times New Roman" w:eastAsia="Times New Roman" w:hAnsi="Times New Roman" w:cs="Times New Roman"/>
            <w:color w:val="0000FF"/>
            <w:sz w:val="24"/>
            <w:szCs w:val="24"/>
            <w:u w:val="single"/>
            <w:lang w:eastAsia="ru-RU"/>
          </w:rPr>
          <w:t>http://www.scourt.gov.ua</w:t>
        </w:r>
      </w:hyperlink>
      <w:r w:rsidR="00A2237E" w:rsidRPr="00560B90">
        <w:rPr>
          <w:rFonts w:ascii="Times New Roman" w:eastAsia="Times New Roman" w:hAnsi="Times New Roman" w:cs="Times New Roman"/>
          <w:sz w:val="24"/>
          <w:szCs w:val="24"/>
          <w:u w:val="single"/>
          <w:lang w:eastAsia="ru-RU"/>
        </w:rPr>
        <w:t xml:space="preserve"> </w:t>
      </w:r>
      <w:r w:rsidR="00A2237E" w:rsidRPr="00560B90">
        <w:rPr>
          <w:rFonts w:ascii="Times New Roman" w:eastAsia="Times New Roman" w:hAnsi="Times New Roman" w:cs="Times New Roman"/>
          <w:sz w:val="24"/>
          <w:szCs w:val="24"/>
          <w:lang w:eastAsia="ru-RU"/>
        </w:rPr>
        <w:t xml:space="preserve"> - Верховний Суд України: інформаційний сервер;</w:t>
      </w:r>
    </w:p>
    <w:p w14:paraId="50569693" w14:textId="77777777" w:rsidR="00A2237E" w:rsidRPr="00560B90" w:rsidRDefault="00EC59F7" w:rsidP="00A2237E">
      <w:pPr>
        <w:numPr>
          <w:ilvl w:val="0"/>
          <w:numId w:val="4"/>
        </w:numPr>
        <w:spacing w:after="0" w:line="240" w:lineRule="auto"/>
        <w:rPr>
          <w:rFonts w:ascii="Times New Roman" w:eastAsia="Times New Roman" w:hAnsi="Times New Roman" w:cs="Times New Roman"/>
          <w:sz w:val="24"/>
          <w:szCs w:val="24"/>
          <w:lang w:eastAsia="ru-RU"/>
        </w:rPr>
      </w:pPr>
      <w:hyperlink r:id="rId14" w:history="1">
        <w:r w:rsidR="00A2237E" w:rsidRPr="00560B90">
          <w:rPr>
            <w:rFonts w:ascii="Times New Roman" w:eastAsia="Times New Roman" w:hAnsi="Times New Roman" w:cs="Times New Roman"/>
            <w:color w:val="0000FF"/>
            <w:sz w:val="24"/>
            <w:szCs w:val="24"/>
            <w:u w:val="single"/>
            <w:lang w:eastAsia="ru-RU"/>
          </w:rPr>
          <w:t>http://www.сvk.gov.ua</w:t>
        </w:r>
      </w:hyperlink>
      <w:r w:rsidR="00A2237E" w:rsidRPr="00560B90">
        <w:rPr>
          <w:rFonts w:ascii="Times New Roman" w:eastAsia="Times New Roman" w:hAnsi="Times New Roman" w:cs="Times New Roman"/>
          <w:sz w:val="24"/>
          <w:szCs w:val="24"/>
          <w:u w:val="single"/>
          <w:lang w:eastAsia="ru-RU"/>
        </w:rPr>
        <w:t xml:space="preserve"> </w:t>
      </w:r>
      <w:r w:rsidR="00A2237E" w:rsidRPr="00560B90">
        <w:rPr>
          <w:rFonts w:ascii="Times New Roman" w:eastAsia="Times New Roman" w:hAnsi="Times New Roman" w:cs="Times New Roman"/>
          <w:sz w:val="24"/>
          <w:szCs w:val="24"/>
          <w:lang w:eastAsia="ru-RU"/>
        </w:rPr>
        <w:t xml:space="preserve"> - Центральна Виборча Комісія України. Офіційний веб-сервер.</w:t>
      </w:r>
    </w:p>
    <w:p w14:paraId="24DB5953" w14:textId="77777777" w:rsidR="00A2237E" w:rsidRPr="00560B90" w:rsidRDefault="00A2237E" w:rsidP="00A2237E">
      <w:pPr>
        <w:spacing w:after="0" w:line="240" w:lineRule="auto"/>
        <w:ind w:firstLine="284"/>
        <w:rPr>
          <w:rFonts w:ascii="Times New Roman" w:eastAsia="Times New Roman" w:hAnsi="Times New Roman" w:cs="Times New Roman"/>
          <w:b/>
          <w:i/>
          <w:sz w:val="24"/>
          <w:szCs w:val="24"/>
          <w:u w:val="single"/>
          <w:lang w:eastAsia="ru-RU"/>
        </w:rPr>
      </w:pPr>
    </w:p>
    <w:p w14:paraId="0DFE896A" w14:textId="77777777" w:rsidR="00A2237E" w:rsidRPr="00560B90" w:rsidRDefault="00A2237E" w:rsidP="00A2237E">
      <w:pPr>
        <w:spacing w:after="0" w:line="240" w:lineRule="auto"/>
        <w:ind w:firstLine="284"/>
        <w:rPr>
          <w:rFonts w:ascii="Times New Roman" w:eastAsia="Times New Roman" w:hAnsi="Times New Roman" w:cs="Times New Roman"/>
          <w:i/>
          <w:sz w:val="24"/>
          <w:szCs w:val="24"/>
          <w:lang w:eastAsia="ru-RU"/>
        </w:rPr>
      </w:pPr>
      <w:r w:rsidRPr="00560B90">
        <w:rPr>
          <w:rFonts w:ascii="Times New Roman" w:eastAsia="Times New Roman" w:hAnsi="Times New Roman" w:cs="Times New Roman"/>
          <w:i/>
          <w:sz w:val="24"/>
          <w:szCs w:val="24"/>
          <w:lang w:eastAsia="ru-RU"/>
        </w:rPr>
        <w:t xml:space="preserve">  Інтернет-адреси наукових установ, дослідницьких центрів, електронних бібліотек  </w:t>
      </w:r>
    </w:p>
    <w:p w14:paraId="78EA6D30" w14:textId="77777777" w:rsidR="00A2237E" w:rsidRPr="00560B90" w:rsidRDefault="00EC59F7" w:rsidP="00A2237E">
      <w:pPr>
        <w:numPr>
          <w:ilvl w:val="0"/>
          <w:numId w:val="5"/>
        </w:numPr>
        <w:spacing w:after="0" w:line="240" w:lineRule="auto"/>
        <w:rPr>
          <w:rFonts w:ascii="Times New Roman" w:eastAsia="Times New Roman" w:hAnsi="Times New Roman" w:cs="Times New Roman"/>
          <w:sz w:val="24"/>
          <w:szCs w:val="24"/>
          <w:lang w:eastAsia="ru-RU"/>
        </w:rPr>
      </w:pPr>
      <w:hyperlink r:id="rId15" w:history="1">
        <w:r w:rsidR="00A2237E" w:rsidRPr="00560B90">
          <w:rPr>
            <w:rFonts w:ascii="Times New Roman" w:eastAsia="Times New Roman" w:hAnsi="Times New Roman" w:cs="Times New Roman"/>
            <w:color w:val="0000FF"/>
            <w:sz w:val="24"/>
            <w:szCs w:val="24"/>
            <w:u w:val="single"/>
            <w:lang w:eastAsia="ru-RU"/>
          </w:rPr>
          <w:t>http://www.nbuv.gov.ua</w:t>
        </w:r>
      </w:hyperlink>
      <w:r w:rsidR="00A2237E" w:rsidRPr="00560B90">
        <w:rPr>
          <w:rFonts w:ascii="Times New Roman" w:eastAsia="Times New Roman" w:hAnsi="Times New Roman" w:cs="Times New Roman"/>
          <w:sz w:val="24"/>
          <w:szCs w:val="24"/>
          <w:lang w:eastAsia="ru-RU"/>
        </w:rPr>
        <w:t xml:space="preserve">  – Національна бібліотека України ім. В.І Вернадського;</w:t>
      </w:r>
    </w:p>
    <w:p w14:paraId="546BC7CB" w14:textId="77777777" w:rsidR="00A2237E" w:rsidRPr="00560B90" w:rsidRDefault="00EC59F7" w:rsidP="00A2237E">
      <w:pPr>
        <w:numPr>
          <w:ilvl w:val="0"/>
          <w:numId w:val="5"/>
        </w:numPr>
        <w:spacing w:after="0" w:line="240" w:lineRule="auto"/>
        <w:rPr>
          <w:rFonts w:ascii="Times New Roman" w:eastAsia="Times New Roman" w:hAnsi="Times New Roman" w:cs="Times New Roman"/>
          <w:sz w:val="24"/>
          <w:szCs w:val="24"/>
          <w:lang w:eastAsia="ru-RU"/>
        </w:rPr>
      </w:pPr>
      <w:hyperlink r:id="rId16" w:history="1">
        <w:r w:rsidR="00A2237E" w:rsidRPr="00560B90">
          <w:rPr>
            <w:rFonts w:ascii="Times New Roman" w:eastAsia="Times New Roman" w:hAnsi="Times New Roman" w:cs="Times New Roman"/>
            <w:color w:val="0000FF"/>
            <w:sz w:val="24"/>
            <w:szCs w:val="24"/>
            <w:u w:val="single"/>
            <w:lang w:eastAsia="ru-RU"/>
          </w:rPr>
          <w:t>http://www.intellect.org.ua</w:t>
        </w:r>
      </w:hyperlink>
      <w:r w:rsidR="00A2237E" w:rsidRPr="00560B90">
        <w:rPr>
          <w:rFonts w:ascii="Times New Roman" w:eastAsia="Times New Roman" w:hAnsi="Times New Roman" w:cs="Times New Roman"/>
          <w:sz w:val="24"/>
          <w:szCs w:val="24"/>
          <w:lang w:eastAsia="ru-RU"/>
        </w:rPr>
        <w:t xml:space="preserve">  - мережа аналітичних центрів України;</w:t>
      </w:r>
    </w:p>
    <w:p w14:paraId="45DC8C3D" w14:textId="77777777" w:rsidR="00A2237E" w:rsidRPr="00560B90" w:rsidRDefault="00EC59F7" w:rsidP="00A2237E">
      <w:pPr>
        <w:numPr>
          <w:ilvl w:val="0"/>
          <w:numId w:val="5"/>
        </w:numPr>
        <w:spacing w:after="0" w:line="240" w:lineRule="auto"/>
        <w:rPr>
          <w:rFonts w:ascii="Times New Roman" w:eastAsia="Times New Roman" w:hAnsi="Times New Roman" w:cs="Times New Roman"/>
          <w:sz w:val="24"/>
          <w:szCs w:val="24"/>
          <w:lang w:eastAsia="ru-RU"/>
        </w:rPr>
      </w:pPr>
      <w:hyperlink r:id="rId17" w:history="1">
        <w:r w:rsidR="00A2237E" w:rsidRPr="00560B90">
          <w:rPr>
            <w:rFonts w:ascii="Times New Roman" w:eastAsia="Times New Roman" w:hAnsi="Times New Roman" w:cs="Times New Roman"/>
            <w:color w:val="0000FF"/>
            <w:sz w:val="24"/>
            <w:szCs w:val="24"/>
            <w:u w:val="single"/>
            <w:lang w:eastAsia="ru-RU"/>
          </w:rPr>
          <w:t>http://www.dif.org.ua/</w:t>
        </w:r>
      </w:hyperlink>
      <w:r w:rsidR="00A2237E" w:rsidRPr="00560B90">
        <w:rPr>
          <w:rFonts w:ascii="Times New Roman" w:eastAsia="Times New Roman" w:hAnsi="Times New Roman" w:cs="Times New Roman"/>
          <w:sz w:val="24"/>
          <w:szCs w:val="24"/>
          <w:lang w:eastAsia="ru-RU"/>
        </w:rPr>
        <w:t xml:space="preserve">  - сайт фонду „Демократичні ініціативи”;</w:t>
      </w:r>
    </w:p>
    <w:p w14:paraId="38FCE3AA" w14:textId="77777777" w:rsidR="00A2237E" w:rsidRPr="00560B90" w:rsidRDefault="00EC59F7" w:rsidP="00A2237E">
      <w:pPr>
        <w:numPr>
          <w:ilvl w:val="0"/>
          <w:numId w:val="5"/>
        </w:numPr>
        <w:spacing w:after="0" w:line="240" w:lineRule="auto"/>
        <w:rPr>
          <w:rFonts w:ascii="Times New Roman" w:eastAsia="Times New Roman" w:hAnsi="Times New Roman" w:cs="Times New Roman"/>
          <w:sz w:val="24"/>
          <w:szCs w:val="24"/>
          <w:lang w:eastAsia="ru-RU"/>
        </w:rPr>
      </w:pPr>
      <w:hyperlink r:id="rId18" w:history="1">
        <w:r w:rsidR="00A2237E" w:rsidRPr="00560B90">
          <w:rPr>
            <w:rFonts w:ascii="Times New Roman" w:eastAsia="Times New Roman" w:hAnsi="Times New Roman" w:cs="Times New Roman"/>
            <w:color w:val="0000FF"/>
            <w:sz w:val="24"/>
            <w:szCs w:val="24"/>
            <w:u w:val="single"/>
            <w:lang w:eastAsia="ru-RU"/>
          </w:rPr>
          <w:t>http://www.uceps.org.ua/</w:t>
        </w:r>
      </w:hyperlink>
      <w:r w:rsidR="00A2237E" w:rsidRPr="00560B90">
        <w:rPr>
          <w:rFonts w:ascii="Times New Roman" w:eastAsia="Times New Roman" w:hAnsi="Times New Roman" w:cs="Times New Roman"/>
          <w:sz w:val="24"/>
          <w:szCs w:val="24"/>
          <w:lang w:eastAsia="ru-RU"/>
        </w:rPr>
        <w:t xml:space="preserve">  - Український центр економічних і політичних досліджень О. Разумкова;</w:t>
      </w:r>
    </w:p>
    <w:p w14:paraId="58B6D2FD" w14:textId="77777777" w:rsidR="00A2237E" w:rsidRPr="00560B90" w:rsidRDefault="00EC59F7" w:rsidP="00A2237E">
      <w:pPr>
        <w:numPr>
          <w:ilvl w:val="0"/>
          <w:numId w:val="5"/>
        </w:numPr>
        <w:spacing w:after="0" w:line="240" w:lineRule="auto"/>
        <w:rPr>
          <w:rFonts w:ascii="Times New Roman" w:eastAsia="Times New Roman" w:hAnsi="Times New Roman" w:cs="Times New Roman"/>
          <w:sz w:val="24"/>
          <w:szCs w:val="24"/>
          <w:lang w:eastAsia="ru-RU"/>
        </w:rPr>
      </w:pPr>
      <w:hyperlink r:id="rId19" w:history="1">
        <w:r w:rsidR="00A2237E" w:rsidRPr="00560B90">
          <w:rPr>
            <w:rFonts w:ascii="Times New Roman" w:eastAsia="Times New Roman" w:hAnsi="Times New Roman" w:cs="Times New Roman"/>
            <w:color w:val="0000FF"/>
            <w:sz w:val="24"/>
            <w:szCs w:val="24"/>
            <w:u w:val="single"/>
            <w:lang w:eastAsia="ru-RU"/>
          </w:rPr>
          <w:t>http://www.sms.org.ua</w:t>
        </w:r>
      </w:hyperlink>
      <w:r w:rsidR="00A2237E" w:rsidRPr="00560B90">
        <w:rPr>
          <w:rFonts w:ascii="Times New Roman" w:eastAsia="Times New Roman" w:hAnsi="Times New Roman" w:cs="Times New Roman"/>
          <w:sz w:val="24"/>
          <w:szCs w:val="24"/>
          <w:lang w:eastAsia="ru-RU"/>
        </w:rPr>
        <w:t xml:space="preserve">  - Центр „Соціальний моніторинг”;</w:t>
      </w:r>
    </w:p>
    <w:p w14:paraId="78C912C4" w14:textId="77777777" w:rsidR="00A2237E" w:rsidRPr="00560B90" w:rsidRDefault="00EC59F7" w:rsidP="00A2237E">
      <w:pPr>
        <w:numPr>
          <w:ilvl w:val="0"/>
          <w:numId w:val="5"/>
        </w:numPr>
        <w:spacing w:after="0" w:line="240" w:lineRule="auto"/>
        <w:rPr>
          <w:rFonts w:ascii="Times New Roman" w:eastAsia="Times New Roman" w:hAnsi="Times New Roman" w:cs="Times New Roman"/>
          <w:sz w:val="24"/>
          <w:szCs w:val="24"/>
          <w:lang w:eastAsia="ru-RU"/>
        </w:rPr>
      </w:pPr>
      <w:hyperlink r:id="rId20" w:history="1">
        <w:r w:rsidR="00A2237E" w:rsidRPr="00560B90">
          <w:rPr>
            <w:rFonts w:ascii="Times New Roman" w:eastAsia="Times New Roman" w:hAnsi="Times New Roman" w:cs="Times New Roman"/>
            <w:color w:val="0000FF"/>
            <w:sz w:val="24"/>
            <w:szCs w:val="24"/>
            <w:u w:val="single"/>
            <w:lang w:eastAsia="ru-RU"/>
          </w:rPr>
          <w:t>http://www.freedomhouse.org.ua/</w:t>
        </w:r>
      </w:hyperlink>
      <w:r w:rsidR="00A2237E" w:rsidRPr="00560B90">
        <w:rPr>
          <w:rFonts w:ascii="Times New Roman" w:eastAsia="Times New Roman" w:hAnsi="Times New Roman" w:cs="Times New Roman"/>
          <w:sz w:val="24"/>
          <w:szCs w:val="24"/>
          <w:lang w:eastAsia="ru-RU"/>
        </w:rPr>
        <w:t xml:space="preserve">  - сайт українського відділення міжнародної організації </w:t>
      </w:r>
      <w:proofErr w:type="spellStart"/>
      <w:r w:rsidR="00A2237E" w:rsidRPr="00560B90">
        <w:rPr>
          <w:rFonts w:ascii="Times New Roman" w:eastAsia="Times New Roman" w:hAnsi="Times New Roman" w:cs="Times New Roman"/>
          <w:sz w:val="24"/>
          <w:szCs w:val="24"/>
          <w:lang w:eastAsia="ru-RU"/>
        </w:rPr>
        <w:t>Freedom</w:t>
      </w:r>
      <w:proofErr w:type="spellEnd"/>
      <w:r w:rsidR="00A2237E" w:rsidRPr="00560B90">
        <w:rPr>
          <w:rFonts w:ascii="Times New Roman" w:eastAsia="Times New Roman" w:hAnsi="Times New Roman" w:cs="Times New Roman"/>
          <w:sz w:val="24"/>
          <w:szCs w:val="24"/>
          <w:lang w:eastAsia="ru-RU"/>
        </w:rPr>
        <w:t xml:space="preserve"> </w:t>
      </w:r>
      <w:proofErr w:type="spellStart"/>
      <w:r w:rsidR="00A2237E" w:rsidRPr="00560B90">
        <w:rPr>
          <w:rFonts w:ascii="Times New Roman" w:eastAsia="Times New Roman" w:hAnsi="Times New Roman" w:cs="Times New Roman"/>
          <w:sz w:val="24"/>
          <w:szCs w:val="24"/>
          <w:lang w:eastAsia="ru-RU"/>
        </w:rPr>
        <w:t>House</w:t>
      </w:r>
      <w:proofErr w:type="spellEnd"/>
      <w:r w:rsidR="00A2237E" w:rsidRPr="00560B90">
        <w:rPr>
          <w:rFonts w:ascii="Times New Roman" w:eastAsia="Times New Roman" w:hAnsi="Times New Roman" w:cs="Times New Roman"/>
          <w:sz w:val="24"/>
          <w:szCs w:val="24"/>
          <w:lang w:eastAsia="ru-RU"/>
        </w:rPr>
        <w:t xml:space="preserve"> („Дім Свободи”);</w:t>
      </w:r>
    </w:p>
    <w:p w14:paraId="4342149D" w14:textId="77777777" w:rsidR="008F7BF7" w:rsidRDefault="008F7BF7" w:rsidP="00A2237E">
      <w:pPr>
        <w:spacing w:after="0" w:line="240" w:lineRule="auto"/>
        <w:ind w:left="567"/>
        <w:jc w:val="center"/>
        <w:rPr>
          <w:rFonts w:ascii="Times New Roman" w:eastAsia="Calibri" w:hAnsi="Times New Roman" w:cs="Times New Roman"/>
          <w:b/>
          <w:spacing w:val="-3"/>
          <w:sz w:val="24"/>
          <w:szCs w:val="24"/>
          <w:lang w:eastAsia="uk-UA"/>
        </w:rPr>
      </w:pPr>
      <w:bookmarkStart w:id="5" w:name="_Hlk83245874"/>
    </w:p>
    <w:p w14:paraId="54E1E7C2" w14:textId="501D2A3A" w:rsidR="00A2237E" w:rsidRPr="00560B90" w:rsidRDefault="00A2237E" w:rsidP="00A2237E">
      <w:pPr>
        <w:spacing w:after="0" w:line="240" w:lineRule="auto"/>
        <w:ind w:left="567"/>
        <w:jc w:val="center"/>
        <w:rPr>
          <w:rFonts w:ascii="Times New Roman" w:eastAsia="Calibri" w:hAnsi="Times New Roman" w:cs="Times New Roman"/>
          <w:b/>
          <w:spacing w:val="-3"/>
          <w:sz w:val="24"/>
          <w:szCs w:val="24"/>
          <w:lang w:eastAsia="uk-UA"/>
        </w:rPr>
      </w:pPr>
      <w:r w:rsidRPr="00560B90">
        <w:rPr>
          <w:rFonts w:ascii="Times New Roman" w:eastAsia="Calibri" w:hAnsi="Times New Roman" w:cs="Times New Roman"/>
          <w:b/>
          <w:spacing w:val="-3"/>
          <w:sz w:val="24"/>
          <w:szCs w:val="24"/>
          <w:lang w:eastAsia="uk-UA"/>
        </w:rPr>
        <w:t>Структурно-логічна схема вивчення навчальної дисципліни</w:t>
      </w:r>
    </w:p>
    <w:p w14:paraId="7984CF5F" w14:textId="42900D1E" w:rsidR="00A2237E" w:rsidRDefault="00A2237E" w:rsidP="00A2237E">
      <w:pPr>
        <w:spacing w:after="0" w:line="240" w:lineRule="auto"/>
        <w:ind w:firstLine="708"/>
        <w:rPr>
          <w:rFonts w:ascii="Times New Roman" w:eastAsia="Calibri" w:hAnsi="Times New Roman" w:cs="Times New Roman"/>
          <w:b/>
          <w:bCs/>
          <w:sz w:val="24"/>
          <w:szCs w:val="24"/>
          <w:u w:val="single"/>
          <w:lang w:eastAsia="uk-UA"/>
        </w:rPr>
      </w:pPr>
      <w:r w:rsidRPr="00560B90">
        <w:rPr>
          <w:rFonts w:ascii="Times New Roman" w:eastAsia="Calibri" w:hAnsi="Times New Roman" w:cs="Times New Roman"/>
          <w:b/>
          <w:bCs/>
          <w:sz w:val="24"/>
          <w:szCs w:val="24"/>
          <w:u w:val="single"/>
          <w:lang w:eastAsia="uk-UA"/>
        </w:rPr>
        <w:t xml:space="preserve">Таблиця 4. – Перелік дисциплін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7C289F" w:rsidRPr="007C289F" w14:paraId="764087E3" w14:textId="77777777" w:rsidTr="00FA3B49">
        <w:trPr>
          <w:jc w:val="center"/>
        </w:trPr>
        <w:tc>
          <w:tcPr>
            <w:tcW w:w="4836" w:type="dxa"/>
            <w:tcBorders>
              <w:top w:val="single" w:sz="4" w:space="0" w:color="auto"/>
              <w:left w:val="single" w:sz="4" w:space="0" w:color="auto"/>
              <w:bottom w:val="single" w:sz="4" w:space="0" w:color="auto"/>
              <w:right w:val="single" w:sz="4" w:space="0" w:color="auto"/>
            </w:tcBorders>
            <w:hideMark/>
          </w:tcPr>
          <w:p w14:paraId="6EE7F6E9" w14:textId="77777777" w:rsidR="007C289F" w:rsidRPr="00EC59F7" w:rsidRDefault="007C289F" w:rsidP="007C289F">
            <w:pPr>
              <w:ind w:left="57"/>
              <w:jc w:val="center"/>
              <w:rPr>
                <w:rFonts w:ascii="Times New Roman" w:eastAsia="Times New Roman" w:hAnsi="Times New Roman" w:cs="Times New Roman"/>
                <w:iCs/>
                <w:sz w:val="24"/>
                <w:szCs w:val="24"/>
              </w:rPr>
            </w:pPr>
            <w:r w:rsidRPr="00EC59F7">
              <w:rPr>
                <w:rFonts w:ascii="Times New Roman" w:eastAsia="Times New Roman" w:hAnsi="Times New Roman" w:cs="Times New Roman"/>
                <w:iCs/>
                <w:sz w:val="24"/>
                <w:szCs w:val="24"/>
              </w:rPr>
              <w:t>Вивчення цієї дисципліни безпосередньо спирається на:</w:t>
            </w:r>
          </w:p>
        </w:tc>
        <w:tc>
          <w:tcPr>
            <w:tcW w:w="4803" w:type="dxa"/>
            <w:tcBorders>
              <w:top w:val="single" w:sz="4" w:space="0" w:color="auto"/>
              <w:left w:val="single" w:sz="4" w:space="0" w:color="auto"/>
              <w:bottom w:val="single" w:sz="4" w:space="0" w:color="auto"/>
              <w:right w:val="single" w:sz="4" w:space="0" w:color="auto"/>
            </w:tcBorders>
            <w:hideMark/>
          </w:tcPr>
          <w:p w14:paraId="53F84373" w14:textId="77777777" w:rsidR="007C289F" w:rsidRPr="00EC59F7" w:rsidRDefault="007C289F" w:rsidP="007C289F">
            <w:pPr>
              <w:ind w:left="57"/>
              <w:jc w:val="center"/>
              <w:rPr>
                <w:rFonts w:ascii="Times New Roman" w:eastAsia="Times New Roman" w:hAnsi="Times New Roman" w:cs="Times New Roman"/>
                <w:sz w:val="24"/>
                <w:szCs w:val="24"/>
              </w:rPr>
            </w:pPr>
            <w:r w:rsidRPr="00EC59F7">
              <w:rPr>
                <w:rFonts w:ascii="Times New Roman" w:eastAsia="Times New Roman" w:hAnsi="Times New Roman" w:cs="Times New Roman"/>
                <w:iCs/>
                <w:sz w:val="24"/>
                <w:szCs w:val="24"/>
              </w:rPr>
              <w:t>На результати вивчення цієї дисципліни безпосередньо спираються</w:t>
            </w:r>
            <w:r w:rsidRPr="00EC59F7">
              <w:rPr>
                <w:rFonts w:ascii="Times New Roman" w:eastAsia="Times New Roman" w:hAnsi="Times New Roman" w:cs="Times New Roman"/>
                <w:sz w:val="24"/>
                <w:szCs w:val="24"/>
              </w:rPr>
              <w:t>:</w:t>
            </w:r>
          </w:p>
        </w:tc>
      </w:tr>
      <w:tr w:rsidR="007C289F" w:rsidRPr="007C289F" w14:paraId="190C943D" w14:textId="77777777" w:rsidTr="00FA3B49">
        <w:trPr>
          <w:jc w:val="center"/>
        </w:trPr>
        <w:tc>
          <w:tcPr>
            <w:tcW w:w="4836" w:type="dxa"/>
            <w:tcBorders>
              <w:top w:val="single" w:sz="4" w:space="0" w:color="auto"/>
              <w:left w:val="single" w:sz="4" w:space="0" w:color="auto"/>
              <w:bottom w:val="single" w:sz="4" w:space="0" w:color="auto"/>
              <w:right w:val="single" w:sz="4" w:space="0" w:color="auto"/>
            </w:tcBorders>
          </w:tcPr>
          <w:p w14:paraId="24AA0BFF" w14:textId="77777777" w:rsidR="007C289F" w:rsidRPr="007C289F" w:rsidRDefault="007C289F" w:rsidP="007C289F">
            <w:pPr>
              <w:ind w:left="57"/>
              <w:jc w:val="both"/>
              <w:rPr>
                <w:rFonts w:ascii="Times New Roman" w:eastAsia="Times New Roman" w:hAnsi="Times New Roman" w:cs="Times New Roman"/>
                <w:sz w:val="24"/>
                <w:szCs w:val="24"/>
              </w:rPr>
            </w:pPr>
            <w:r w:rsidRPr="007C289F">
              <w:rPr>
                <w:rFonts w:ascii="Times New Roman" w:eastAsia="Times New Roman" w:hAnsi="Times New Roman" w:cs="Times New Roman"/>
                <w:sz w:val="24"/>
                <w:szCs w:val="24"/>
              </w:rPr>
              <w:t xml:space="preserve"> Філософія</w:t>
            </w:r>
          </w:p>
        </w:tc>
        <w:tc>
          <w:tcPr>
            <w:tcW w:w="4803" w:type="dxa"/>
            <w:tcBorders>
              <w:top w:val="single" w:sz="4" w:space="0" w:color="auto"/>
              <w:left w:val="single" w:sz="4" w:space="0" w:color="auto"/>
              <w:bottom w:val="single" w:sz="4" w:space="0" w:color="auto"/>
              <w:right w:val="single" w:sz="4" w:space="0" w:color="auto"/>
            </w:tcBorders>
          </w:tcPr>
          <w:p w14:paraId="2A9B0B48" w14:textId="77777777" w:rsidR="007C289F" w:rsidRPr="007C289F" w:rsidRDefault="007C289F" w:rsidP="007C289F">
            <w:pPr>
              <w:ind w:left="57"/>
              <w:jc w:val="both"/>
              <w:rPr>
                <w:rFonts w:ascii="Times New Roman" w:eastAsia="Times New Roman" w:hAnsi="Times New Roman" w:cs="Times New Roman"/>
                <w:sz w:val="24"/>
                <w:szCs w:val="24"/>
              </w:rPr>
            </w:pPr>
            <w:r w:rsidRPr="007C289F">
              <w:rPr>
                <w:rFonts w:ascii="Times New Roman" w:eastAsia="Times New Roman" w:hAnsi="Times New Roman" w:cs="Times New Roman"/>
                <w:sz w:val="24"/>
                <w:szCs w:val="24"/>
              </w:rPr>
              <w:t xml:space="preserve"> </w:t>
            </w:r>
          </w:p>
        </w:tc>
      </w:tr>
      <w:tr w:rsidR="007C289F" w:rsidRPr="007C289F" w14:paraId="7536EAA2" w14:textId="77777777" w:rsidTr="00FA3B49">
        <w:trPr>
          <w:jc w:val="center"/>
        </w:trPr>
        <w:tc>
          <w:tcPr>
            <w:tcW w:w="4836" w:type="dxa"/>
            <w:tcBorders>
              <w:top w:val="single" w:sz="4" w:space="0" w:color="auto"/>
              <w:left w:val="single" w:sz="4" w:space="0" w:color="auto"/>
              <w:bottom w:val="single" w:sz="4" w:space="0" w:color="auto"/>
              <w:right w:val="single" w:sz="4" w:space="0" w:color="auto"/>
            </w:tcBorders>
          </w:tcPr>
          <w:p w14:paraId="129F9BCA" w14:textId="77777777" w:rsidR="007C289F" w:rsidRPr="007C289F" w:rsidRDefault="007C289F" w:rsidP="007C289F">
            <w:pPr>
              <w:ind w:left="57"/>
              <w:jc w:val="both"/>
              <w:rPr>
                <w:rFonts w:ascii="Times New Roman" w:eastAsia="Times New Roman" w:hAnsi="Times New Roman" w:cs="Times New Roman"/>
                <w:sz w:val="24"/>
                <w:szCs w:val="24"/>
              </w:rPr>
            </w:pPr>
            <w:r w:rsidRPr="007C289F">
              <w:rPr>
                <w:rFonts w:ascii="Times New Roman" w:eastAsia="Times New Roman" w:hAnsi="Times New Roman" w:cs="Times New Roman"/>
                <w:sz w:val="24"/>
                <w:szCs w:val="24"/>
              </w:rPr>
              <w:t>Економічна теорія</w:t>
            </w:r>
          </w:p>
        </w:tc>
        <w:tc>
          <w:tcPr>
            <w:tcW w:w="4803" w:type="dxa"/>
            <w:tcBorders>
              <w:top w:val="single" w:sz="4" w:space="0" w:color="auto"/>
              <w:left w:val="single" w:sz="4" w:space="0" w:color="auto"/>
              <w:bottom w:val="single" w:sz="4" w:space="0" w:color="auto"/>
              <w:right w:val="single" w:sz="4" w:space="0" w:color="auto"/>
            </w:tcBorders>
          </w:tcPr>
          <w:p w14:paraId="10284DA2" w14:textId="77777777" w:rsidR="007C289F" w:rsidRPr="007C289F" w:rsidRDefault="007C289F" w:rsidP="007C289F">
            <w:pPr>
              <w:ind w:left="57"/>
              <w:jc w:val="both"/>
              <w:rPr>
                <w:rFonts w:ascii="Times New Roman" w:eastAsia="Times New Roman" w:hAnsi="Times New Roman" w:cs="Times New Roman"/>
                <w:sz w:val="24"/>
                <w:szCs w:val="24"/>
              </w:rPr>
            </w:pPr>
            <w:r w:rsidRPr="007C289F">
              <w:rPr>
                <w:rFonts w:ascii="Times New Roman" w:eastAsia="Times New Roman" w:hAnsi="Times New Roman" w:cs="Times New Roman"/>
                <w:sz w:val="24"/>
                <w:szCs w:val="24"/>
              </w:rPr>
              <w:t>Право</w:t>
            </w:r>
          </w:p>
        </w:tc>
      </w:tr>
      <w:tr w:rsidR="007C289F" w:rsidRPr="007C289F" w14:paraId="0E070477" w14:textId="77777777" w:rsidTr="00FA3B49">
        <w:trPr>
          <w:jc w:val="center"/>
        </w:trPr>
        <w:tc>
          <w:tcPr>
            <w:tcW w:w="4836" w:type="dxa"/>
            <w:tcBorders>
              <w:top w:val="single" w:sz="4" w:space="0" w:color="auto"/>
              <w:left w:val="single" w:sz="4" w:space="0" w:color="auto"/>
              <w:bottom w:val="single" w:sz="4" w:space="0" w:color="auto"/>
              <w:right w:val="single" w:sz="4" w:space="0" w:color="auto"/>
            </w:tcBorders>
          </w:tcPr>
          <w:p w14:paraId="56D43E30" w14:textId="77777777" w:rsidR="007C289F" w:rsidRPr="007C289F" w:rsidRDefault="007C289F" w:rsidP="007C289F">
            <w:pPr>
              <w:ind w:left="57"/>
              <w:jc w:val="both"/>
              <w:rPr>
                <w:rFonts w:ascii="Times New Roman" w:eastAsia="Times New Roman" w:hAnsi="Times New Roman" w:cs="Times New Roman"/>
                <w:sz w:val="24"/>
                <w:szCs w:val="24"/>
              </w:rPr>
            </w:pPr>
            <w:r w:rsidRPr="007C289F">
              <w:rPr>
                <w:rFonts w:ascii="Times New Roman" w:eastAsia="Times New Roman" w:hAnsi="Times New Roman" w:cs="Times New Roman"/>
                <w:sz w:val="24"/>
                <w:szCs w:val="24"/>
              </w:rPr>
              <w:t>Соціологія</w:t>
            </w:r>
          </w:p>
        </w:tc>
        <w:tc>
          <w:tcPr>
            <w:tcW w:w="4803" w:type="dxa"/>
            <w:tcBorders>
              <w:top w:val="single" w:sz="4" w:space="0" w:color="auto"/>
              <w:left w:val="single" w:sz="4" w:space="0" w:color="auto"/>
              <w:bottom w:val="single" w:sz="4" w:space="0" w:color="auto"/>
              <w:right w:val="single" w:sz="4" w:space="0" w:color="auto"/>
            </w:tcBorders>
          </w:tcPr>
          <w:p w14:paraId="2762A2A9" w14:textId="77777777" w:rsidR="007C289F" w:rsidRPr="007C289F" w:rsidRDefault="007C289F" w:rsidP="007C289F">
            <w:pPr>
              <w:ind w:left="57"/>
              <w:jc w:val="both"/>
              <w:rPr>
                <w:rFonts w:ascii="Times New Roman" w:eastAsia="Times New Roman" w:hAnsi="Times New Roman" w:cs="Times New Roman"/>
                <w:sz w:val="24"/>
                <w:szCs w:val="24"/>
              </w:rPr>
            </w:pPr>
          </w:p>
        </w:tc>
      </w:tr>
    </w:tbl>
    <w:p w14:paraId="71045F73" w14:textId="0B7DF739" w:rsidR="008F7BF7" w:rsidRDefault="008F7BF7" w:rsidP="00A2237E">
      <w:pPr>
        <w:spacing w:before="360" w:after="0" w:line="240" w:lineRule="auto"/>
        <w:jc w:val="both"/>
        <w:rPr>
          <w:rFonts w:ascii="Times New Roman" w:eastAsia="Calibri" w:hAnsi="Times New Roman" w:cs="Times New Roman"/>
          <w:b/>
          <w:spacing w:val="-3"/>
          <w:sz w:val="24"/>
          <w:szCs w:val="24"/>
          <w:lang w:eastAsia="uk-UA"/>
        </w:rPr>
      </w:pPr>
      <w:bookmarkStart w:id="6" w:name="_GoBack"/>
      <w:bookmarkEnd w:id="5"/>
      <w:bookmarkEnd w:id="6"/>
    </w:p>
    <w:p w14:paraId="28DE312F" w14:textId="069A859C" w:rsidR="00A2237E" w:rsidRPr="00560B90" w:rsidRDefault="00A2237E" w:rsidP="00A2237E">
      <w:pPr>
        <w:spacing w:before="360" w:after="0" w:line="240" w:lineRule="auto"/>
        <w:jc w:val="both"/>
        <w:rPr>
          <w:rFonts w:ascii="Times New Roman" w:eastAsia="Calibri" w:hAnsi="Times New Roman" w:cs="Times New Roman"/>
          <w:b/>
          <w:spacing w:val="-3"/>
          <w:sz w:val="24"/>
          <w:szCs w:val="24"/>
          <w:lang w:eastAsia="uk-UA"/>
        </w:rPr>
      </w:pPr>
      <w:r w:rsidRPr="00560B90">
        <w:rPr>
          <w:rFonts w:ascii="Times New Roman" w:eastAsia="Calibri" w:hAnsi="Times New Roman" w:cs="Times New Roman"/>
          <w:b/>
          <w:spacing w:val="-3"/>
          <w:sz w:val="24"/>
          <w:szCs w:val="24"/>
          <w:lang w:eastAsia="uk-UA"/>
        </w:rPr>
        <w:t xml:space="preserve">Провідний лектор: </w:t>
      </w:r>
      <w:r w:rsidRPr="00560B90">
        <w:rPr>
          <w:rFonts w:ascii="Times New Roman" w:eastAsia="Calibri" w:hAnsi="Times New Roman" w:cs="Times New Roman"/>
          <w:bCs/>
          <w:spacing w:val="-3"/>
          <w:sz w:val="24"/>
          <w:szCs w:val="24"/>
          <w:u w:val="single"/>
          <w:lang w:eastAsia="uk-UA"/>
        </w:rPr>
        <w:t>Професор, доцент Семке Н.М</w:t>
      </w:r>
      <w:r w:rsidRPr="00560B90">
        <w:rPr>
          <w:rFonts w:ascii="Times New Roman" w:eastAsia="Calibri" w:hAnsi="Times New Roman" w:cs="Times New Roman"/>
          <w:b/>
          <w:spacing w:val="-3"/>
          <w:sz w:val="24"/>
          <w:szCs w:val="24"/>
          <w:lang w:eastAsia="uk-UA"/>
        </w:rPr>
        <w:t>.                        _________________</w:t>
      </w:r>
      <w:r w:rsidRPr="00560B90">
        <w:rPr>
          <w:rFonts w:ascii="Times New Roman" w:eastAsia="Calibri" w:hAnsi="Times New Roman" w:cs="Times New Roman"/>
          <w:b/>
          <w:spacing w:val="-3"/>
          <w:sz w:val="24"/>
          <w:szCs w:val="24"/>
          <w:lang w:eastAsia="uk-UA"/>
        </w:rPr>
        <w:tab/>
      </w:r>
      <w:r w:rsidRPr="00560B90">
        <w:rPr>
          <w:rFonts w:ascii="Times New Roman" w:eastAsia="Calibri" w:hAnsi="Times New Roman" w:cs="Times New Roman"/>
          <w:b/>
          <w:spacing w:val="-3"/>
          <w:sz w:val="24"/>
          <w:szCs w:val="24"/>
          <w:lang w:eastAsia="uk-UA"/>
        </w:rPr>
        <w:tab/>
        <w:t xml:space="preserve"> </w:t>
      </w:r>
    </w:p>
    <w:p w14:paraId="6F11A912" w14:textId="77777777" w:rsidR="00A2237E" w:rsidRPr="00560B90" w:rsidRDefault="00A2237E" w:rsidP="00A2237E">
      <w:pPr>
        <w:spacing w:after="0" w:line="240" w:lineRule="auto"/>
        <w:ind w:left="2124" w:firstLine="708"/>
        <w:jc w:val="both"/>
        <w:rPr>
          <w:rFonts w:ascii="Times New Roman" w:eastAsia="Calibri" w:hAnsi="Times New Roman" w:cs="Times New Roman"/>
          <w:spacing w:val="-3"/>
          <w:sz w:val="24"/>
          <w:szCs w:val="24"/>
        </w:rPr>
      </w:pPr>
      <w:r w:rsidRPr="00560B90">
        <w:rPr>
          <w:rFonts w:ascii="Times New Roman" w:eastAsia="Calibri" w:hAnsi="Times New Roman" w:cs="Times New Roman"/>
          <w:spacing w:val="-3"/>
          <w:sz w:val="24"/>
          <w:szCs w:val="24"/>
          <w:lang w:eastAsia="uk-UA"/>
        </w:rPr>
        <w:t>(посада, звання, ПІБ)</w:t>
      </w:r>
      <w:r w:rsidRPr="00560B90">
        <w:rPr>
          <w:rFonts w:ascii="Times New Roman" w:eastAsia="Calibri" w:hAnsi="Times New Roman" w:cs="Times New Roman"/>
          <w:spacing w:val="-3"/>
          <w:sz w:val="24"/>
          <w:szCs w:val="24"/>
          <w:lang w:eastAsia="uk-UA"/>
        </w:rPr>
        <w:tab/>
      </w:r>
      <w:r w:rsidRPr="00560B90">
        <w:rPr>
          <w:rFonts w:ascii="Times New Roman" w:eastAsia="Calibri" w:hAnsi="Times New Roman" w:cs="Times New Roman"/>
          <w:spacing w:val="-3"/>
          <w:sz w:val="24"/>
          <w:szCs w:val="24"/>
          <w:lang w:eastAsia="uk-UA"/>
        </w:rPr>
        <w:tab/>
      </w:r>
      <w:r w:rsidRPr="00560B90">
        <w:rPr>
          <w:rFonts w:ascii="Times New Roman" w:eastAsia="Calibri" w:hAnsi="Times New Roman" w:cs="Times New Roman"/>
          <w:spacing w:val="-3"/>
          <w:sz w:val="24"/>
          <w:szCs w:val="24"/>
          <w:lang w:eastAsia="uk-UA"/>
        </w:rPr>
        <w:tab/>
      </w:r>
      <w:r w:rsidRPr="00560B90">
        <w:rPr>
          <w:rFonts w:ascii="Times New Roman" w:eastAsia="Calibri" w:hAnsi="Times New Roman" w:cs="Times New Roman"/>
          <w:spacing w:val="-3"/>
          <w:sz w:val="24"/>
          <w:szCs w:val="24"/>
          <w:lang w:eastAsia="uk-UA"/>
        </w:rPr>
        <w:tab/>
        <w:t>(підпис)</w:t>
      </w:r>
    </w:p>
    <w:p w14:paraId="13900A72" w14:textId="77777777" w:rsidR="00A2237E" w:rsidRPr="00560B90" w:rsidRDefault="00A2237E" w:rsidP="00A2237E">
      <w:pPr>
        <w:spacing w:after="0" w:line="240" w:lineRule="auto"/>
        <w:rPr>
          <w:rFonts w:ascii="Calibri" w:eastAsia="Calibri" w:hAnsi="Calibri" w:cs="Arial"/>
          <w:sz w:val="24"/>
          <w:szCs w:val="24"/>
        </w:rPr>
      </w:pPr>
    </w:p>
    <w:p w14:paraId="71DDBB43" w14:textId="77777777" w:rsidR="00A2237E" w:rsidRDefault="00A2237E" w:rsidP="00A2237E">
      <w:r>
        <w:br w:type="page"/>
      </w:r>
    </w:p>
    <w:p w14:paraId="6265F6EB" w14:textId="77777777" w:rsidR="00A2237E" w:rsidRDefault="00A2237E" w:rsidP="00A2237E"/>
    <w:p w14:paraId="6F5BEBBD" w14:textId="77777777" w:rsidR="00CF21C7" w:rsidRDefault="00CF21C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bookmarkEnd w:id="0"/>
    <w:p w14:paraId="3944B474" w14:textId="346FAB32" w:rsidR="003915BC" w:rsidRDefault="00CF21C7">
      <w:r>
        <w:rPr>
          <w:rFonts w:ascii="Times New Roman" w:eastAsia="Calibri" w:hAnsi="Times New Roman" w:cs="Times New Roman"/>
          <w:b/>
          <w:sz w:val="24"/>
          <w:szCs w:val="24"/>
        </w:rPr>
        <w:lastRenderedPageBreak/>
        <w:t xml:space="preserve"> </w:t>
      </w:r>
    </w:p>
    <w:sectPr w:rsidR="003915BC" w:rsidSect="00CF21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201" w:usb1="08070000" w:usb2="00000010" w:usb3="00000000" w:csb0="00020004" w:csb1="00000000"/>
  </w:font>
  <w:font w:name="Open Sans">
    <w:altName w:val="Arial"/>
    <w:charset w:val="00"/>
    <w:family w:val="swiss"/>
    <w:pitch w:val="variable"/>
    <w:sig w:usb0="00000001"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3424"/>
    <w:multiLevelType w:val="hybridMultilevel"/>
    <w:tmpl w:val="E67850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
    <w:nsid w:val="5AC87FB4"/>
    <w:multiLevelType w:val="hybridMultilevel"/>
    <w:tmpl w:val="CE2AC0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684793"/>
    <w:multiLevelType w:val="hybridMultilevel"/>
    <w:tmpl w:val="82C8B47C"/>
    <w:lvl w:ilvl="0" w:tplc="95F675DC">
      <w:start w:val="1"/>
      <w:numFmt w:val="bullet"/>
      <w:lvlText w:val=""/>
      <w:lvlJc w:val="left"/>
      <w:pPr>
        <w:tabs>
          <w:tab w:val="num" w:pos="567"/>
        </w:tabs>
        <w:ind w:left="567" w:hanging="283"/>
      </w:pPr>
      <w:rPr>
        <w:rFonts w:ascii="Wingdings" w:hAnsi="Wingdings" w:hint="default"/>
        <w:sz w:val="20"/>
        <w:szCs w:val="2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67EA5020"/>
    <w:multiLevelType w:val="hybridMultilevel"/>
    <w:tmpl w:val="5DAE4D6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72BD17A7"/>
    <w:multiLevelType w:val="hybridMultilevel"/>
    <w:tmpl w:val="2D986954"/>
    <w:lvl w:ilvl="0" w:tplc="95F675DC">
      <w:start w:val="1"/>
      <w:numFmt w:val="bullet"/>
      <w:lvlText w:val=""/>
      <w:lvlJc w:val="left"/>
      <w:pPr>
        <w:tabs>
          <w:tab w:val="num" w:pos="567"/>
        </w:tabs>
        <w:ind w:left="567" w:hanging="283"/>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A0C6C6B"/>
    <w:multiLevelType w:val="hybridMultilevel"/>
    <w:tmpl w:val="CB6EF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C7"/>
    <w:rsid w:val="0023196B"/>
    <w:rsid w:val="003915BC"/>
    <w:rsid w:val="00553F22"/>
    <w:rsid w:val="005D79EE"/>
    <w:rsid w:val="006505AB"/>
    <w:rsid w:val="007C289F"/>
    <w:rsid w:val="007F33CD"/>
    <w:rsid w:val="008F7BF7"/>
    <w:rsid w:val="009A6647"/>
    <w:rsid w:val="00A2237E"/>
    <w:rsid w:val="00B01CE8"/>
    <w:rsid w:val="00CC11EC"/>
    <w:rsid w:val="00CF21C7"/>
    <w:rsid w:val="00D24695"/>
    <w:rsid w:val="00EC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1C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3F22"/>
    <w:pPr>
      <w:ind w:left="720"/>
      <w:contextualSpacing/>
    </w:pPr>
  </w:style>
  <w:style w:type="table" w:customStyle="1" w:styleId="2">
    <w:name w:val="Сетка таблицы2"/>
    <w:basedOn w:val="a1"/>
    <w:next w:val="a3"/>
    <w:uiPriority w:val="59"/>
    <w:rsid w:val="00A2237E"/>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A2237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8F7BF7"/>
    <w:pPr>
      <w:spacing w:after="0" w:line="240" w:lineRule="auto"/>
    </w:pPr>
    <w:rPr>
      <w:rFonts w:ascii="Times New Roman" w:eastAsia="Calibri" w:hAnsi="Times New Roman" w:cs="Times New Roman"/>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C59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59F7"/>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1C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3F22"/>
    <w:pPr>
      <w:ind w:left="720"/>
      <w:contextualSpacing/>
    </w:pPr>
  </w:style>
  <w:style w:type="table" w:customStyle="1" w:styleId="2">
    <w:name w:val="Сетка таблицы2"/>
    <w:basedOn w:val="a1"/>
    <w:next w:val="a3"/>
    <w:uiPriority w:val="59"/>
    <w:rsid w:val="00A2237E"/>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A2237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8F7BF7"/>
    <w:pPr>
      <w:spacing w:after="0" w:line="240" w:lineRule="auto"/>
    </w:pPr>
    <w:rPr>
      <w:rFonts w:ascii="Times New Roman" w:eastAsia="Calibri" w:hAnsi="Times New Roman" w:cs="Times New Roman"/>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C59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59F7"/>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REF&amp;P21DBN=REF&amp;S21STN=1&amp;S21REF=10&amp;S21FMT=fullwebr&amp;C21COM=S&amp;S21CNR=20&amp;S21P01=0&amp;S21P02=0&amp;S21P03=A=&amp;S21COLORTERMS=1&amp;S21STR=&#1044;&#1077;&#1081;%20&#1052;$" TargetMode="External"/><Relationship Id="rId13" Type="http://schemas.openxmlformats.org/officeDocument/2006/relationships/hyperlink" Target="http://www.scourt.gov.ua" TargetMode="External"/><Relationship Id="rId18" Type="http://schemas.openxmlformats.org/officeDocument/2006/relationships/hyperlink" Target="http://www.uceps.org.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1089;&#1089;u.gov.ua" TargetMode="External"/><Relationship Id="rId17" Type="http://schemas.openxmlformats.org/officeDocument/2006/relationships/hyperlink" Target="http://www.dif.org.ua/" TargetMode="External"/><Relationship Id="rId2" Type="http://schemas.openxmlformats.org/officeDocument/2006/relationships/numbering" Target="numbering.xml"/><Relationship Id="rId16" Type="http://schemas.openxmlformats.org/officeDocument/2006/relationships/hyperlink" Target="http://www.intellect.org.ua" TargetMode="External"/><Relationship Id="rId20" Type="http://schemas.openxmlformats.org/officeDocument/2006/relationships/hyperlink" Target="http://www.freedomhouse.org.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u.gov.ua/control" TargetMode="External"/><Relationship Id="rId5" Type="http://schemas.openxmlformats.org/officeDocument/2006/relationships/settings" Target="settings.xml"/><Relationship Id="rId15" Type="http://schemas.openxmlformats.org/officeDocument/2006/relationships/hyperlink" Target="http://www.nbuv.gov.ua" TargetMode="External"/><Relationship Id="rId10" Type="http://schemas.openxmlformats.org/officeDocument/2006/relationships/hyperlink" Target="http://www.portal.rada.gov.ua" TargetMode="External"/><Relationship Id="rId19" Type="http://schemas.openxmlformats.org/officeDocument/2006/relationships/hyperlink" Target="http://www.sms.org.ua" TargetMode="External"/><Relationship Id="rId4" Type="http://schemas.microsoft.com/office/2007/relationships/stylesWithEffects" Target="stylesWithEffects.xml"/><Relationship Id="rId9" Type="http://schemas.openxmlformats.org/officeDocument/2006/relationships/hyperlink" Target="http://www.president.gov.ua" TargetMode="External"/><Relationship Id="rId14" Type="http://schemas.openxmlformats.org/officeDocument/2006/relationships/hyperlink" Target="http://www.&#1089;vk.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B7D5A-C0E5-422A-84C6-C799C310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12007</Words>
  <Characters>6845</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Semke</dc:creator>
  <cp:keywords/>
  <dc:description/>
  <cp:lastModifiedBy>Zver</cp:lastModifiedBy>
  <cp:revision>3</cp:revision>
  <dcterms:created xsi:type="dcterms:W3CDTF">2021-11-08T18:18:00Z</dcterms:created>
  <dcterms:modified xsi:type="dcterms:W3CDTF">2021-11-09T16:40:00Z</dcterms:modified>
</cp:coreProperties>
</file>