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CD07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B3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998605C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56298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B3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0A942B67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B3">
        <w:rPr>
          <w:rFonts w:ascii="Times New Roman" w:hAnsi="Times New Roman" w:cs="Times New Roman"/>
          <w:b/>
          <w:sz w:val="28"/>
          <w:szCs w:val="28"/>
        </w:rPr>
        <w:t>«ХАРКІВСЬКИЙ ПОЛІТЕХНІЧНИЙ ІНСТИТУТ»</w:t>
      </w:r>
    </w:p>
    <w:p w14:paraId="7151BB26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58B80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B3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  <w:t>соціології і публічного управління</w:t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45A085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B3">
        <w:rPr>
          <w:rFonts w:ascii="Times New Roman" w:hAnsi="Times New Roman" w:cs="Times New Roman"/>
          <w:sz w:val="24"/>
          <w:szCs w:val="24"/>
        </w:rPr>
        <w:t>(назва кафедри, яка забезпечує викладання дисципліни)</w:t>
      </w:r>
    </w:p>
    <w:p w14:paraId="4F2BBAD3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B0672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FB3">
        <w:rPr>
          <w:rFonts w:ascii="Times New Roman" w:hAnsi="Times New Roman" w:cs="Times New Roman"/>
          <w:sz w:val="28"/>
          <w:szCs w:val="28"/>
        </w:rPr>
        <w:t>«</w:t>
      </w:r>
      <w:r w:rsidRPr="00912FB3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912FB3">
        <w:rPr>
          <w:rFonts w:ascii="Times New Roman" w:hAnsi="Times New Roman" w:cs="Times New Roman"/>
          <w:sz w:val="28"/>
          <w:szCs w:val="28"/>
        </w:rPr>
        <w:t>»</w:t>
      </w:r>
    </w:p>
    <w:p w14:paraId="6518CEC3" w14:textId="0172B690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2FB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  <w:t xml:space="preserve">соціології і публічного управління </w:t>
      </w:r>
    </w:p>
    <w:p w14:paraId="4B231C6E" w14:textId="03C0F823" w:rsidR="00912FB3" w:rsidRPr="00912FB3" w:rsidRDefault="00912FB3" w:rsidP="00912FB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2FB3">
        <w:rPr>
          <w:rFonts w:ascii="Times New Roman" w:hAnsi="Times New Roman" w:cs="Times New Roman"/>
          <w:sz w:val="24"/>
          <w:szCs w:val="24"/>
        </w:rPr>
        <w:t>(назва кафедри )</w:t>
      </w:r>
    </w:p>
    <w:p w14:paraId="1D0679B6" w14:textId="77777777" w:rsidR="00912FB3" w:rsidRPr="00912FB3" w:rsidRDefault="00912FB3" w:rsidP="00912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77F51D" w14:textId="77777777" w:rsidR="00912FB3" w:rsidRPr="00912FB3" w:rsidRDefault="00912FB3" w:rsidP="00912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FB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  <w:t>Мороз В.М.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2FB3">
        <w:rPr>
          <w:rFonts w:ascii="Times New Roman" w:hAnsi="Times New Roman" w:cs="Times New Roman"/>
          <w:sz w:val="28"/>
          <w:szCs w:val="28"/>
        </w:rPr>
        <w:t>.</w:t>
      </w:r>
    </w:p>
    <w:p w14:paraId="410323A4" w14:textId="5B11D59F" w:rsidR="00912FB3" w:rsidRPr="00912FB3" w:rsidRDefault="00912FB3" w:rsidP="00912FB3">
      <w:pPr>
        <w:tabs>
          <w:tab w:val="left" w:pos="5954"/>
          <w:tab w:val="left" w:pos="6946"/>
        </w:tabs>
        <w:spacing w:after="0" w:line="240" w:lineRule="auto"/>
        <w:ind w:right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3">
        <w:rPr>
          <w:rFonts w:ascii="Times New Roman" w:hAnsi="Times New Roman" w:cs="Times New Roman"/>
          <w:sz w:val="24"/>
          <w:szCs w:val="24"/>
        </w:rPr>
        <w:t>(підпис)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2FB3">
        <w:rPr>
          <w:rFonts w:ascii="Times New Roman" w:hAnsi="Times New Roman" w:cs="Times New Roman"/>
          <w:sz w:val="24"/>
          <w:szCs w:val="24"/>
        </w:rPr>
        <w:t>(ініціали та прізвище)</w:t>
      </w:r>
    </w:p>
    <w:p w14:paraId="307B16B5" w14:textId="77777777" w:rsidR="00912FB3" w:rsidRPr="00912FB3" w:rsidRDefault="00912FB3" w:rsidP="00912FB3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912FB3">
        <w:rPr>
          <w:rFonts w:ascii="Times New Roman" w:hAnsi="Times New Roman" w:cs="Times New Roman"/>
          <w:sz w:val="28"/>
          <w:szCs w:val="28"/>
        </w:rPr>
        <w:t>«30»   серпня   2021 року</w:t>
      </w:r>
    </w:p>
    <w:p w14:paraId="7D22E635" w14:textId="77777777" w:rsidR="00912FB3" w:rsidRPr="00F353D8" w:rsidRDefault="00912FB3" w:rsidP="00912FB3"/>
    <w:p w14:paraId="5D1A3E40" w14:textId="77777777" w:rsidR="00B64758" w:rsidRPr="0041238E" w:rsidRDefault="00B64758" w:rsidP="00B647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14:paraId="032735F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E7D48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F53E" w14:textId="77777777" w:rsidR="00B64758" w:rsidRPr="00912FB3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14:paraId="06554450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A5D0C" w14:textId="77777777" w:rsidR="00B64758" w:rsidRPr="00912FB3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FB3">
        <w:rPr>
          <w:rFonts w:ascii="Times New Roman" w:eastAsia="Times New Roman" w:hAnsi="Times New Roman" w:cs="Times New Roman"/>
          <w:b/>
          <w:bCs/>
          <w:sz w:val="28"/>
          <w:szCs w:val="28"/>
        </w:rPr>
        <w:t>Крос-культурні комунікації</w:t>
      </w:r>
    </w:p>
    <w:p w14:paraId="444060BD" w14:textId="77777777" w:rsidR="00B64758" w:rsidRPr="0041238E" w:rsidRDefault="00B64758" w:rsidP="00B64758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4CC0228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назва навчальної дисципліни)</w:t>
      </w:r>
    </w:p>
    <w:p w14:paraId="517BAE0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FC877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A3E1F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освіти_____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перший (бакалаврський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3DEA47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14:paraId="4F51766A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8AB6F" w14:textId="661599DC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знань____________________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Соціальні та поведінкові науки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0157C85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і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назва)</w:t>
      </w:r>
    </w:p>
    <w:p w14:paraId="4356C0D4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4C92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_______054 Соціологія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1F668C9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)</w:t>
      </w:r>
    </w:p>
    <w:p w14:paraId="251EC8A7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7C2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освітня програма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 управління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C1B6A3D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(назви освітніх програм спеціальностей )</w:t>
      </w:r>
    </w:p>
    <w:p w14:paraId="32C774FC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FC4AF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професійна </w:t>
      </w:r>
      <w:proofErr w:type="gramStart"/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ідготовка; </w:t>
      </w:r>
      <w:bookmarkStart w:id="0" w:name="_Hlk61208425"/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вибіркова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2B893EF3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підготовка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 підготовка; обов’язкова/вибіркова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4B40ADCB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2376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навчання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денна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F5509C2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(денна / заочна/дистанційна)</w:t>
      </w:r>
    </w:p>
    <w:p w14:paraId="0C64318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16ACA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AAEF0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5E1B6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 – 2021 рік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00E99E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F3ED2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ЗАТВЕРДЖЕННЯ</w:t>
      </w:r>
    </w:p>
    <w:p w14:paraId="7FE9D1C1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0E6A7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7327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</w:rPr>
        <w:t>Крос-культурні комунікації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1D777AE2" w14:textId="77777777" w:rsidR="00B64758" w:rsidRPr="0041238E" w:rsidRDefault="00B64758" w:rsidP="00B6475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дисципліни)</w:t>
      </w:r>
    </w:p>
    <w:p w14:paraId="0BB1F02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760B6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25FDB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EF8E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352CFC85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03D4E" w14:textId="77777777" w:rsidR="00B64758" w:rsidRPr="00FE07E6" w:rsidRDefault="00B64758" w:rsidP="00B64758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професор, кандидат філософських наук, доцент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Семке Н.М.</w:t>
      </w:r>
    </w:p>
    <w:p w14:paraId="4A9C9BA6" w14:textId="77777777" w:rsidR="00B64758" w:rsidRPr="0041238E" w:rsidRDefault="00B64758" w:rsidP="00B64758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посада,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ступінь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вчене звання)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прізвище)</w:t>
      </w:r>
    </w:p>
    <w:p w14:paraId="750BFFA0" w14:textId="77777777" w:rsidR="00B64758" w:rsidRPr="0041238E" w:rsidRDefault="00B64758" w:rsidP="00B64758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9289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483E2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346772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713B15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Hlk61713060"/>
    </w:p>
    <w:p w14:paraId="44F47716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розглянута</w:t>
      </w:r>
      <w:r w:rsidRPr="00FE07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затверджена</w:t>
      </w:r>
      <w:r w:rsidRPr="00FE07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 кафедри </w:t>
      </w:r>
    </w:p>
    <w:p w14:paraId="71895464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728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соціології та політології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D712B43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0995861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6857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DA3BA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EF369" w14:textId="7CE054B0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8</w:t>
      </w:r>
    </w:p>
    <w:p w14:paraId="6A6CB8A4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45FF1" w14:textId="77777777" w:rsidR="00B64758" w:rsidRPr="00FE07E6" w:rsidRDefault="00B64758" w:rsidP="00B6475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7DC3" w14:textId="77777777" w:rsidR="00B64758" w:rsidRPr="0041238E" w:rsidRDefault="00B64758" w:rsidP="00B6475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 ___________________ 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В. М.  Мороз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B127A2F" w14:textId="77777777" w:rsidR="00B64758" w:rsidRPr="0041238E" w:rsidRDefault="00B64758" w:rsidP="00B64758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 та прізвище)</w:t>
      </w:r>
    </w:p>
    <w:p w14:paraId="7EE61677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5BF8D8AD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5204" w14:textId="77777777" w:rsidR="00B64758" w:rsidRPr="0041238E" w:rsidRDefault="00B64758" w:rsidP="00B647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260563E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96CDA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61713107"/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ПОГОДЖЕННЯ</w:t>
      </w:r>
    </w:p>
    <w:p w14:paraId="3431C95A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64758" w:rsidRPr="0041238E" w14:paraId="1EFAE802" w14:textId="77777777" w:rsidTr="00FE07E6">
        <w:tc>
          <w:tcPr>
            <w:tcW w:w="3282" w:type="dxa"/>
            <w:vAlign w:val="center"/>
          </w:tcPr>
          <w:p w14:paraId="7506599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0FA7ABC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2E76CF4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Підпис, дата</w:t>
            </w:r>
          </w:p>
        </w:tc>
      </w:tr>
      <w:tr w:rsidR="00B64758" w:rsidRPr="0041238E" w14:paraId="547796FD" w14:textId="77777777" w:rsidTr="00FE07E6">
        <w:trPr>
          <w:trHeight w:val="866"/>
        </w:trPr>
        <w:tc>
          <w:tcPr>
            <w:tcW w:w="3282" w:type="dxa"/>
          </w:tcPr>
          <w:p w14:paraId="1AA348F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Соціологія</w:t>
            </w:r>
          </w:p>
          <w:p w14:paraId="0532834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7DE2C49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7F9D66A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E85A08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D28A86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F133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групи забезпечення </w:t>
      </w:r>
    </w:p>
    <w:p w14:paraId="5DEA060C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спеціальності 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5F6D000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(ПІБ, підпис)</w:t>
      </w:r>
    </w:p>
    <w:p w14:paraId="18968172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A630" w14:textId="4789788A" w:rsidR="00B64758" w:rsidRPr="0041238E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07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</w:t>
      </w:r>
    </w:p>
    <w:p w14:paraId="0B246CFC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5C875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7D9DE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408DD751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1C8A04B6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ПЕРЕЗАТВЕРДЖЕННЯ РОБОЧОЇ НАВЧАЛЬНОЇ ПРОГРАМИ</w:t>
      </w:r>
    </w:p>
    <w:p w14:paraId="75E37C20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B64758" w:rsidRPr="0041238E" w14:paraId="7832BE92" w14:textId="77777777" w:rsidTr="00FE07E6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331DD8C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3100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9E6E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4FC256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</w:tr>
      <w:tr w:rsidR="00B64758" w:rsidRPr="0041238E" w14:paraId="0A6849A7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4DC5DA0E" w14:textId="7AAA2BE6" w:rsidR="00B64758" w:rsidRPr="0041238E" w:rsidRDefault="001C7CAB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A4B1E08" w14:textId="221F378D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ECBF5A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19C7604" w14:textId="7FE227D6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8" w:rsidRPr="0041238E" w14:paraId="0EDDA2FC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5DDE491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A78EE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E22756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AFE0A4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8" w:rsidRPr="0041238E" w14:paraId="69A95CF8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67C258D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D6176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4C9D3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133815C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8" w:rsidRPr="0041238E" w14:paraId="5F28860C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21608DD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02DE1E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B3FECE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6E70242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8" w:rsidRPr="0041238E" w14:paraId="270544CE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30AB611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B863F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DF751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49C9B7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2D5021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7CBCB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015C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2"/>
    <w:p w14:paraId="69FB25B9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</w:p>
    <w:p w14:paraId="62E31B59" w14:textId="77777777" w:rsidR="00B64758" w:rsidRPr="0041238E" w:rsidRDefault="00B64758" w:rsidP="00B6475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МЕТА, КОМПЕТЕНТНОСТІ, РЕЗУЛЬТАТИ НАВЧАННЯ</w:t>
      </w:r>
    </w:p>
    <w:p w14:paraId="3D9D09D0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 СТРУКТУРНО-ЛОГІЧНА СХЕМА ВИВЧЕННЯ </w:t>
      </w:r>
    </w:p>
    <w:p w14:paraId="4C8E3A4B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НАВЧАЛЬНОЇ ДИСЦИПЛІНИ</w:t>
      </w:r>
    </w:p>
    <w:p w14:paraId="075F1EE6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311440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9389010"/>
      <w:r w:rsidRPr="00412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курсу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238E">
        <w:rPr>
          <w:rFonts w:ascii="Times New Roman" w:hAnsi="Times New Roman" w:cs="Times New Roman"/>
          <w:sz w:val="24"/>
          <w:szCs w:val="24"/>
        </w:rPr>
        <w:t xml:space="preserve"> </w:t>
      </w: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формування у соціологів толерантного відношення до представників різних культур, розвиток навичок ділового співробітництва в умовах крос-культурного середовища</w:t>
      </w:r>
    </w:p>
    <w:p w14:paraId="60E2CC04" w14:textId="77777777" w:rsidR="00B64758" w:rsidRPr="0041238E" w:rsidRDefault="00B64758" w:rsidP="00B647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8E">
        <w:rPr>
          <w:rFonts w:ascii="Times New Roman" w:hAnsi="Times New Roman" w:cs="Times New Roman"/>
          <w:b/>
          <w:sz w:val="24"/>
          <w:szCs w:val="24"/>
        </w:rPr>
        <w:t xml:space="preserve">Компетентності </w:t>
      </w:r>
    </w:p>
    <w:p w14:paraId="77B99D73" w14:textId="77777777" w:rsidR="00B64758" w:rsidRPr="0041238E" w:rsidRDefault="00B64758" w:rsidP="00B6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6DA497A" w14:textId="1D23BDC7" w:rsidR="00B64758" w:rsidRPr="0041238E" w:rsidRDefault="00B64758" w:rsidP="00B647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>Здатність спілкуватися з представниками інших професійних груп різного рівня   (ЗК</w:t>
      </w:r>
      <w:r w:rsidR="008F07A6"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>5).</w:t>
      </w:r>
    </w:p>
    <w:p w14:paraId="1F419B2C" w14:textId="1317E908" w:rsidR="00B64758" w:rsidRPr="0041238E" w:rsidRDefault="00B64758" w:rsidP="00B647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>Здатність використовувати інформаційні та комунікаційні технології (ЗК</w:t>
      </w:r>
      <w:r w:rsidR="008F07A6"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9). </w:t>
      </w:r>
    </w:p>
    <w:p w14:paraId="32EAB642" w14:textId="63FDD8E4" w:rsidR="00B64758" w:rsidRPr="0041238E" w:rsidRDefault="001C7CAB" w:rsidP="00B647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53F">
        <w:rPr>
          <w:rFonts w:ascii="Times New Roman" w:hAnsi="Times New Roman" w:cs="Times New Roman"/>
          <w:sz w:val="24"/>
          <w:szCs w:val="24"/>
        </w:rPr>
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</w:r>
      <w:r w:rsidRPr="00AA753F">
        <w:rPr>
          <w:rFonts w:ascii="Times New Roman" w:hAnsi="Times New Roman" w:cs="Times New Roman"/>
          <w:sz w:val="24"/>
          <w:szCs w:val="24"/>
          <w:lang w:eastAsia="uk-UA"/>
        </w:rPr>
        <w:t>(СК12)</w:t>
      </w:r>
      <w:r w:rsidRPr="00AA753F">
        <w:rPr>
          <w:rFonts w:ascii="Times New Roman" w:hAnsi="Times New Roman" w:cs="Times New Roman"/>
          <w:sz w:val="24"/>
          <w:szCs w:val="24"/>
        </w:rPr>
        <w:t>.</w:t>
      </w:r>
      <w:r w:rsidR="00B64758" w:rsidRPr="00412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15EE28E" w14:textId="77777777" w:rsidR="00B64758" w:rsidRPr="0041238E" w:rsidRDefault="00B64758" w:rsidP="00B647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666F5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4" w:name="_Hlk62379624"/>
      <w:r w:rsidRPr="004123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23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</w:t>
      </w:r>
      <w:r w:rsidRPr="0041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навчання</w:t>
      </w:r>
    </w:p>
    <w:p w14:paraId="3C48AB22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14:paraId="6FE30CC3" w14:textId="77777777" w:rsidR="001C7CAB" w:rsidRPr="00AA753F" w:rsidRDefault="001C7CAB" w:rsidP="001C7CAB">
      <w:pPr>
        <w:pStyle w:val="Default"/>
        <w:numPr>
          <w:ilvl w:val="0"/>
          <w:numId w:val="20"/>
        </w:numPr>
        <w:jc w:val="both"/>
      </w:pPr>
      <w:bookmarkStart w:id="5" w:name="_Hlk92478413"/>
      <w:proofErr w:type="spellStart"/>
      <w:r w:rsidRPr="00AA753F">
        <w:t>Пояснювати</w:t>
      </w:r>
      <w:proofErr w:type="spellEnd"/>
      <w:r w:rsidRPr="00AA753F">
        <w:t xml:space="preserve"> </w:t>
      </w:r>
      <w:proofErr w:type="spellStart"/>
      <w:r w:rsidRPr="00AA753F">
        <w:t>закономірності</w:t>
      </w:r>
      <w:proofErr w:type="spellEnd"/>
      <w:r w:rsidRPr="00AA753F">
        <w:t xml:space="preserve"> та </w:t>
      </w:r>
      <w:proofErr w:type="spellStart"/>
      <w:r w:rsidRPr="00AA753F">
        <w:t>особливості</w:t>
      </w:r>
      <w:proofErr w:type="spellEnd"/>
      <w:r w:rsidRPr="00AA753F">
        <w:t xml:space="preserve"> </w:t>
      </w:r>
      <w:proofErr w:type="spellStart"/>
      <w:r w:rsidRPr="00AA753F">
        <w:t>розвитку</w:t>
      </w:r>
      <w:proofErr w:type="spellEnd"/>
      <w:r w:rsidRPr="00AA753F">
        <w:t xml:space="preserve"> і </w:t>
      </w:r>
      <w:proofErr w:type="spellStart"/>
      <w:r w:rsidRPr="00AA753F">
        <w:t>функціонування</w:t>
      </w:r>
      <w:proofErr w:type="spellEnd"/>
      <w:r w:rsidRPr="00AA753F">
        <w:t xml:space="preserve"> </w:t>
      </w:r>
      <w:proofErr w:type="spellStart"/>
      <w:proofErr w:type="gramStart"/>
      <w:r w:rsidRPr="00AA753F">
        <w:t>соц</w:t>
      </w:r>
      <w:proofErr w:type="gramEnd"/>
      <w:r w:rsidRPr="00AA753F">
        <w:t>іальних</w:t>
      </w:r>
      <w:proofErr w:type="spellEnd"/>
      <w:r w:rsidRPr="00AA753F">
        <w:t xml:space="preserve"> </w:t>
      </w:r>
      <w:proofErr w:type="spellStart"/>
      <w:r w:rsidRPr="00AA753F">
        <w:t>явищ</w:t>
      </w:r>
      <w:proofErr w:type="spellEnd"/>
      <w:r w:rsidRPr="00AA753F">
        <w:t xml:space="preserve"> у </w:t>
      </w:r>
      <w:proofErr w:type="spellStart"/>
      <w:r w:rsidRPr="00AA753F">
        <w:t>контексті</w:t>
      </w:r>
      <w:proofErr w:type="spellEnd"/>
      <w:r w:rsidRPr="00AA753F">
        <w:t xml:space="preserve"> </w:t>
      </w:r>
      <w:proofErr w:type="spellStart"/>
      <w:r w:rsidRPr="00AA753F">
        <w:t>професійних</w:t>
      </w:r>
      <w:proofErr w:type="spellEnd"/>
      <w:r w:rsidRPr="00AA753F">
        <w:t xml:space="preserve"> задач </w:t>
      </w:r>
      <w:r w:rsidRPr="00AA753F">
        <w:rPr>
          <w:lang w:val="uk-UA"/>
        </w:rPr>
        <w:t>(РН04).</w:t>
      </w:r>
    </w:p>
    <w:p w14:paraId="746D93C4" w14:textId="77777777" w:rsidR="001C7CAB" w:rsidRPr="001C7CAB" w:rsidRDefault="001C7CAB" w:rsidP="001C7CAB">
      <w:pPr>
        <w:pStyle w:val="a5"/>
        <w:numPr>
          <w:ilvl w:val="0"/>
          <w:numId w:val="20"/>
        </w:numPr>
        <w:tabs>
          <w:tab w:val="left" w:pos="5"/>
        </w:tabs>
        <w:spacing w:after="160" w:line="259" w:lineRule="auto"/>
        <w:jc w:val="both"/>
        <w:rPr>
          <w:rFonts w:ascii="Times New Roman" w:hAnsi="Times New Roman"/>
          <w:lang w:val="ru-RU"/>
        </w:rPr>
      </w:pPr>
      <w:r w:rsidRPr="001C7CAB">
        <w:rPr>
          <w:rFonts w:ascii="Times New Roman" w:hAnsi="Times New Roman"/>
          <w:lang w:val="ru-RU"/>
        </w:rPr>
        <w:t xml:space="preserve">Знати </w:t>
      </w:r>
      <w:proofErr w:type="spellStart"/>
      <w:r w:rsidRPr="001C7CAB">
        <w:rPr>
          <w:rFonts w:ascii="Times New Roman" w:hAnsi="Times New Roman"/>
          <w:lang w:val="ru-RU"/>
        </w:rPr>
        <w:t>основні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категорії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1C7CAB">
        <w:rPr>
          <w:rFonts w:ascii="Times New Roman" w:hAnsi="Times New Roman"/>
          <w:lang w:val="ru-RU"/>
        </w:rPr>
        <w:t>соц</w:t>
      </w:r>
      <w:proofErr w:type="gramEnd"/>
      <w:r w:rsidRPr="001C7CAB">
        <w:rPr>
          <w:rFonts w:ascii="Times New Roman" w:hAnsi="Times New Roman"/>
          <w:lang w:val="ru-RU"/>
        </w:rPr>
        <w:t>іального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управління</w:t>
      </w:r>
      <w:proofErr w:type="spellEnd"/>
      <w:r w:rsidRPr="001C7CAB">
        <w:rPr>
          <w:rFonts w:ascii="Times New Roman" w:hAnsi="Times New Roman"/>
          <w:lang w:val="ru-RU"/>
        </w:rPr>
        <w:t xml:space="preserve">, </w:t>
      </w:r>
      <w:proofErr w:type="spellStart"/>
      <w:r w:rsidRPr="001C7CAB">
        <w:rPr>
          <w:rFonts w:ascii="Times New Roman" w:hAnsi="Times New Roman"/>
          <w:lang w:val="ru-RU"/>
        </w:rPr>
        <w:t>основні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типи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організаційно-управлінських</w:t>
      </w:r>
      <w:proofErr w:type="spellEnd"/>
      <w:r w:rsidRPr="001C7CAB">
        <w:rPr>
          <w:rFonts w:ascii="Times New Roman" w:hAnsi="Times New Roman"/>
          <w:lang w:val="ru-RU"/>
        </w:rPr>
        <w:t xml:space="preserve"> структур та шляхи </w:t>
      </w:r>
      <w:proofErr w:type="spellStart"/>
      <w:r w:rsidRPr="001C7CAB">
        <w:rPr>
          <w:rFonts w:ascii="Times New Roman" w:hAnsi="Times New Roman"/>
          <w:lang w:val="ru-RU"/>
        </w:rPr>
        <w:t>оптимізації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діяльності</w:t>
      </w:r>
      <w:proofErr w:type="spellEnd"/>
      <w:r w:rsidRPr="001C7CAB">
        <w:rPr>
          <w:rFonts w:ascii="Times New Roman" w:hAnsi="Times New Roman"/>
          <w:lang w:val="ru-RU"/>
        </w:rPr>
        <w:t xml:space="preserve">  персоналу </w:t>
      </w:r>
      <w:proofErr w:type="spellStart"/>
      <w:r w:rsidRPr="001C7CAB">
        <w:rPr>
          <w:rFonts w:ascii="Times New Roman" w:hAnsi="Times New Roman"/>
          <w:lang w:val="ru-RU"/>
        </w:rPr>
        <w:t>організації</w:t>
      </w:r>
      <w:proofErr w:type="spellEnd"/>
      <w:r w:rsidRPr="001C7CAB">
        <w:rPr>
          <w:rFonts w:ascii="Times New Roman" w:hAnsi="Times New Roman"/>
          <w:lang w:val="ru-RU"/>
        </w:rPr>
        <w:t xml:space="preserve">, </w:t>
      </w:r>
      <w:proofErr w:type="spellStart"/>
      <w:r w:rsidRPr="001C7CAB">
        <w:rPr>
          <w:rFonts w:ascii="Times New Roman" w:hAnsi="Times New Roman"/>
          <w:lang w:val="ru-RU"/>
        </w:rPr>
        <w:t>потенціал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соціологічного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забезпечення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управлінського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процесу</w:t>
      </w:r>
      <w:proofErr w:type="spellEnd"/>
      <w:r w:rsidRPr="001C7CAB">
        <w:rPr>
          <w:rFonts w:ascii="Times New Roman" w:hAnsi="Times New Roman"/>
          <w:lang w:val="ru-RU"/>
        </w:rPr>
        <w:t xml:space="preserve"> в </w:t>
      </w:r>
      <w:proofErr w:type="spellStart"/>
      <w:r w:rsidRPr="001C7CAB">
        <w:rPr>
          <w:rFonts w:ascii="Times New Roman" w:hAnsi="Times New Roman"/>
          <w:lang w:val="ru-RU"/>
        </w:rPr>
        <w:t>організаціях</w:t>
      </w:r>
      <w:proofErr w:type="spellEnd"/>
      <w:r w:rsidRPr="001C7CAB">
        <w:rPr>
          <w:rFonts w:ascii="Times New Roman" w:hAnsi="Times New Roman"/>
          <w:lang w:val="ru-RU"/>
        </w:rPr>
        <w:t xml:space="preserve">; </w:t>
      </w:r>
      <w:proofErr w:type="spellStart"/>
      <w:r w:rsidRPr="001C7CAB">
        <w:rPr>
          <w:rFonts w:ascii="Times New Roman" w:hAnsi="Times New Roman"/>
          <w:lang w:val="ru-RU"/>
        </w:rPr>
        <w:t>вміти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будувати</w:t>
      </w:r>
      <w:proofErr w:type="spellEnd"/>
      <w:r w:rsidRPr="001C7CAB">
        <w:rPr>
          <w:rFonts w:ascii="Times New Roman" w:hAnsi="Times New Roman"/>
          <w:lang w:val="ru-RU"/>
        </w:rPr>
        <w:t xml:space="preserve"> дерево </w:t>
      </w:r>
      <w:proofErr w:type="spellStart"/>
      <w:r w:rsidRPr="001C7CAB">
        <w:rPr>
          <w:rFonts w:ascii="Times New Roman" w:hAnsi="Times New Roman"/>
          <w:lang w:val="ru-RU"/>
        </w:rPr>
        <w:t>цілей</w:t>
      </w:r>
      <w:proofErr w:type="spellEnd"/>
      <w:r w:rsidRPr="001C7CAB">
        <w:rPr>
          <w:rFonts w:ascii="Times New Roman" w:hAnsi="Times New Roman"/>
          <w:lang w:val="ru-RU"/>
        </w:rPr>
        <w:t xml:space="preserve"> для </w:t>
      </w:r>
      <w:proofErr w:type="spellStart"/>
      <w:r w:rsidRPr="001C7CAB">
        <w:rPr>
          <w:rFonts w:ascii="Times New Roman" w:hAnsi="Times New Roman"/>
          <w:lang w:val="ru-RU"/>
        </w:rPr>
        <w:t>діагностики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діяльності</w:t>
      </w:r>
      <w:proofErr w:type="spellEnd"/>
      <w:r w:rsidRPr="001C7CAB">
        <w:rPr>
          <w:rFonts w:ascii="Times New Roman" w:hAnsi="Times New Roman"/>
          <w:lang w:val="ru-RU"/>
        </w:rPr>
        <w:t xml:space="preserve"> та </w:t>
      </w:r>
      <w:proofErr w:type="spellStart"/>
      <w:r w:rsidRPr="001C7CAB">
        <w:rPr>
          <w:rFonts w:ascii="Times New Roman" w:hAnsi="Times New Roman"/>
          <w:lang w:val="ru-RU"/>
        </w:rPr>
        <w:t>формувати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стратегії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розвитку</w:t>
      </w:r>
      <w:proofErr w:type="spellEnd"/>
      <w:r w:rsidRPr="001C7CAB">
        <w:rPr>
          <w:rFonts w:ascii="Times New Roman" w:hAnsi="Times New Roman"/>
          <w:lang w:val="ru-RU"/>
        </w:rPr>
        <w:t xml:space="preserve"> </w:t>
      </w:r>
      <w:proofErr w:type="spellStart"/>
      <w:r w:rsidRPr="001C7CAB">
        <w:rPr>
          <w:rFonts w:ascii="Times New Roman" w:hAnsi="Times New Roman"/>
          <w:lang w:val="ru-RU"/>
        </w:rPr>
        <w:t>організації</w:t>
      </w:r>
      <w:proofErr w:type="spellEnd"/>
      <w:r w:rsidRPr="001C7CAB">
        <w:rPr>
          <w:rFonts w:ascii="Times New Roman" w:hAnsi="Times New Roman"/>
          <w:b/>
          <w:lang w:val="ru-RU"/>
        </w:rPr>
        <w:t xml:space="preserve"> </w:t>
      </w:r>
      <w:r w:rsidRPr="001C7CAB">
        <w:rPr>
          <w:rFonts w:ascii="Times New Roman" w:hAnsi="Times New Roman"/>
          <w:lang w:val="ru-RU"/>
        </w:rPr>
        <w:t>(РН14).</w:t>
      </w:r>
      <w:r w:rsidRPr="00AA753F">
        <w:rPr>
          <w:rFonts w:ascii="Times New Roman" w:hAnsi="Times New Roman"/>
        </w:rPr>
        <w:t> </w:t>
      </w:r>
    </w:p>
    <w:bookmarkEnd w:id="3"/>
    <w:bookmarkEnd w:id="4"/>
    <w:bookmarkEnd w:id="5"/>
    <w:p w14:paraId="689C7712" w14:textId="2ACABB05" w:rsidR="00B64758" w:rsidRPr="0041238E" w:rsidRDefault="00B64758" w:rsidP="00B64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0DD8E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907FA2" w14:textId="77777777" w:rsidR="00B64758" w:rsidRPr="0041238E" w:rsidRDefault="00B64758" w:rsidP="00B64758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41238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0F7D24AC" w14:textId="77777777" w:rsidR="00B64758" w:rsidRPr="0041238E" w:rsidRDefault="00B64758" w:rsidP="00B647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1238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758" w:rsidRPr="0041238E" w14:paraId="41FB221D" w14:textId="77777777" w:rsidTr="00FE07E6">
        <w:tc>
          <w:tcPr>
            <w:tcW w:w="4785" w:type="dxa"/>
          </w:tcPr>
          <w:p w14:paraId="4EF4A483" w14:textId="77777777" w:rsidR="00B64758" w:rsidRPr="0041238E" w:rsidRDefault="00B64758" w:rsidP="00B6475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1A58211D" w14:textId="77777777" w:rsidR="00B64758" w:rsidRPr="0041238E" w:rsidRDefault="00B64758" w:rsidP="00B6475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B64758" w:rsidRPr="0041238E" w14:paraId="2174B496" w14:textId="77777777" w:rsidTr="00FE07E6">
        <w:tc>
          <w:tcPr>
            <w:tcW w:w="4785" w:type="dxa"/>
            <w:vAlign w:val="center"/>
          </w:tcPr>
          <w:p w14:paraId="5A587E70" w14:textId="77777777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0FF7689B" w14:textId="77777777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професій</w:t>
            </w:r>
          </w:p>
        </w:tc>
      </w:tr>
      <w:tr w:rsidR="00B64758" w:rsidRPr="0041238E" w14:paraId="375FCD48" w14:textId="77777777" w:rsidTr="00FE07E6">
        <w:tc>
          <w:tcPr>
            <w:tcW w:w="4785" w:type="dxa"/>
            <w:vMerge w:val="restart"/>
            <w:vAlign w:val="center"/>
          </w:tcPr>
          <w:p w14:paraId="1540B3C3" w14:textId="77777777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Соціологію культури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6E3D0E70" w14:textId="084AD882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="008F07A6"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управління</w:t>
            </w:r>
          </w:p>
        </w:tc>
      </w:tr>
      <w:tr w:rsidR="00B64758" w:rsidRPr="0041238E" w14:paraId="300D168E" w14:textId="77777777" w:rsidTr="00FE07E6">
        <w:tc>
          <w:tcPr>
            <w:tcW w:w="4785" w:type="dxa"/>
            <w:vMerge/>
            <w:vAlign w:val="center"/>
          </w:tcPr>
          <w:p w14:paraId="715320E4" w14:textId="77777777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1D21AD96" w14:textId="77777777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41238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41238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B64758" w:rsidRPr="0041238E" w14:paraId="004948A0" w14:textId="77777777" w:rsidTr="00FE07E6">
        <w:tc>
          <w:tcPr>
            <w:tcW w:w="4785" w:type="dxa"/>
            <w:vAlign w:val="center"/>
          </w:tcPr>
          <w:p w14:paraId="01270EDF" w14:textId="77777777" w:rsidR="00B64758" w:rsidRPr="0041238E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Соціологію комунікацій </w:t>
            </w: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527226DA" w14:textId="1893635F" w:rsidR="00B64758" w:rsidRPr="0041238E" w:rsidRDefault="008F07A6" w:rsidP="00B64758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праці</w:t>
            </w:r>
            <w:r w:rsidR="00B64758" w:rsidRPr="0041238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1673CF62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ОПИС НАВЧАЛЬНОЇ ДИСЦИПЛІНИ</w:t>
      </w:r>
    </w:p>
    <w:p w14:paraId="73E7B15A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(розподіл навчального часу за семестрами та видами навчальних занять)</w:t>
      </w:r>
    </w:p>
    <w:p w14:paraId="1A8BAE3C" w14:textId="77777777" w:rsidR="00B64758" w:rsidRPr="0041238E" w:rsidRDefault="00B64758" w:rsidP="00B6475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B64758" w:rsidRPr="0041238E" w14:paraId="0E874E90" w14:textId="77777777" w:rsidTr="00FE07E6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BA7E61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3323C2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3B32B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F162C8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0B78698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0BB3549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9C17A8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Семестровий контроль</w:t>
            </w:r>
          </w:p>
        </w:tc>
      </w:tr>
      <w:tr w:rsidR="00B64758" w:rsidRPr="0041238E" w14:paraId="407A3507" w14:textId="77777777" w:rsidTr="00FE07E6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77DDADF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E68042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4772EB0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EAE8C1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940F21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B94753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61611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7D5E22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352D51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Контрольні роботи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BC630D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D4CA59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B64758" w:rsidRPr="0041238E" w14:paraId="4BC3A909" w14:textId="77777777" w:rsidTr="00FE07E6">
        <w:tc>
          <w:tcPr>
            <w:tcW w:w="534" w:type="dxa"/>
            <w:shd w:val="clear" w:color="auto" w:fill="auto"/>
          </w:tcPr>
          <w:p w14:paraId="2B5121D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28BF5D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2E6336E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2F3E618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72FA26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9760BA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A9F5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337AA2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986CC0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34DA45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4A6BD9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4758" w:rsidRPr="0041238E" w14:paraId="7EE8E073" w14:textId="77777777" w:rsidTr="00FE0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A90B" w14:textId="04907A6C" w:rsidR="00B64758" w:rsidRPr="0041238E" w:rsidRDefault="0041238E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DE9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222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0E1F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E2F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67C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E5CE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E109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07A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DA2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8CCE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6F7A0A0" w14:textId="77777777" w:rsidR="00B64758" w:rsidRPr="0041238E" w:rsidRDefault="00B64758" w:rsidP="00B647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Співвідношення кількості годин аудиторних занять до загального обсягу</w:t>
      </w:r>
      <w:r w:rsidRPr="004123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складає </w:t>
      </w:r>
      <w:r w:rsidRPr="00412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53,3%</w:t>
      </w:r>
    </w:p>
    <w:p w14:paraId="24D9F5EA" w14:textId="77777777" w:rsidR="00B64758" w:rsidRPr="0041238E" w:rsidRDefault="00B64758" w:rsidP="00B647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НАВЧАЛЬНОЇ ДИСЦИПЛІНИ</w:t>
      </w:r>
    </w:p>
    <w:p w14:paraId="58BBD90A" w14:textId="77777777" w:rsidR="00B64758" w:rsidRPr="0041238E" w:rsidRDefault="00B64758" w:rsidP="00B64758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595"/>
        <w:gridCol w:w="6521"/>
        <w:gridCol w:w="1247"/>
      </w:tblGrid>
      <w:tr w:rsidR="00B64758" w:rsidRPr="0041238E" w14:paraId="6502E4DE" w14:textId="77777777" w:rsidTr="00FE07E6">
        <w:trPr>
          <w:cantSplit/>
          <w:trHeight w:hRule="exact" w:val="2347"/>
        </w:trPr>
        <w:tc>
          <w:tcPr>
            <w:tcW w:w="567" w:type="dxa"/>
            <w:textDirection w:val="btLr"/>
          </w:tcPr>
          <w:p w14:paraId="398235F7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993" w:type="dxa"/>
            <w:textDirection w:val="btLr"/>
          </w:tcPr>
          <w:p w14:paraId="535D1CB2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595" w:type="dxa"/>
            <w:textDirection w:val="btLr"/>
          </w:tcPr>
          <w:p w14:paraId="3622BBF2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521" w:type="dxa"/>
            <w:vAlign w:val="center"/>
          </w:tcPr>
          <w:p w14:paraId="6D91003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</w:p>
          <w:p w14:paraId="6EC30F6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декількох семестрах).</w:t>
            </w:r>
          </w:p>
          <w:p w14:paraId="4C31F9B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Назви змістових модулів.</w:t>
            </w:r>
          </w:p>
          <w:p w14:paraId="3446D17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1BDE2A68" w14:textId="77777777" w:rsidR="00B64758" w:rsidRPr="0041238E" w:rsidRDefault="00B64758" w:rsidP="00B6475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 на самостійну роботу.</w:t>
            </w:r>
          </w:p>
        </w:tc>
        <w:tc>
          <w:tcPr>
            <w:tcW w:w="1247" w:type="dxa"/>
            <w:textDirection w:val="btLr"/>
            <w:vAlign w:val="center"/>
          </w:tcPr>
          <w:p w14:paraId="350D9466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B64758" w:rsidRPr="0041238E" w14:paraId="5A7E6070" w14:textId="77777777" w:rsidTr="00FE07E6">
        <w:tc>
          <w:tcPr>
            <w:tcW w:w="567" w:type="dxa"/>
          </w:tcPr>
          <w:p w14:paraId="3B13145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6600BCA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</w:tcPr>
          <w:p w14:paraId="4551309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14:paraId="56C23BB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14:paraId="7478D48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758" w:rsidRPr="0041238E" w14:paraId="3F5A40A4" w14:textId="77777777" w:rsidTr="0041238E">
        <w:trPr>
          <w:trHeight w:val="1642"/>
        </w:trPr>
        <w:tc>
          <w:tcPr>
            <w:tcW w:w="567" w:type="dxa"/>
            <w:vAlign w:val="center"/>
          </w:tcPr>
          <w:p w14:paraId="3D468C6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_Hlk52191131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vAlign w:val="center"/>
          </w:tcPr>
          <w:p w14:paraId="5685B5A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62964D7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3B259B01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1. Крос-культурні комунікації та їх роль у сучасному суспільстві</w:t>
            </w:r>
          </w:p>
          <w:p w14:paraId="2CB83C9F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bookmarkStart w:id="7" w:name="_Hlk52199255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Поняття «крос-культурний».</w:t>
            </w:r>
          </w:p>
          <w:p w14:paraId="32FA6FA3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Співвідношення понять культура та комунікація.</w:t>
            </w:r>
          </w:p>
          <w:p w14:paraId="4C998BD1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Місце крос-культурних комунікацій в сучасному суспільстві</w:t>
            </w:r>
            <w:bookmarkEnd w:id="7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14:paraId="3995B55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38371CFD" w14:textId="77777777" w:rsidTr="0041238E">
        <w:trPr>
          <w:trHeight w:val="2091"/>
        </w:trPr>
        <w:tc>
          <w:tcPr>
            <w:tcW w:w="567" w:type="dxa"/>
            <w:vAlign w:val="center"/>
          </w:tcPr>
          <w:p w14:paraId="046EA75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2416DE0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1C5033B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4BDDD644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1. Крос-культурні комунікації та їх роль у сучасному суспільстві</w:t>
            </w:r>
          </w:p>
          <w:p w14:paraId="1871CB2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1. Соціалізація та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інкультурація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08BE9A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Передумови  виникнення  міжкультурної  комунікації</w:t>
            </w:r>
          </w:p>
          <w:p w14:paraId="728F1B2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3. 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Становлення міжкультурної комунікації в  Європі.</w:t>
            </w:r>
          </w:p>
          <w:p w14:paraId="7712B569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Утвердження міжкультурної комунікації в Україні та  слов'янських  країнах.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3C6672C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0D70B75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1,5,7,8,9 </w:t>
            </w:r>
          </w:p>
        </w:tc>
      </w:tr>
      <w:bookmarkEnd w:id="6"/>
      <w:tr w:rsidR="00B64758" w:rsidRPr="0041238E" w14:paraId="05F83B96" w14:textId="77777777" w:rsidTr="00FE07E6">
        <w:tc>
          <w:tcPr>
            <w:tcW w:w="567" w:type="dxa"/>
            <w:vAlign w:val="center"/>
          </w:tcPr>
          <w:p w14:paraId="355FE43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AC2BE5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5C0CD77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73B2AB1F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8" w:name="_Hlk50917578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Тема 2. Міжкультурна комунікація та її аспекти.  </w:t>
            </w:r>
          </w:p>
          <w:p w14:paraId="285BBBA0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Сутність  міжкультурної комунікації.</w:t>
            </w:r>
          </w:p>
          <w:p w14:paraId="6239AA3C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 міжкультурної комунікації</w:t>
            </w:r>
          </w:p>
          <w:p w14:paraId="5944BA14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Аспекти міжкультурної комунікації.</w:t>
            </w:r>
          </w:p>
          <w:bookmarkEnd w:id="8"/>
          <w:p w14:paraId="3CA37BE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66D49F8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4261ED7A" w14:textId="77777777" w:rsidTr="00FE07E6">
        <w:tc>
          <w:tcPr>
            <w:tcW w:w="567" w:type="dxa"/>
            <w:vAlign w:val="center"/>
          </w:tcPr>
          <w:p w14:paraId="1F12988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7730F6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04227C0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39FD907B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 2. Міжкультурна комунікація та її аспекти</w:t>
            </w:r>
          </w:p>
          <w:p w14:paraId="4F9C9A65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Парадокси міжкультурного спілкування</w:t>
            </w:r>
          </w:p>
          <w:p w14:paraId="45DBFB1E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Абстрагування  й  фільтрація  інформації.  </w:t>
            </w:r>
          </w:p>
          <w:p w14:paraId="233D935A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Цінності, вірування та переконання у міжкультурному аналізі</w:t>
            </w:r>
          </w:p>
          <w:p w14:paraId="0C4ABB4A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Змінні міжкультурної  комунікації  як її системні складові.</w:t>
            </w:r>
          </w:p>
          <w:p w14:paraId="29FFC653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Механізми рівнів утворення й  інтерпретації повідомлення</w:t>
            </w:r>
          </w:p>
          <w:p w14:paraId="546819B8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8AF913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1,2,3,5,7 </w:t>
            </w:r>
          </w:p>
        </w:tc>
      </w:tr>
      <w:tr w:rsidR="00B64758" w:rsidRPr="0041238E" w14:paraId="3C341F52" w14:textId="77777777" w:rsidTr="00FE07E6">
        <w:tc>
          <w:tcPr>
            <w:tcW w:w="567" w:type="dxa"/>
            <w:vAlign w:val="center"/>
          </w:tcPr>
          <w:p w14:paraId="41E031A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50DD55F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5638BCF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59B5A1A6" w14:textId="77777777" w:rsidR="00B64758" w:rsidRPr="0056121B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 2. Міжкультурна комунікація та її аспекти</w:t>
            </w:r>
          </w:p>
          <w:p w14:paraId="2807424F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Контекст міжкультурної комунікації.</w:t>
            </w:r>
          </w:p>
          <w:p w14:paraId="3987A4D8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Пряма і непряма, безпосередня і опосередкована форми комунікації</w:t>
            </w:r>
          </w:p>
          <w:p w14:paraId="23CBCBA3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Культурологічний аспект</w:t>
            </w:r>
            <w:r w:rsidRPr="005612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 міжкультурної комунікації.</w:t>
            </w:r>
          </w:p>
          <w:p w14:paraId="5C4FE589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Соціально-комунікативний та психологічний аспекти</w:t>
            </w: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12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міжкультурної комунікації.</w:t>
            </w:r>
          </w:p>
        </w:tc>
        <w:tc>
          <w:tcPr>
            <w:tcW w:w="1247" w:type="dxa"/>
            <w:vAlign w:val="center"/>
          </w:tcPr>
          <w:p w14:paraId="002590E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1,2,3,5,7  </w:t>
            </w:r>
          </w:p>
        </w:tc>
      </w:tr>
      <w:tr w:rsidR="00B64758" w:rsidRPr="0041238E" w14:paraId="6CFB32EA" w14:textId="77777777" w:rsidTr="00FE07E6">
        <w:tc>
          <w:tcPr>
            <w:tcW w:w="567" w:type="dxa"/>
            <w:vAlign w:val="center"/>
          </w:tcPr>
          <w:p w14:paraId="36A251E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" w:name="_Hlk52193967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0C2BD26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083251B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0D76A797" w14:textId="77777777" w:rsidR="00B64758" w:rsidRPr="0056121B" w:rsidRDefault="00B64758" w:rsidP="00B64758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 3. 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Теоретичні основи крос-культурної комунікації</w:t>
            </w:r>
          </w:p>
          <w:p w14:paraId="1C07FCDC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Характерні  особливості  культури</w:t>
            </w:r>
          </w:p>
          <w:p w14:paraId="797C55D1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Локальні  культури  та  їх  співіснування.  </w:t>
            </w:r>
          </w:p>
          <w:p w14:paraId="31F52139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3.Стереотипи сприйняття в крос-культурному діалозі</w:t>
            </w:r>
          </w:p>
        </w:tc>
        <w:tc>
          <w:tcPr>
            <w:tcW w:w="1247" w:type="dxa"/>
            <w:vAlign w:val="center"/>
          </w:tcPr>
          <w:p w14:paraId="2408499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64758" w:rsidRPr="0041238E" w14:paraId="0789DD2F" w14:textId="77777777" w:rsidTr="00FE07E6">
        <w:tc>
          <w:tcPr>
            <w:tcW w:w="567" w:type="dxa"/>
            <w:vAlign w:val="center"/>
          </w:tcPr>
          <w:p w14:paraId="7BDD22C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6D8C428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38E0EFD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285EBB64" w14:textId="77777777" w:rsidR="00B64758" w:rsidRPr="0056121B" w:rsidRDefault="00B64758" w:rsidP="00B64758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 3. 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Теоретичні основи крос-культурної комунікації</w:t>
            </w:r>
          </w:p>
          <w:p w14:paraId="5547B774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 Упередження та стереотипи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B55CBF6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2. Основні рушійні сили культурної глобалізації. </w:t>
            </w:r>
          </w:p>
          <w:p w14:paraId="657E68A4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 Принципи культурної політики в епоху глобалізації.</w:t>
            </w:r>
          </w:p>
          <w:p w14:paraId="3D815856" w14:textId="77777777" w:rsidR="00B64758" w:rsidRPr="0056121B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 Поняття ефективної міжкультурної комунікації.</w:t>
            </w:r>
          </w:p>
          <w:p w14:paraId="26269F47" w14:textId="77777777" w:rsidR="00B64758" w:rsidRPr="0056121B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 Приклади етнокультурних стереотипів у сучасному світі.</w:t>
            </w:r>
          </w:p>
        </w:tc>
        <w:tc>
          <w:tcPr>
            <w:tcW w:w="1247" w:type="dxa"/>
            <w:vAlign w:val="center"/>
          </w:tcPr>
          <w:p w14:paraId="32B93DF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2,8,9,10,16 </w:t>
            </w:r>
          </w:p>
        </w:tc>
      </w:tr>
      <w:tr w:rsidR="00B64758" w:rsidRPr="0041238E" w14:paraId="79C8CA43" w14:textId="77777777" w:rsidTr="00FE07E6">
        <w:tc>
          <w:tcPr>
            <w:tcW w:w="567" w:type="dxa"/>
            <w:vAlign w:val="center"/>
          </w:tcPr>
          <w:p w14:paraId="4EF7020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14:paraId="7514C77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3934F7A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400E5A6D" w14:textId="77777777" w:rsidR="00B64758" w:rsidRPr="0056121B" w:rsidRDefault="00B64758" w:rsidP="00B64758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 3. 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Теоретичні основи крос-культурної комунікації</w:t>
            </w:r>
          </w:p>
          <w:p w14:paraId="01AFD261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  Інтегративна роль Інтернет-комунікацій в освіті.</w:t>
            </w:r>
          </w:p>
          <w:p w14:paraId="5126915A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 Глобальний вимір науково-технічного прогресу в контексті міжкультурного діалогу.</w:t>
            </w:r>
          </w:p>
          <w:p w14:paraId="4FA319CA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 Інтелектуальна міграція.</w:t>
            </w:r>
          </w:p>
        </w:tc>
        <w:tc>
          <w:tcPr>
            <w:tcW w:w="1247" w:type="dxa"/>
            <w:vAlign w:val="center"/>
          </w:tcPr>
          <w:p w14:paraId="3F21410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2,8,9,10,16  </w:t>
            </w:r>
          </w:p>
        </w:tc>
      </w:tr>
      <w:tr w:rsidR="00B64758" w:rsidRPr="0041238E" w14:paraId="151B0EA7" w14:textId="77777777" w:rsidTr="00FE07E6">
        <w:tc>
          <w:tcPr>
            <w:tcW w:w="567" w:type="dxa"/>
            <w:vAlign w:val="center"/>
          </w:tcPr>
          <w:p w14:paraId="27045DEF" w14:textId="77777777" w:rsidR="00B64758" w:rsidRPr="0041238E" w:rsidRDefault="00B64758" w:rsidP="00B64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_Hlk52194380"/>
            <w:bookmarkEnd w:id="9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14:paraId="6D945B6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6F82BC5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057FDAE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4. Сприйняття культури членами суспільства</w:t>
            </w:r>
          </w:p>
          <w:p w14:paraId="14FE8C0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Культурний етноцентризм</w:t>
            </w:r>
          </w:p>
          <w:p w14:paraId="044F429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Культурний релятивізм</w:t>
            </w:r>
          </w:p>
          <w:p w14:paraId="6FBA3DFF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Крос-культурний шок.</w:t>
            </w:r>
          </w:p>
          <w:p w14:paraId="56E940B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Стадії культурного шоку</w:t>
            </w:r>
          </w:p>
          <w:p w14:paraId="4D65A272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Подолання культурного шоку.</w:t>
            </w:r>
          </w:p>
        </w:tc>
        <w:tc>
          <w:tcPr>
            <w:tcW w:w="1247" w:type="dxa"/>
            <w:vAlign w:val="center"/>
          </w:tcPr>
          <w:p w14:paraId="4F15DF0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0"/>
      <w:tr w:rsidR="00B64758" w:rsidRPr="0041238E" w14:paraId="064218CA" w14:textId="77777777" w:rsidTr="00FE07E6">
        <w:tc>
          <w:tcPr>
            <w:tcW w:w="567" w:type="dxa"/>
            <w:vAlign w:val="center"/>
          </w:tcPr>
          <w:p w14:paraId="4A0DEC17" w14:textId="77777777" w:rsidR="00B64758" w:rsidRPr="0041238E" w:rsidRDefault="00B64758" w:rsidP="00B64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13271CE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5E8B942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2BBF0FF5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4. Сприйняття культури членами суспільства</w:t>
            </w:r>
          </w:p>
          <w:p w14:paraId="5BD3EC8A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Різниця культур у різних суспільствах.</w:t>
            </w:r>
          </w:p>
          <w:p w14:paraId="6C264F5C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Культурні універсалії.</w:t>
            </w:r>
          </w:p>
          <w:p w14:paraId="14BF6579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Фактори, які впливають на пристосованість до чужої культури</w:t>
            </w:r>
          </w:p>
          <w:p w14:paraId="0DA49FE9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Модель засвоєння "чужої" культури М.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Беннета</w:t>
            </w:r>
            <w:proofErr w:type="spellEnd"/>
          </w:p>
          <w:p w14:paraId="7F977606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Механізми формування упереджень, стереотипів, узагальнень як способів сприйняття соціальної дійсності.</w:t>
            </w:r>
          </w:p>
        </w:tc>
        <w:tc>
          <w:tcPr>
            <w:tcW w:w="1247" w:type="dxa"/>
            <w:vAlign w:val="center"/>
          </w:tcPr>
          <w:p w14:paraId="7097AFD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3,6,8,15,16 </w:t>
            </w:r>
          </w:p>
        </w:tc>
      </w:tr>
      <w:tr w:rsidR="00B64758" w:rsidRPr="0041238E" w14:paraId="58BE2EEF" w14:textId="77777777" w:rsidTr="00FE07E6">
        <w:tc>
          <w:tcPr>
            <w:tcW w:w="567" w:type="dxa"/>
            <w:vAlign w:val="center"/>
          </w:tcPr>
          <w:p w14:paraId="30BDA1B9" w14:textId="77777777" w:rsidR="00B64758" w:rsidRPr="0041238E" w:rsidRDefault="00B64758" w:rsidP="00B64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75F213B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62EB47B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772A4703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4. Сприйняття культури членами суспільства</w:t>
            </w:r>
          </w:p>
          <w:p w14:paraId="2BF325A4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Форми етноцентризму: недостатній, помірний, абсолютний.</w:t>
            </w:r>
          </w:p>
          <w:p w14:paraId="29F7DF9E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Культурний релятивізм та його принципи.</w:t>
            </w:r>
          </w:p>
          <w:p w14:paraId="254A7E7A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Суть крос-культурного шоку та особливості його перебігу.</w:t>
            </w:r>
          </w:p>
        </w:tc>
        <w:tc>
          <w:tcPr>
            <w:tcW w:w="1247" w:type="dxa"/>
            <w:vAlign w:val="center"/>
          </w:tcPr>
          <w:p w14:paraId="35E2CC2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3,6,8,15,16  </w:t>
            </w:r>
          </w:p>
        </w:tc>
      </w:tr>
      <w:tr w:rsidR="00B64758" w:rsidRPr="0041238E" w14:paraId="77688313" w14:textId="77777777" w:rsidTr="00FE07E6">
        <w:tc>
          <w:tcPr>
            <w:tcW w:w="567" w:type="dxa"/>
            <w:vAlign w:val="center"/>
          </w:tcPr>
          <w:p w14:paraId="131B66F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1D49A09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2CA1B32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52633FF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1" w:name="_Hlk51189908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5. Визначення поняття культури</w:t>
            </w:r>
          </w:p>
          <w:p w14:paraId="44994A7C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1. Визначення культури</w:t>
            </w:r>
          </w:p>
          <w:p w14:paraId="47CB3E87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2. Структура культури </w:t>
            </w:r>
          </w:p>
          <w:p w14:paraId="5B2AA5D2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" w:name="_Hlk51188535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 Функції культури</w:t>
            </w:r>
          </w:p>
          <w:bookmarkEnd w:id="12"/>
          <w:p w14:paraId="0E284EE5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Різні підходи до вивчення культури.</w:t>
            </w:r>
          </w:p>
          <w:bookmarkEnd w:id="11"/>
          <w:p w14:paraId="3B67665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08CE8F9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3E5C0885" w14:textId="77777777" w:rsidTr="00FE07E6">
        <w:tc>
          <w:tcPr>
            <w:tcW w:w="567" w:type="dxa"/>
            <w:vAlign w:val="center"/>
          </w:tcPr>
          <w:p w14:paraId="7F79789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14:paraId="72135ED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6C2B3EC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5214CAFC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Тема 5. Визначення поняття культури</w:t>
            </w:r>
          </w:p>
          <w:p w14:paraId="02BC0C47" w14:textId="77777777" w:rsidR="00B64758" w:rsidRPr="0041238E" w:rsidRDefault="00B64758" w:rsidP="00B6475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Основні підходи до розуміння феномену культури</w:t>
            </w:r>
          </w:p>
          <w:p w14:paraId="032FB466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Форми культури:</w:t>
            </w:r>
            <w:r w:rsidRPr="0041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матеріальна, духовна, соціальна, фізична. </w:t>
            </w:r>
          </w:p>
          <w:p w14:paraId="58284DCD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Типи культури в сучасному суспільстві</w:t>
            </w:r>
          </w:p>
          <w:p w14:paraId="1D3D8A69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Види культури: культура суспільства, культура колективу,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культура особистості</w:t>
            </w:r>
          </w:p>
          <w:p w14:paraId="5CF3A147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 w:bidi="en-US"/>
              </w:rPr>
              <w:t xml:space="preserve">Проблема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співвідношення культури і релігії</w:t>
            </w:r>
          </w:p>
          <w:p w14:paraId="097F1768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 xml:space="preserve"> Міжкультурна взаємодія в глобалізованому суспільстві</w:t>
            </w:r>
          </w:p>
          <w:p w14:paraId="6BB1B8DC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Сутність і зміст культурної динаміки</w:t>
            </w:r>
          </w:p>
          <w:p w14:paraId="1C0DC616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5774FEB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3,6,8,15,16  </w:t>
            </w:r>
          </w:p>
        </w:tc>
      </w:tr>
      <w:tr w:rsidR="00B64758" w:rsidRPr="0041238E" w14:paraId="2E8D10C7" w14:textId="77777777" w:rsidTr="00FE07E6">
        <w:tc>
          <w:tcPr>
            <w:tcW w:w="567" w:type="dxa"/>
            <w:vAlign w:val="center"/>
          </w:tcPr>
          <w:p w14:paraId="6BBFBAF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3573AD9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31D6F4B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1E75C953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5. Визначення поняття культури </w:t>
            </w:r>
          </w:p>
          <w:p w14:paraId="27B93046" w14:textId="77777777" w:rsidR="00B64758" w:rsidRPr="0041238E" w:rsidRDefault="00B64758" w:rsidP="00B647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Культура як комплекс систем цінностей, норм, знань і символів.</w:t>
            </w:r>
          </w:p>
          <w:p w14:paraId="067DACF9" w14:textId="77777777" w:rsidR="00B64758" w:rsidRPr="0041238E" w:rsidRDefault="00B64758" w:rsidP="00B647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Механізм передачі і освоєння культури і складових її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елементів</w:t>
            </w:r>
          </w:p>
          <w:p w14:paraId="1E618122" w14:textId="77777777" w:rsidR="00B64758" w:rsidRPr="0041238E" w:rsidRDefault="00B64758" w:rsidP="00B647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47" w:type="dxa"/>
            <w:vAlign w:val="center"/>
          </w:tcPr>
          <w:p w14:paraId="1DA3C36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3,6,8,15,16  </w:t>
            </w:r>
          </w:p>
        </w:tc>
      </w:tr>
      <w:tr w:rsidR="00B64758" w:rsidRPr="0041238E" w14:paraId="4CC21F05" w14:textId="77777777" w:rsidTr="00FE07E6">
        <w:trPr>
          <w:trHeight w:val="1932"/>
        </w:trPr>
        <w:tc>
          <w:tcPr>
            <w:tcW w:w="567" w:type="dxa"/>
            <w:vAlign w:val="center"/>
          </w:tcPr>
          <w:p w14:paraId="74C9768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" w:name="_Hlk52200289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6FD45FB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416917D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77C49900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 6. Вербальні та невербальні комунікації в контексті культур</w:t>
            </w:r>
          </w:p>
          <w:p w14:paraId="4C2E858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1. Особливості вербальної комунікації. Лінійна модель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Лассуелла</w:t>
            </w:r>
            <w:proofErr w:type="spellEnd"/>
          </w:p>
          <w:p w14:paraId="2FC5F8B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2. Поняття про невербальне спілкування. Класифікація невербальних    засобів спілкування</w:t>
            </w: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14:paraId="58E4634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02D93EBD" w14:textId="77777777" w:rsidTr="00FE07E6">
        <w:tc>
          <w:tcPr>
            <w:tcW w:w="567" w:type="dxa"/>
            <w:vAlign w:val="center"/>
          </w:tcPr>
          <w:p w14:paraId="4E2CD67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292B557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7E797FD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162ACA0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 6. Вербальні та невербальні комунікації в контексті культур</w:t>
            </w:r>
          </w:p>
          <w:p w14:paraId="0296384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Стилі вербальної комунікації:</w:t>
            </w:r>
          </w:p>
          <w:p w14:paraId="57FACB2C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прямий – непрямий</w:t>
            </w:r>
          </w:p>
          <w:p w14:paraId="4B5131B9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складний – стислий</w:t>
            </w:r>
          </w:p>
          <w:p w14:paraId="04ED75C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особистісний- контекстуальний</w:t>
            </w:r>
          </w:p>
          <w:p w14:paraId="24CC188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інструментальний – афективний</w:t>
            </w:r>
          </w:p>
          <w:p w14:paraId="44D5C69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Структуру та закономірності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вербальної комунікації</w:t>
            </w:r>
          </w:p>
          <w:p w14:paraId="583056A3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Лінійна модель масової комунікації «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пентада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Лассуелла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1788581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Основні канали невербальної комунікації:</w:t>
            </w:r>
          </w:p>
          <w:p w14:paraId="17A67AFC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Міміка</w:t>
            </w:r>
          </w:p>
          <w:p w14:paraId="68C8D635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Жести.</w:t>
            </w:r>
          </w:p>
          <w:p w14:paraId="7BCEA616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Візуальний контакт.</w:t>
            </w:r>
          </w:p>
          <w:p w14:paraId="41C69D57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Голосові характеристики.</w:t>
            </w:r>
          </w:p>
          <w:p w14:paraId="7B8EFC7A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Просторова поведінка.</w:t>
            </w:r>
          </w:p>
          <w:p w14:paraId="3778C769" w14:textId="77777777" w:rsidR="00B64758" w:rsidRPr="0041238E" w:rsidRDefault="00B64758" w:rsidP="00B647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5.</w:t>
            </w:r>
            <w:r w:rsidRPr="00412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Особливості невербальної комунікації як однієї із основних складових міжкультурної компетентності</w:t>
            </w:r>
          </w:p>
        </w:tc>
        <w:tc>
          <w:tcPr>
            <w:tcW w:w="1247" w:type="dxa"/>
            <w:vAlign w:val="center"/>
          </w:tcPr>
          <w:p w14:paraId="2F86E0F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3,6,11,</w:t>
            </w:r>
          </w:p>
          <w:p w14:paraId="6471F53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B64758" w:rsidRPr="0041238E" w14:paraId="729EEBA4" w14:textId="77777777" w:rsidTr="00FE07E6">
        <w:tc>
          <w:tcPr>
            <w:tcW w:w="567" w:type="dxa"/>
            <w:vAlign w:val="center"/>
          </w:tcPr>
          <w:p w14:paraId="6348808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14:paraId="6F77606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51BB654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1D2A393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 6. Вербальні та невербальні комунікації в контексті культур</w:t>
            </w:r>
          </w:p>
          <w:p w14:paraId="77E24261" w14:textId="77777777" w:rsidR="00B64758" w:rsidRPr="0041238E" w:rsidRDefault="00B64758" w:rsidP="00B6475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Характеристика стилів вербальної комунікації.</w:t>
            </w:r>
          </w:p>
          <w:p w14:paraId="3E197B0D" w14:textId="77777777" w:rsidR="00B64758" w:rsidRPr="0041238E" w:rsidRDefault="00B64758" w:rsidP="00B6475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Основні канали невербальної комунікації.</w:t>
            </w:r>
          </w:p>
          <w:p w14:paraId="7292664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756AB9B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3,6,11,</w:t>
            </w:r>
          </w:p>
          <w:p w14:paraId="1A63682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B64758" w:rsidRPr="0041238E" w14:paraId="3C3A435E" w14:textId="77777777" w:rsidTr="00FE07E6">
        <w:tc>
          <w:tcPr>
            <w:tcW w:w="567" w:type="dxa"/>
            <w:vAlign w:val="center"/>
          </w:tcPr>
          <w:p w14:paraId="55C2E61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14:paraId="3102EA5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57E4AC2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7AAC1B0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  <w:bookmarkStart w:id="14" w:name="_Hlk51190251"/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Тема 7. Рівні вивчення культури</w:t>
            </w:r>
          </w:p>
          <w:p w14:paraId="37956F06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1. Артефакти</w:t>
            </w:r>
          </w:p>
          <w:p w14:paraId="7AD11BB5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2.  Проголошуванні цінності і переконання</w:t>
            </w:r>
          </w:p>
          <w:p w14:paraId="4320E97D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3.  Базові уявлення (або базова система цінностей).</w:t>
            </w:r>
          </w:p>
          <w:bookmarkEnd w:id="14"/>
          <w:p w14:paraId="60AA284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7AD799F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029B5847" w14:textId="77777777" w:rsidTr="00FE07E6">
        <w:tc>
          <w:tcPr>
            <w:tcW w:w="567" w:type="dxa"/>
            <w:vAlign w:val="center"/>
          </w:tcPr>
          <w:p w14:paraId="22372E4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14:paraId="39F6944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43A2929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4EDEE3A1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Тема 7. Рівні вивчення культури</w:t>
            </w:r>
          </w:p>
          <w:p w14:paraId="57CF6E7B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Артефакти як   результати людської діяльності </w:t>
            </w:r>
          </w:p>
          <w:p w14:paraId="4BCE3A1A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Архітектура і дизайн внутрішніх приміщень</w:t>
            </w:r>
          </w:p>
          <w:p w14:paraId="4197D3FB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Привітальні ритуали і форми звернення</w:t>
            </w:r>
          </w:p>
          <w:p w14:paraId="78AC2A88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Здійснення контакту</w:t>
            </w:r>
          </w:p>
          <w:p w14:paraId="7FE8A840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Дрес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-код</w:t>
            </w:r>
          </w:p>
          <w:p w14:paraId="1B8BA167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Письмові контракти і усні угоди</w:t>
            </w:r>
          </w:p>
          <w:p w14:paraId="56BBB386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Сукупність проголошуваних цінностей</w:t>
            </w:r>
          </w:p>
          <w:p w14:paraId="79E303FA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Класифікація базових уявлень (цінностей)</w:t>
            </w:r>
          </w:p>
        </w:tc>
        <w:tc>
          <w:tcPr>
            <w:tcW w:w="1247" w:type="dxa"/>
            <w:vAlign w:val="center"/>
          </w:tcPr>
          <w:p w14:paraId="151C880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3,4,6,10,11  </w:t>
            </w:r>
          </w:p>
        </w:tc>
      </w:tr>
      <w:tr w:rsidR="00B64758" w:rsidRPr="0041238E" w14:paraId="1C7479A6" w14:textId="77777777" w:rsidTr="00FE07E6">
        <w:tc>
          <w:tcPr>
            <w:tcW w:w="567" w:type="dxa"/>
            <w:vAlign w:val="center"/>
          </w:tcPr>
          <w:p w14:paraId="1C96463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14:paraId="4C100B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1E91C54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594A3FB5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Тема 7. Рівні вивчення культури</w:t>
            </w:r>
          </w:p>
          <w:p w14:paraId="107AF9D1" w14:textId="77777777" w:rsidR="00B64758" w:rsidRPr="0041238E" w:rsidRDefault="00B64758" w:rsidP="00B647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Артефакти української культури </w:t>
            </w:r>
          </w:p>
          <w:p w14:paraId="58CE9274" w14:textId="77777777" w:rsidR="00B64758" w:rsidRPr="0041238E" w:rsidRDefault="00B64758" w:rsidP="00B647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Базова система цінностей українського суспільства</w:t>
            </w:r>
          </w:p>
        </w:tc>
        <w:tc>
          <w:tcPr>
            <w:tcW w:w="1247" w:type="dxa"/>
            <w:vAlign w:val="center"/>
          </w:tcPr>
          <w:p w14:paraId="07D5499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3,4,6,10,11   </w:t>
            </w:r>
          </w:p>
        </w:tc>
      </w:tr>
      <w:tr w:rsidR="00B64758" w:rsidRPr="0041238E" w14:paraId="09FFD168" w14:textId="77777777" w:rsidTr="00FE07E6">
        <w:tc>
          <w:tcPr>
            <w:tcW w:w="567" w:type="dxa"/>
            <w:vAlign w:val="center"/>
          </w:tcPr>
          <w:p w14:paraId="3B6BA8B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" w:name="_Hlk52195870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14:paraId="2C33BB3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57A2CF5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1BF89DE3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8. Огляд найважливіших параметрів культури</w:t>
            </w:r>
          </w:p>
          <w:p w14:paraId="2BCDD52C" w14:textId="77777777" w:rsidR="00B64758" w:rsidRPr="0041238E" w:rsidRDefault="00B64758" w:rsidP="00B64758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bookmarkStart w:id="16" w:name="_Hlk51365921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Час і простір. </w:t>
            </w:r>
          </w:p>
          <w:p w14:paraId="1277CC4F" w14:textId="77777777" w:rsidR="00B64758" w:rsidRPr="0041238E" w:rsidRDefault="00B64758" w:rsidP="00B64758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Векторне і спіральне сприйняття часу в різних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культурах</w:t>
            </w:r>
          </w:p>
          <w:bookmarkEnd w:id="16"/>
          <w:p w14:paraId="18E5A594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 Культури з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реактивним ставленням до часу</w:t>
            </w:r>
          </w:p>
          <w:p w14:paraId="3D0DDF0E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 Ставлення до природи</w:t>
            </w:r>
          </w:p>
          <w:p w14:paraId="5832F014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Відносини між людьми в різних культурах</w:t>
            </w:r>
          </w:p>
          <w:p w14:paraId="353120DC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Емоційні і нейтральні культури</w:t>
            </w:r>
          </w:p>
          <w:p w14:paraId="38C6597C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47" w:type="dxa"/>
            <w:vAlign w:val="center"/>
          </w:tcPr>
          <w:p w14:paraId="2C63C16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</w:tr>
      <w:tr w:rsidR="00B64758" w:rsidRPr="0041238E" w14:paraId="25795F19" w14:textId="77777777" w:rsidTr="00FE07E6">
        <w:tc>
          <w:tcPr>
            <w:tcW w:w="567" w:type="dxa"/>
            <w:vAlign w:val="center"/>
          </w:tcPr>
          <w:p w14:paraId="36114AB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14:paraId="506C105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5CBBCCD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14:paraId="2BAE623F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8. Огляд найважливіших параметрів культури</w:t>
            </w:r>
          </w:p>
          <w:p w14:paraId="5BFBD451" w14:textId="77777777" w:rsidR="00B64758" w:rsidRPr="0041238E" w:rsidRDefault="00B64758" w:rsidP="00B64758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Простір і час як універсалії культури.</w:t>
            </w:r>
          </w:p>
          <w:p w14:paraId="670D0190" w14:textId="77777777" w:rsidR="00B64758" w:rsidRPr="0041238E" w:rsidRDefault="00B64758" w:rsidP="00B64758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Особливості векторного сприйняття часу.</w:t>
            </w:r>
          </w:p>
          <w:p w14:paraId="7901DEDB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Особливості спірального  сприйняття часу.</w:t>
            </w:r>
          </w:p>
          <w:p w14:paraId="57CF66D3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Сприйняття часу в моноактивних культурах.</w:t>
            </w:r>
          </w:p>
          <w:p w14:paraId="4AA8A2D0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Ставлення до часу представників поліактивних   культур.</w:t>
            </w:r>
          </w:p>
          <w:p w14:paraId="427AF08F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Відношення до часу в реактивних культурах.</w:t>
            </w:r>
          </w:p>
          <w:p w14:paraId="016B867A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Різні підходи до взаємодії людини з навколишнім середовищем:</w:t>
            </w:r>
          </w:p>
          <w:p w14:paraId="1512B8B6" w14:textId="77777777" w:rsidR="00B64758" w:rsidRPr="0041238E" w:rsidRDefault="00B64758" w:rsidP="00B6475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Природа - підлеглий людині об'єкт.</w:t>
            </w:r>
          </w:p>
          <w:p w14:paraId="0A44CF0D" w14:textId="77777777" w:rsidR="00B64758" w:rsidRPr="0041238E" w:rsidRDefault="00B64758" w:rsidP="00B6475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Фаталістичне, підлегле відношення до природи.</w:t>
            </w:r>
          </w:p>
          <w:p w14:paraId="0CC7D5CB" w14:textId="77777777" w:rsidR="00B64758" w:rsidRPr="0041238E" w:rsidRDefault="00B64758" w:rsidP="00B6475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Людина - частина природи і повинна жити в гармонії з нею</w:t>
            </w:r>
          </w:p>
          <w:p w14:paraId="69618115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 xml:space="preserve">   Основні параметри культури, що характеризують відносини між людьми</w:t>
            </w:r>
          </w:p>
          <w:p w14:paraId="5CA1EAE4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Культури, орієнтовані на статус або досягнення</w:t>
            </w:r>
          </w:p>
          <w:p w14:paraId="4ABD1055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val="ru-RU" w:eastAsia="uk-UA" w:bidi="en-US"/>
              </w:rPr>
              <w:t xml:space="preserve"> 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Емоційна культура як складова  частина  професійної культури.</w:t>
            </w:r>
          </w:p>
          <w:p w14:paraId="52286F1C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743B640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6,11,14,15,16 </w:t>
            </w:r>
          </w:p>
        </w:tc>
      </w:tr>
      <w:tr w:rsidR="00B64758" w:rsidRPr="0041238E" w14:paraId="79B674D4" w14:textId="77777777" w:rsidTr="00FE07E6">
        <w:tc>
          <w:tcPr>
            <w:tcW w:w="567" w:type="dxa"/>
            <w:vAlign w:val="center"/>
          </w:tcPr>
          <w:p w14:paraId="3C4213F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14:paraId="4E054C1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3C45DCC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5F32F1B7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8. Огляд найважливіших параметрів культури</w:t>
            </w:r>
          </w:p>
          <w:p w14:paraId="406FE142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Час і простір. Векторне і спіральне сприйняття часу в різних культурах</w:t>
            </w:r>
          </w:p>
          <w:p w14:paraId="1F216A69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Культури з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реактивним ставленням до часу</w:t>
            </w:r>
          </w:p>
          <w:p w14:paraId="5FFBF1E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 Ставлення до природи</w:t>
            </w:r>
          </w:p>
          <w:p w14:paraId="5F7CB1EA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Відносини між людьми в різних культурах</w:t>
            </w:r>
          </w:p>
          <w:p w14:paraId="4DC24D4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Емоційні і нейтральні культури</w:t>
            </w:r>
          </w:p>
          <w:p w14:paraId="321B6C85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611EE7F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6,11,14,15,16  </w:t>
            </w:r>
          </w:p>
        </w:tc>
      </w:tr>
      <w:tr w:rsidR="00B64758" w:rsidRPr="0041238E" w14:paraId="5FAA61A9" w14:textId="77777777" w:rsidTr="00FE07E6">
        <w:tc>
          <w:tcPr>
            <w:tcW w:w="567" w:type="dxa"/>
            <w:vMerge w:val="restart"/>
            <w:vAlign w:val="center"/>
          </w:tcPr>
          <w:p w14:paraId="67ACD1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_Hlk52196244"/>
            <w:bookmarkEnd w:id="15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14:paraId="6BE9C43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Merge w:val="restart"/>
            <w:vAlign w:val="center"/>
          </w:tcPr>
          <w:p w14:paraId="0219587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vMerge w:val="restart"/>
          </w:tcPr>
          <w:p w14:paraId="2164531B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9. Методологічні складності крос-культурних досліджень</w:t>
            </w:r>
          </w:p>
          <w:p w14:paraId="20D50649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Зміст методу крос-культурного аналізу</w:t>
            </w:r>
          </w:p>
          <w:p w14:paraId="275ECFF9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Типи порівняльно-культурних досліджень та зрізи соціокультурного простору</w:t>
            </w:r>
          </w:p>
          <w:p w14:paraId="7B5D58CC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Особливості крос-культурних порівнянь в соціології</w:t>
            </w:r>
          </w:p>
          <w:p w14:paraId="4724860A" w14:textId="77777777" w:rsidR="00B64758" w:rsidRPr="0041238E" w:rsidRDefault="00B64758" w:rsidP="00B64758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5F37184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8" w:rsidRPr="0041238E" w14:paraId="6FF9701B" w14:textId="77777777" w:rsidTr="00FE07E6">
        <w:tc>
          <w:tcPr>
            <w:tcW w:w="567" w:type="dxa"/>
            <w:vMerge/>
            <w:vAlign w:val="center"/>
          </w:tcPr>
          <w:p w14:paraId="267167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798166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vAlign w:val="center"/>
          </w:tcPr>
          <w:p w14:paraId="509F8A2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13834712" w14:textId="77777777" w:rsidR="00B64758" w:rsidRPr="0041238E" w:rsidRDefault="00B64758" w:rsidP="00B64758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2E4A35A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393A2282" w14:textId="77777777" w:rsidTr="00FE07E6">
        <w:tc>
          <w:tcPr>
            <w:tcW w:w="567" w:type="dxa"/>
            <w:vAlign w:val="center"/>
          </w:tcPr>
          <w:p w14:paraId="4F4EA23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16B2BD5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6215F7B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7FCCE3CB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9. Методологічні складності крос-культурних досліджень</w:t>
            </w:r>
          </w:p>
          <w:p w14:paraId="724BEB6A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Основні групи методів крос -культурного аналізу:</w:t>
            </w:r>
          </w:p>
          <w:p w14:paraId="65932755" w14:textId="77777777" w:rsidR="00B64758" w:rsidRPr="0041238E" w:rsidRDefault="00B64758" w:rsidP="00B64758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кабінетні дослідження</w:t>
            </w:r>
          </w:p>
          <w:p w14:paraId="5958E263" w14:textId="77777777" w:rsidR="00B64758" w:rsidRPr="0041238E" w:rsidRDefault="00B64758" w:rsidP="00B64758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«польові» дослідження</w:t>
            </w:r>
          </w:p>
          <w:p w14:paraId="41F1C921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 Зрізи соціокультурного простору</w:t>
            </w:r>
          </w:p>
          <w:p w14:paraId="73BDD6AB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     3. Методологічні проблеми крос-культурного дослідження: </w:t>
            </w:r>
          </w:p>
          <w:p w14:paraId="54E15C99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виду дослідження, </w:t>
            </w:r>
          </w:p>
          <w:p w14:paraId="64AA4ACC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вибору підвалин порівняння, </w:t>
            </w:r>
          </w:p>
          <w:p w14:paraId="74045F8E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вибіркової сукупності, </w:t>
            </w:r>
          </w:p>
          <w:p w14:paraId="66D2B68E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перемінних, </w:t>
            </w:r>
          </w:p>
          <w:p w14:paraId="3CB25C0C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мовні перешкоди,   </w:t>
            </w:r>
          </w:p>
          <w:p w14:paraId="218218DF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дослідницькі процедури. </w:t>
            </w:r>
          </w:p>
          <w:p w14:paraId="1700D4B1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>4. Джерела емпіричних даних в крос-культурних дослідженнях.</w:t>
            </w:r>
          </w:p>
          <w:p w14:paraId="15EC4E30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>5. Використання методу факторного аналізу.</w:t>
            </w:r>
          </w:p>
          <w:p w14:paraId="258050A5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6. Функціональна еквівалентність інструменту вимірювання. </w:t>
            </w:r>
          </w:p>
          <w:p w14:paraId="46A28F2D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>7. Метод оцінки поведінкового сценарію.</w:t>
            </w:r>
          </w:p>
          <w:p w14:paraId="655B84E4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8. Проблеми мовної еквівалентності. </w:t>
            </w:r>
          </w:p>
          <w:p w14:paraId="03060CFA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1A2C86C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2,4,9,12 </w:t>
            </w:r>
          </w:p>
        </w:tc>
      </w:tr>
      <w:tr w:rsidR="00B64758" w:rsidRPr="0041238E" w14:paraId="2AD03208" w14:textId="77777777" w:rsidTr="00FE07E6">
        <w:tc>
          <w:tcPr>
            <w:tcW w:w="567" w:type="dxa"/>
            <w:vAlign w:val="center"/>
          </w:tcPr>
          <w:p w14:paraId="064AACE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vAlign w:val="center"/>
          </w:tcPr>
          <w:p w14:paraId="79D7949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5E6C8F6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05C5D90E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9. Методологічні складності крос-культурних досліджень</w:t>
            </w:r>
          </w:p>
          <w:p w14:paraId="1224ACE1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12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основних   методів крос- культурного аналізу.</w:t>
            </w:r>
          </w:p>
          <w:p w14:paraId="2408EF75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Крос-культурний аналіз особливостей загальної культури, ділової культури і культури споживання.</w:t>
            </w:r>
          </w:p>
        </w:tc>
        <w:tc>
          <w:tcPr>
            <w:tcW w:w="1247" w:type="dxa"/>
            <w:vAlign w:val="center"/>
          </w:tcPr>
          <w:p w14:paraId="05D72C6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2,4,9,12  </w:t>
            </w:r>
          </w:p>
        </w:tc>
      </w:tr>
      <w:bookmarkEnd w:id="13"/>
      <w:bookmarkEnd w:id="17"/>
      <w:tr w:rsidR="00B64758" w:rsidRPr="0041238E" w14:paraId="39416B89" w14:textId="77777777" w:rsidTr="00FE07E6">
        <w:tc>
          <w:tcPr>
            <w:tcW w:w="1560" w:type="dxa"/>
            <w:gridSpan w:val="2"/>
          </w:tcPr>
          <w:p w14:paraId="101C2DF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Разом (годин)</w:t>
            </w:r>
          </w:p>
        </w:tc>
        <w:tc>
          <w:tcPr>
            <w:tcW w:w="595" w:type="dxa"/>
            <w:vAlign w:val="center"/>
          </w:tcPr>
          <w:p w14:paraId="241CBE31" w14:textId="77777777" w:rsidR="00B64758" w:rsidRPr="0041238E" w:rsidRDefault="00B64758" w:rsidP="00B647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</w:tcPr>
          <w:p w14:paraId="7DB926A1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430BDD9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733A6" w14:textId="77777777" w:rsidR="00B64758" w:rsidRPr="0041238E" w:rsidRDefault="00B64758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1528B7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C7E447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B8D2B91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21CD4739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</w:p>
    <w:p w14:paraId="5B321EC3" w14:textId="77777777" w:rsidR="00B64758" w:rsidRPr="0041238E" w:rsidRDefault="00B64758" w:rsidP="00B647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САМОСТІЙНА РОБОТА</w:t>
      </w:r>
    </w:p>
    <w:p w14:paraId="2CD2FC80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B64758" w:rsidRPr="0041238E" w14:paraId="6BEF4A51" w14:textId="77777777" w:rsidTr="00FE07E6">
        <w:trPr>
          <w:trHeight w:val="783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52D964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0EB5BE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032015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96A3E9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64758" w:rsidRPr="0041238E" w14:paraId="698CCDE1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602F91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B1BB8C2" w14:textId="77777777" w:rsidR="00B64758" w:rsidRPr="0041238E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18BC18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B64758" w:rsidRPr="0041238E" w14:paraId="6147CDB9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9C32F8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002CD25" w14:textId="77777777" w:rsidR="00B64758" w:rsidRPr="0041238E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Підготовка до практичних 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684D762" w14:textId="77F17F7A" w:rsidR="00B64758" w:rsidRPr="0041238E" w:rsidRDefault="0041238E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4758" w:rsidRPr="0041238E" w14:paraId="086332AD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AAC2D9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A5EC018" w14:textId="77777777" w:rsidR="00B64758" w:rsidRPr="0041238E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FC2D4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6F337BF0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09BDDC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6990233" w14:textId="77777777" w:rsidR="00B64758" w:rsidRPr="0041238E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індивідуальних завдань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6F63A9D" w14:textId="39682639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78D96D1C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5269D6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5712B98" w14:textId="77777777" w:rsidR="00B64758" w:rsidRPr="0041238E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1A2426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14:paraId="483BBE56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01CA20" w14:textId="77777777" w:rsidR="00B64758" w:rsidRPr="0041238E" w:rsidRDefault="00B64758" w:rsidP="00B6475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B40225" w14:textId="77777777" w:rsidR="00B64758" w:rsidRPr="0041238E" w:rsidRDefault="00B64758" w:rsidP="00B6475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ІНДИВІДУАЛЬНІ ЗАВДАННЯ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B64758" w:rsidRPr="0041238E" w14:paraId="5F8A27E6" w14:textId="77777777" w:rsidTr="00FE07E6">
        <w:tc>
          <w:tcPr>
            <w:tcW w:w="988" w:type="dxa"/>
          </w:tcPr>
          <w:p w14:paraId="46C31B16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5F2E612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</w:tcPr>
          <w:p w14:paraId="12711A88" w14:textId="77777777" w:rsidR="00B64758" w:rsidRPr="0041238E" w:rsidRDefault="00B64758" w:rsidP="00B64758">
            <w:pPr>
              <w:ind w:firstLine="6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Теми рефератів  </w:t>
            </w:r>
          </w:p>
          <w:p w14:paraId="18138CA7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4107B3D1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Тиждень виконання</w:t>
            </w:r>
          </w:p>
        </w:tc>
      </w:tr>
      <w:tr w:rsidR="00B64758" w:rsidRPr="0041238E" w14:paraId="10E0FF07" w14:textId="77777777" w:rsidTr="00FE07E6">
        <w:tc>
          <w:tcPr>
            <w:tcW w:w="988" w:type="dxa"/>
          </w:tcPr>
          <w:p w14:paraId="52298DA0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1F2B229F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Основні рушійні сили культурної глобалізації. </w:t>
            </w:r>
          </w:p>
          <w:p w14:paraId="54DBEC07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13FAA036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4758" w:rsidRPr="0041238E" w14:paraId="46CCBF56" w14:textId="77777777" w:rsidTr="00FE07E6">
        <w:tc>
          <w:tcPr>
            <w:tcW w:w="988" w:type="dxa"/>
          </w:tcPr>
          <w:p w14:paraId="22A466FE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180FE1A3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Принципи культурної політики в епоху глобалізації.</w:t>
            </w:r>
          </w:p>
          <w:p w14:paraId="344FE90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78AAAD71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4758" w:rsidRPr="0041238E" w14:paraId="41A5FB50" w14:textId="77777777" w:rsidTr="00FE07E6">
        <w:tc>
          <w:tcPr>
            <w:tcW w:w="988" w:type="dxa"/>
          </w:tcPr>
          <w:p w14:paraId="37D526AD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07398BED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Вплив глобалізаційних трансформацій на міжнародні крос-культурні дослідження </w:t>
            </w:r>
          </w:p>
          <w:p w14:paraId="45B9A4BE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7DF1D5DA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4758" w:rsidRPr="0041238E" w14:paraId="74147801" w14:textId="77777777" w:rsidTr="00FE07E6">
        <w:tc>
          <w:tcPr>
            <w:tcW w:w="988" w:type="dxa"/>
          </w:tcPr>
          <w:p w14:paraId="17A7144A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7FC227C1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Комунікативна модель культури Е.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Холл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: поведінковий аспект.</w:t>
            </w:r>
          </w:p>
          <w:p w14:paraId="567C2540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73ADF81D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4758" w:rsidRPr="0041238E" w14:paraId="3DB868AF" w14:textId="77777777" w:rsidTr="00FE07E6">
        <w:tc>
          <w:tcPr>
            <w:tcW w:w="988" w:type="dxa"/>
          </w:tcPr>
          <w:p w14:paraId="504CA7C9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27CDB9BD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Модерністські теорії міжкультурної комунікації.</w:t>
            </w:r>
          </w:p>
        </w:tc>
        <w:tc>
          <w:tcPr>
            <w:tcW w:w="1696" w:type="dxa"/>
          </w:tcPr>
          <w:p w14:paraId="1A5B5AD5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4758" w:rsidRPr="0041238E" w14:paraId="7901F5FA" w14:textId="77777777" w:rsidTr="00FE07E6">
        <w:tc>
          <w:tcPr>
            <w:tcW w:w="988" w:type="dxa"/>
          </w:tcPr>
          <w:p w14:paraId="6694CA1A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751A410D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Інтегративна роль Інтернет-комунікацій в освіті.</w:t>
            </w:r>
          </w:p>
        </w:tc>
        <w:tc>
          <w:tcPr>
            <w:tcW w:w="1696" w:type="dxa"/>
          </w:tcPr>
          <w:p w14:paraId="0B3E885C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64758" w:rsidRPr="0041238E" w14:paraId="4435FD02" w14:textId="77777777" w:rsidTr="00FE07E6">
        <w:tc>
          <w:tcPr>
            <w:tcW w:w="988" w:type="dxa"/>
          </w:tcPr>
          <w:p w14:paraId="5B467FBD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3A9F62AE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«Сценарій дозрівання» У.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Ганнерса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як шлях зближення Сходу і Заходу.</w:t>
            </w:r>
          </w:p>
          <w:p w14:paraId="0F99921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11855C63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758" w:rsidRPr="0041238E" w14:paraId="37B5902B" w14:textId="77777777" w:rsidTr="00FE07E6">
        <w:tc>
          <w:tcPr>
            <w:tcW w:w="988" w:type="dxa"/>
          </w:tcPr>
          <w:p w14:paraId="663814A9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107D768F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Моделі корпоративних культур по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T.Дилу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й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A.Кеннеді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14:paraId="3839F34A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22371F39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64758" w:rsidRPr="0041238E" w14:paraId="081956E2" w14:textId="77777777" w:rsidTr="00FE07E6">
        <w:tc>
          <w:tcPr>
            <w:tcW w:w="988" w:type="dxa"/>
          </w:tcPr>
          <w:p w14:paraId="4B689FE1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07CA67EA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Моделі корпоративних культур по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Дж.Зонненфельду</w:t>
            </w:r>
            <w:proofErr w:type="spellEnd"/>
          </w:p>
          <w:p w14:paraId="7B01221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7584F0DD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64758" w:rsidRPr="0041238E" w14:paraId="3BC1879E" w14:textId="77777777" w:rsidTr="00FE07E6">
        <w:tc>
          <w:tcPr>
            <w:tcW w:w="988" w:type="dxa"/>
          </w:tcPr>
          <w:p w14:paraId="4F26D4AC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1FB9A9A5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Моделі корпоративних культур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Ф.Тромпенаарса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й Ч.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Хампдена-Тернера</w:t>
            </w:r>
            <w:proofErr w:type="spellEnd"/>
          </w:p>
          <w:p w14:paraId="30ADECA5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1B5C3748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64758" w:rsidRPr="0041238E" w14:paraId="740FE044" w14:textId="77777777" w:rsidTr="00FE07E6">
        <w:tc>
          <w:tcPr>
            <w:tcW w:w="988" w:type="dxa"/>
          </w:tcPr>
          <w:p w14:paraId="0A7C96A9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68AC9833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Теорія комунікативного пристосування Х.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Джайлз</w:t>
            </w:r>
            <w:proofErr w:type="spellEnd"/>
          </w:p>
          <w:p w14:paraId="4057CF5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03B93AC2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64758" w:rsidRPr="0041238E" w14:paraId="161964B7" w14:textId="77777777" w:rsidTr="00FE07E6">
        <w:tc>
          <w:tcPr>
            <w:tcW w:w="988" w:type="dxa"/>
          </w:tcPr>
          <w:p w14:paraId="201B8EF6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5C482964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Теорія ціннісних орієнтацій Ф.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Клакхона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, Ф.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Стродбека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..</w:t>
            </w:r>
          </w:p>
          <w:p w14:paraId="5768B9BE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67AA94BF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64758" w:rsidRPr="0041238E" w14:paraId="3D9FF78B" w14:textId="77777777" w:rsidTr="00FE07E6">
        <w:tc>
          <w:tcPr>
            <w:tcW w:w="988" w:type="dxa"/>
          </w:tcPr>
          <w:p w14:paraId="67398796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25136DCB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Принципи крос-культурного підходу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Дж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 Мердока</w:t>
            </w:r>
          </w:p>
          <w:p w14:paraId="7567D897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2BECFC83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64758" w:rsidRPr="0041238E" w14:paraId="760C35AC" w14:textId="77777777" w:rsidTr="00FE07E6">
        <w:tc>
          <w:tcPr>
            <w:tcW w:w="988" w:type="dxa"/>
          </w:tcPr>
          <w:p w14:paraId="3CE8740D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3CB8E76C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Теорія «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фейса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» С.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Тинг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-Туми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14:paraId="1C92E5C4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4A854746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64758" w:rsidRPr="0041238E" w14:paraId="68265A7D" w14:textId="77777777" w:rsidTr="00FE07E6">
        <w:tc>
          <w:tcPr>
            <w:tcW w:w="988" w:type="dxa"/>
          </w:tcPr>
          <w:p w14:paraId="4D74013E" w14:textId="77777777" w:rsidR="00B64758" w:rsidRPr="0041238E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6945" w:type="dxa"/>
          </w:tcPr>
          <w:p w14:paraId="766087CE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Параметрична модель культури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Хофстеде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 </w:t>
            </w:r>
          </w:p>
        </w:tc>
        <w:tc>
          <w:tcPr>
            <w:tcW w:w="1696" w:type="dxa"/>
          </w:tcPr>
          <w:p w14:paraId="7046D355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64758" w:rsidRPr="0041238E" w14:paraId="51F117D0" w14:textId="77777777" w:rsidTr="00FE07E6">
        <w:tc>
          <w:tcPr>
            <w:tcW w:w="988" w:type="dxa"/>
          </w:tcPr>
          <w:p w14:paraId="226A5BEE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16. </w:t>
            </w:r>
          </w:p>
        </w:tc>
        <w:tc>
          <w:tcPr>
            <w:tcW w:w="6945" w:type="dxa"/>
          </w:tcPr>
          <w:p w14:paraId="6555903A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Перетин культур, використання  інституту посередництва</w:t>
            </w:r>
          </w:p>
        </w:tc>
        <w:tc>
          <w:tcPr>
            <w:tcW w:w="1696" w:type="dxa"/>
          </w:tcPr>
          <w:p w14:paraId="1E8AE7F3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64758" w:rsidRPr="0041238E" w14:paraId="08676AE2" w14:textId="77777777" w:rsidTr="00FE07E6">
        <w:tc>
          <w:tcPr>
            <w:tcW w:w="988" w:type="dxa"/>
          </w:tcPr>
          <w:p w14:paraId="292B6BCB" w14:textId="77777777" w:rsidR="00B64758" w:rsidRPr="0041238E" w:rsidRDefault="00B64758" w:rsidP="00B64758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5" w:type="dxa"/>
          </w:tcPr>
          <w:p w14:paraId="01D30D70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Крос-культурні особливості проведення переговорів</w:t>
            </w:r>
          </w:p>
          <w:p w14:paraId="18B7282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458B346F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64758" w:rsidRPr="0041238E" w14:paraId="52831BC1" w14:textId="77777777" w:rsidTr="00FE07E6">
        <w:tc>
          <w:tcPr>
            <w:tcW w:w="988" w:type="dxa"/>
          </w:tcPr>
          <w:p w14:paraId="027C0A7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18. </w:t>
            </w:r>
          </w:p>
        </w:tc>
        <w:tc>
          <w:tcPr>
            <w:tcW w:w="6945" w:type="dxa"/>
          </w:tcPr>
          <w:p w14:paraId="6BA93636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Система цінностей у європейсько-американській культурі.</w:t>
            </w:r>
          </w:p>
        </w:tc>
        <w:tc>
          <w:tcPr>
            <w:tcW w:w="1696" w:type="dxa"/>
          </w:tcPr>
          <w:p w14:paraId="5591B96B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64758" w:rsidRPr="0041238E" w14:paraId="1F68AD72" w14:textId="77777777" w:rsidTr="00FE07E6">
        <w:tc>
          <w:tcPr>
            <w:tcW w:w="988" w:type="dxa"/>
          </w:tcPr>
          <w:p w14:paraId="0ACCABCF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19. </w:t>
            </w:r>
          </w:p>
        </w:tc>
        <w:tc>
          <w:tcPr>
            <w:tcW w:w="6945" w:type="dxa"/>
          </w:tcPr>
          <w:p w14:paraId="68E7DEDE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Особливості китайського менталітету</w:t>
            </w:r>
          </w:p>
          <w:p w14:paraId="225DCD1B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03925237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64758" w:rsidRPr="0041238E" w14:paraId="16CE8CD2" w14:textId="77777777" w:rsidTr="00FE07E6">
        <w:tc>
          <w:tcPr>
            <w:tcW w:w="988" w:type="dxa"/>
          </w:tcPr>
          <w:p w14:paraId="0DD2C15D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20.</w:t>
            </w:r>
          </w:p>
        </w:tc>
        <w:tc>
          <w:tcPr>
            <w:tcW w:w="6945" w:type="dxa"/>
          </w:tcPr>
          <w:p w14:paraId="6950C32E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Особливості японського менталітету</w:t>
            </w:r>
          </w:p>
          <w:p w14:paraId="5A5CB6F7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31E41A37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64758" w:rsidRPr="0041238E" w14:paraId="767E38AC" w14:textId="77777777" w:rsidTr="00FE07E6">
        <w:tc>
          <w:tcPr>
            <w:tcW w:w="988" w:type="dxa"/>
          </w:tcPr>
          <w:p w14:paraId="0CFD09CB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945" w:type="dxa"/>
          </w:tcPr>
          <w:p w14:paraId="626D5862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Особливості переговорів у Японії</w:t>
            </w:r>
          </w:p>
          <w:p w14:paraId="17E484D1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34C7F7E7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64758" w:rsidRPr="0041238E" w14:paraId="5A2E606B" w14:textId="77777777" w:rsidTr="00FE07E6">
        <w:tc>
          <w:tcPr>
            <w:tcW w:w="988" w:type="dxa"/>
          </w:tcPr>
          <w:p w14:paraId="635123EE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5" w:type="dxa"/>
          </w:tcPr>
          <w:p w14:paraId="3ADC4EA2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Особливості переговорів у країнах Європи</w:t>
            </w:r>
          </w:p>
          <w:p w14:paraId="30C16948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06F0AD20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64758" w:rsidRPr="0041238E" w14:paraId="42F99FB1" w14:textId="77777777" w:rsidTr="00FE07E6">
        <w:tc>
          <w:tcPr>
            <w:tcW w:w="988" w:type="dxa"/>
          </w:tcPr>
          <w:p w14:paraId="4035C0C3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945" w:type="dxa"/>
          </w:tcPr>
          <w:p w14:paraId="6930D526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Етнічні, расові та культурні стереотипи.</w:t>
            </w:r>
          </w:p>
          <w:p w14:paraId="116E0A9E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459A13E2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64758" w:rsidRPr="0041238E" w14:paraId="2A401D13" w14:textId="77777777" w:rsidTr="00FE07E6">
        <w:tc>
          <w:tcPr>
            <w:tcW w:w="988" w:type="dxa"/>
          </w:tcPr>
          <w:p w14:paraId="7D7013ED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5" w:type="dxa"/>
          </w:tcPr>
          <w:p w14:paraId="4FB96801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Вербальна  міжкультурна  бізнес  комунікація</w:t>
            </w:r>
          </w:p>
          <w:p w14:paraId="16D7C06A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6DFD5203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64758" w:rsidRPr="0041238E" w14:paraId="46AE3D0A" w14:textId="77777777" w:rsidTr="00FE07E6">
        <w:tc>
          <w:tcPr>
            <w:tcW w:w="988" w:type="dxa"/>
          </w:tcPr>
          <w:p w14:paraId="78A82F9A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5" w:type="dxa"/>
          </w:tcPr>
          <w:p w14:paraId="67370EA5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Невербальне  спілкування  й  міжкультурне ділове співробітництво.</w:t>
            </w:r>
          </w:p>
          <w:p w14:paraId="4639B8C4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2F721577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64758" w:rsidRPr="0041238E" w14:paraId="784EEB81" w14:textId="77777777" w:rsidTr="00FE07E6">
        <w:tc>
          <w:tcPr>
            <w:tcW w:w="988" w:type="dxa"/>
          </w:tcPr>
          <w:p w14:paraId="25687510" w14:textId="77777777" w:rsidR="00B64758" w:rsidRPr="0041238E" w:rsidRDefault="00B64758" w:rsidP="00B64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5" w:type="dxa"/>
          </w:tcPr>
          <w:p w14:paraId="335FA4C8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Методологічні складності крос-культурних досліджень. </w:t>
            </w:r>
          </w:p>
          <w:p w14:paraId="77414872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96" w:type="dxa"/>
          </w:tcPr>
          <w:p w14:paraId="1E853BAC" w14:textId="77777777" w:rsidR="00B64758" w:rsidRPr="0041238E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14:paraId="06ADB2A5" w14:textId="77777777" w:rsidR="00B64758" w:rsidRPr="0041238E" w:rsidRDefault="00B64758" w:rsidP="00B64758">
      <w:pPr>
        <w:spacing w:after="0" w:line="240" w:lineRule="auto"/>
        <w:ind w:firstLine="6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AB244E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509C9F4C" w14:textId="6E40FA9F" w:rsidR="00B64758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НАВЧАННЯ</w:t>
      </w:r>
    </w:p>
    <w:p w14:paraId="21A6C929" w14:textId="46DACB6A" w:rsidR="00EB7F56" w:rsidRPr="00AD712C" w:rsidRDefault="00EB7F56" w:rsidP="00EB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7FFBA5" w14:textId="77777777" w:rsidR="00EB7F56" w:rsidRPr="00AD712C" w:rsidRDefault="00EB7F56" w:rsidP="00EB7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92478602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46E5A2F0" w14:textId="77777777" w:rsidR="00EB7F56" w:rsidRPr="00AD712C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AD71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створення презентації на задану тему).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Семінарські заняття можуть бути побудовані у формі дискусії.</w:t>
      </w:r>
    </w:p>
    <w:p w14:paraId="72A89B4A" w14:textId="77777777" w:rsidR="00EB7F56" w:rsidRPr="00AD712C" w:rsidRDefault="00EB7F56" w:rsidP="00E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95A585F" w14:textId="77777777" w:rsidR="00EB7F56" w:rsidRPr="00AD712C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29FD2355" w14:textId="42860293" w:rsidR="00EB7F56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Індивідуальне завдання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3DDA1D24" w14:textId="77777777" w:rsidR="00EB7F56" w:rsidRPr="0041238E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Підготовка презентації –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10-15 слайдів, текст доповіді – 4-5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739CB149" w14:textId="77777777" w:rsidR="00EB7F56" w:rsidRPr="0041238E" w:rsidRDefault="00EB7F56" w:rsidP="00EB7F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02FA8C36" w14:textId="52BA8A2F" w:rsidR="00EB7F56" w:rsidRPr="00E91974" w:rsidRDefault="00EB7F56" w:rsidP="00EB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E1AB5D" w14:textId="77777777" w:rsidR="00EB7F56" w:rsidRPr="00EF409A" w:rsidRDefault="00EB7F56" w:rsidP="00EB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4C77EE05" w14:textId="77777777" w:rsidR="00EB7F56" w:rsidRPr="00EF409A" w:rsidRDefault="00EB7F56" w:rsidP="00EB7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FF3217D" w14:textId="13CDB04E" w:rsidR="00EB7F56" w:rsidRPr="00AD712C" w:rsidRDefault="00EB7F56" w:rsidP="00EB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6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    шляхом оцінювання тестів,   індивідуальних доповідей,    проектів та їх презентації, а також методом оцінювання активності студента в обговоренні питань розглянутих на семінарі.</w:t>
      </w:r>
    </w:p>
    <w:p w14:paraId="4DDBA849" w14:textId="5FC82C51" w:rsidR="00EB7F56" w:rsidRPr="0041238E" w:rsidRDefault="00EB7F56" w:rsidP="00EB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Підсумковий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Pr="00222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шляхом накопичення балів або у формі диференційного заліку 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за прийнятою шкалою академічних оцінок</w:t>
      </w:r>
    </w:p>
    <w:p w14:paraId="23981415" w14:textId="77777777" w:rsidR="00B64758" w:rsidRPr="0041238E" w:rsidRDefault="00B64758" w:rsidP="00B64758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18"/>
    <w:p w14:paraId="68B36001" w14:textId="34359047" w:rsidR="00B64758" w:rsidRPr="0041238E" w:rsidRDefault="00EB7F56" w:rsidP="00C62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758"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Контрольні питання  до заліку.</w:t>
      </w:r>
    </w:p>
    <w:p w14:paraId="4476E6CC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Поняття «крос-культурний».</w:t>
      </w:r>
    </w:p>
    <w:p w14:paraId="2080F12F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Співвідношення понять культура та комунікація.</w:t>
      </w:r>
    </w:p>
    <w:p w14:paraId="0DB16015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Місце крос-культурних комунікацій в сучасному суспільстві</w:t>
      </w:r>
    </w:p>
    <w:p w14:paraId="68BFCE75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Сутність  міжкультурної комунікації.</w:t>
      </w:r>
    </w:p>
    <w:p w14:paraId="21604DA0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Форми міжкультурної комунікації</w:t>
      </w:r>
    </w:p>
    <w:p w14:paraId="068EB4EA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Пряма і непряма форми комунікації</w:t>
      </w:r>
    </w:p>
    <w:p w14:paraId="2BBF3AEB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Безпосередня і опосередкована форми комунікації</w:t>
      </w:r>
    </w:p>
    <w:p w14:paraId="62440EE7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Аспекти міжкультурної комунікації.</w:t>
      </w:r>
    </w:p>
    <w:p w14:paraId="67FCA356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Культурологічний аспект</w:t>
      </w:r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</w:t>
      </w:r>
      <w:bookmarkStart w:id="19" w:name="_Hlk52199667"/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у міжкультурній комунікації.</w:t>
      </w:r>
      <w:bookmarkEnd w:id="19"/>
    </w:p>
    <w:p w14:paraId="6212F7E7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 xml:space="preserve"> Лінгвістичний аспект</w:t>
      </w:r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0CBD34B5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Етичний аспект</w:t>
      </w:r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519BCAC9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Соціально-комунікативний аспект</w:t>
      </w:r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60BF625A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Психологічний аспект</w:t>
      </w:r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292CEEAA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Професійно-прикладний аспект</w:t>
      </w:r>
      <w:r w:rsidRPr="0041238E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41238E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3BCCACAD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Характерні  особливості  культури.</w:t>
      </w:r>
    </w:p>
    <w:p w14:paraId="3609362D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lastRenderedPageBreak/>
        <w:t xml:space="preserve"> Новаторство і традиції як умови розвитку культури. </w:t>
      </w:r>
    </w:p>
    <w:p w14:paraId="1A702136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Локальні  культури  та  їх  співіснування.</w:t>
      </w:r>
    </w:p>
    <w:p w14:paraId="5AB6C552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Типи взаємодії культур  </w:t>
      </w:r>
    </w:p>
    <w:p w14:paraId="30BCB72D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Особливості крос-культурного діалогу</w:t>
      </w:r>
    </w:p>
    <w:p w14:paraId="52CC11C3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Культурний етноцентризм</w:t>
      </w:r>
    </w:p>
    <w:p w14:paraId="79D24C90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Культурний релятивізм</w:t>
      </w:r>
    </w:p>
    <w:p w14:paraId="13D031A4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0" w:name="_Hlk51184671"/>
      <w:r w:rsidRPr="004123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Крос-культурний шок.</w:t>
      </w:r>
    </w:p>
    <w:p w14:paraId="350D27D6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Стадії культурного шоку</w:t>
      </w:r>
    </w:p>
    <w:p w14:paraId="54BE0C9D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Подолання культурного шоку.</w:t>
      </w:r>
    </w:p>
    <w:bookmarkEnd w:id="20"/>
    <w:p w14:paraId="19F6D501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Визначення культури</w:t>
      </w:r>
    </w:p>
    <w:p w14:paraId="2D564568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Структура культури </w:t>
      </w:r>
    </w:p>
    <w:p w14:paraId="61B1698A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Функції культури</w:t>
      </w:r>
    </w:p>
    <w:p w14:paraId="6E2ACD43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Різні підходи до вивчення культури.</w:t>
      </w:r>
    </w:p>
    <w:p w14:paraId="7B118663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Структуру та закономірності вербальної комунікації</w:t>
      </w:r>
    </w:p>
    <w:p w14:paraId="6A5D7854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Стилі вербальної комунікації</w:t>
      </w:r>
    </w:p>
    <w:p w14:paraId="1EDE0BCE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Лінійна модель масової комунікації «</w:t>
      </w:r>
      <w:proofErr w:type="spellStart"/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пентада</w:t>
      </w:r>
      <w:proofErr w:type="spellEnd"/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» Г. </w:t>
      </w:r>
      <w:proofErr w:type="spellStart"/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Лассуелла</w:t>
      </w:r>
      <w:proofErr w:type="spellEnd"/>
    </w:p>
    <w:p w14:paraId="477796C8" w14:textId="77777777" w:rsidR="00B64758" w:rsidRPr="0041238E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Поняття про невербальне спілкування</w:t>
      </w:r>
    </w:p>
    <w:p w14:paraId="51E0524B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канали невербальної комунікації.</w:t>
      </w:r>
    </w:p>
    <w:p w14:paraId="25C1E6B5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Артефакти</w:t>
      </w: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як   результати людської діяльності.</w:t>
      </w:r>
    </w:p>
    <w:p w14:paraId="1ABC70F8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Артефакти</w:t>
      </w: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української культури.</w:t>
      </w:r>
    </w:p>
    <w:p w14:paraId="4A468AF2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Проголошуванні цінності і переконання.</w:t>
      </w:r>
    </w:p>
    <w:p w14:paraId="0F4D503E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Сукупність проголошуваних цінностей як основа корпоративної культури.</w:t>
      </w:r>
    </w:p>
    <w:p w14:paraId="240C0456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Класифікація базових уявлень (цінностей): вітальні, соціальні, моральні, релігійні, естетичні.</w:t>
      </w:r>
    </w:p>
    <w:p w14:paraId="7C0F185A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Базова система цінностей українського суспільства.</w:t>
      </w:r>
    </w:p>
    <w:p w14:paraId="6A262EFA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Простір і час як універсалії культури.</w:t>
      </w:r>
    </w:p>
    <w:p w14:paraId="55E51771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Особливості векторного сприйняття часу.</w:t>
      </w:r>
    </w:p>
    <w:p w14:paraId="50C13619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Особливості спірального  сприйняття часу.</w:t>
      </w:r>
    </w:p>
    <w:p w14:paraId="1F453413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Сприйняття часу в моноактивних культурах.</w:t>
      </w:r>
    </w:p>
    <w:p w14:paraId="3CEB9252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Ставлення до часу представників поліактивних   культур.</w:t>
      </w:r>
    </w:p>
    <w:p w14:paraId="34593054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Відношення до часу в реактивних культурах.</w:t>
      </w:r>
    </w:p>
    <w:p w14:paraId="5C9FC681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Різні підходи до взаємодії людини з навколишнім середовищем:</w:t>
      </w:r>
    </w:p>
    <w:p w14:paraId="788F2158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Природа - підлеглий людині об'єкт.</w:t>
      </w:r>
    </w:p>
    <w:p w14:paraId="25FF2F0C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Фаталістичне, підлегле відношення до природи.</w:t>
      </w:r>
    </w:p>
    <w:p w14:paraId="49BC9F6C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Людина - частина природи і повинна жити в гармонії з нею</w:t>
      </w:r>
    </w:p>
    <w:p w14:paraId="643CD7AF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параметри культури, що характеризують відносини між людьми</w:t>
      </w:r>
    </w:p>
    <w:p w14:paraId="0D2B5288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Культури, орієнтовані на статус або досягнення</w:t>
      </w:r>
    </w:p>
    <w:p w14:paraId="5209EBD8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val="ru-RU" w:eastAsia="ru-RU" w:bidi="en-US"/>
        </w:rPr>
        <w:t xml:space="preserve">  </w:t>
      </w: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Емоційна культура як складова  частина  професійної культури.</w:t>
      </w:r>
    </w:p>
    <w:p w14:paraId="61A99F66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групи методів крос -культурного аналізу.</w:t>
      </w:r>
    </w:p>
    <w:p w14:paraId="4354F567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Методологічні проблеми крос-культурного дослідження. </w:t>
      </w:r>
    </w:p>
    <w:p w14:paraId="2D575918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Джерела емпіричних даних в крос-культурних дослідженнях.</w:t>
      </w:r>
    </w:p>
    <w:p w14:paraId="0B01BE0C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Використання методу факторного аналізу.</w:t>
      </w:r>
    </w:p>
    <w:p w14:paraId="5CE47B0B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Функціональна еквівалентність інструменту вимірювання. </w:t>
      </w:r>
    </w:p>
    <w:p w14:paraId="44514709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Метод оцінки поведінкового сценарію.</w:t>
      </w:r>
    </w:p>
    <w:p w14:paraId="7D1F0FA3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Проблеми мовної еквівалентності. </w:t>
      </w:r>
    </w:p>
    <w:p w14:paraId="2BA7EB95" w14:textId="77777777" w:rsidR="00B64758" w:rsidRPr="0041238E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41238E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Крос-культурний аналіз особливостей   ділової культури.  </w:t>
      </w:r>
    </w:p>
    <w:p w14:paraId="64058746" w14:textId="77777777" w:rsidR="00B64758" w:rsidRPr="0041238E" w:rsidRDefault="00B64758" w:rsidP="00B64758">
      <w:pPr>
        <w:widowControl w:val="0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6DBF19F5" w14:textId="5753C29D" w:rsidR="0056121B" w:rsidRDefault="0056121B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5DEF8E" w14:textId="05BBF15B" w:rsidR="0056121B" w:rsidRDefault="0056121B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26F093" w14:textId="6EE7F9F0" w:rsidR="0056121B" w:rsidRDefault="0056121B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6C516A" w14:textId="5A7C38A2" w:rsidR="0056121B" w:rsidRDefault="0056121B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95729E" w14:textId="77777777" w:rsidR="0056121B" w:rsidRDefault="0056121B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63E3E7" w14:textId="52143EEE" w:rsidR="00B64758" w:rsidRPr="0041238E" w:rsidRDefault="00B64758" w:rsidP="00B647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РОЗПОДІЛ БАЛІВ, ЯКІ ОТРИМУЮТЬ СТУДЕНТИ, ТА ШКАЛА ОЦІНЮВАННЯ ЗНАНЬ ТА УМІНЬ (НАЦІОНАЛЬНА ТА </w:t>
      </w:r>
      <w:r w:rsidRPr="0041238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ECTS</w:t>
      </w: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762AED08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D43D1F" w14:textId="77777777" w:rsidR="00B64758" w:rsidRPr="0041238E" w:rsidRDefault="00B64758" w:rsidP="00B647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Таблиця 1. Розподіл балів </w:t>
      </w:r>
      <w:r w:rsidRPr="004123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для оцінювання  успішності студента </w:t>
      </w:r>
    </w:p>
    <w:p w14:paraId="5439B9C8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D7A002" w14:textId="77777777" w:rsidR="00C627BA" w:rsidRPr="0041238E" w:rsidRDefault="00C627BA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560"/>
        <w:gridCol w:w="1842"/>
      </w:tblGrid>
      <w:tr w:rsidR="00C627BA" w:rsidRPr="00EF409A" w14:paraId="5D63F50C" w14:textId="77777777" w:rsidTr="00FE07E6">
        <w:tc>
          <w:tcPr>
            <w:tcW w:w="2122" w:type="dxa"/>
          </w:tcPr>
          <w:p w14:paraId="172223F4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_Hlk92478680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13C9F619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4" w:type="dxa"/>
          </w:tcPr>
          <w:p w14:paraId="45F2E83C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2126" w:type="dxa"/>
          </w:tcPr>
          <w:p w14:paraId="12C426C2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560" w:type="dxa"/>
          </w:tcPr>
          <w:p w14:paraId="0A0F959B" w14:textId="77777777" w:rsidR="00C627BA" w:rsidRPr="00EF409A" w:rsidRDefault="00C627BA" w:rsidP="00FE0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Активність на практичних заняттях</w:t>
            </w:r>
          </w:p>
        </w:tc>
        <w:tc>
          <w:tcPr>
            <w:tcW w:w="1842" w:type="dxa"/>
          </w:tcPr>
          <w:p w14:paraId="12EB0678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C627BA" w:rsidRPr="00EF409A" w14:paraId="7A7C706D" w14:textId="77777777" w:rsidTr="00FE07E6">
        <w:tc>
          <w:tcPr>
            <w:tcW w:w="2122" w:type="dxa"/>
          </w:tcPr>
          <w:p w14:paraId="5EBCA3D3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</w:tcPr>
          <w:p w14:paraId="05E5C706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</w:tcPr>
          <w:p w14:paraId="5B10DDD6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</w:tcPr>
          <w:p w14:paraId="311B3E79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2" w:type="dxa"/>
          </w:tcPr>
          <w:p w14:paraId="7D3878BA" w14:textId="77777777" w:rsidR="00C627BA" w:rsidRPr="00EF409A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14:paraId="28FAAB3E" w14:textId="64188C9F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21"/>
    <w:p w14:paraId="3ABD57AD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2A537A4" w14:textId="46826CC0" w:rsidR="00B64758" w:rsidRPr="0041238E" w:rsidRDefault="00C627BA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64758" w:rsidRPr="004123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14:paraId="1B9B77ED" w14:textId="77777777" w:rsidR="001C7CAB" w:rsidRPr="00A1497C" w:rsidRDefault="001C7CAB" w:rsidP="001C7CAB">
      <w:pPr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1C7CAB" w:rsidRPr="00A1497C" w14:paraId="4FCB7548" w14:textId="77777777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3654726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</w:t>
            </w:r>
          </w:p>
          <w:p w14:paraId="60B6835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54D9358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2BE6B01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 оцінка</w:t>
            </w:r>
          </w:p>
        </w:tc>
        <w:tc>
          <w:tcPr>
            <w:tcW w:w="6803" w:type="dxa"/>
            <w:gridSpan w:val="2"/>
          </w:tcPr>
          <w:p w14:paraId="4BFD4EF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1C7CAB" w:rsidRPr="00A1497C" w14:paraId="5981F8F6" w14:textId="77777777" w:rsidTr="009358F0">
        <w:trPr>
          <w:trHeight w:val="1268"/>
        </w:trPr>
        <w:tc>
          <w:tcPr>
            <w:tcW w:w="1135" w:type="dxa"/>
            <w:vMerge/>
          </w:tcPr>
          <w:p w14:paraId="4B5F284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99969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340F4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3AF58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позитивні</w:t>
            </w:r>
          </w:p>
        </w:tc>
        <w:tc>
          <w:tcPr>
            <w:tcW w:w="2409" w:type="dxa"/>
          </w:tcPr>
          <w:p w14:paraId="1BE9201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негативні</w:t>
            </w:r>
          </w:p>
        </w:tc>
      </w:tr>
      <w:tr w:rsidR="001C7CAB" w:rsidRPr="00A1497C" w14:paraId="4B0D232A" w14:textId="77777777" w:rsidTr="009358F0">
        <w:trPr>
          <w:trHeight w:val="321"/>
        </w:trPr>
        <w:tc>
          <w:tcPr>
            <w:tcW w:w="1135" w:type="dxa"/>
          </w:tcPr>
          <w:p w14:paraId="6A38DBF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5A9FF1" w14:textId="77777777" w:rsidR="001C7CAB" w:rsidRPr="00A1497C" w:rsidRDefault="001C7CAB" w:rsidP="009358F0">
            <w:pPr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B6AFE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086F21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402D0B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7CAB" w:rsidRPr="00A1497C" w14:paraId="5513064F" w14:textId="77777777" w:rsidTr="009358F0">
        <w:trPr>
          <w:trHeight w:val="3735"/>
        </w:trPr>
        <w:tc>
          <w:tcPr>
            <w:tcW w:w="1135" w:type="dxa"/>
          </w:tcPr>
          <w:p w14:paraId="520AEEA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5CA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666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C26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B19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E4F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FCF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F7763" w14:textId="77777777" w:rsidR="001C7CAB" w:rsidRPr="00A1497C" w:rsidRDefault="001C7CAB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14:paraId="5643E60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D1C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FDE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B11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398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29F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88C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36A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D102C6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3A0A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82E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A5B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8C1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243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589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B58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  <w:p w14:paraId="2A31F4FB" w14:textId="77777777" w:rsidR="001C7CAB" w:rsidRPr="00A1497C" w:rsidRDefault="001C7CAB" w:rsidP="009358F0">
            <w:pPr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8FFB1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Глибоке знання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навчального матеріалу модуля, що містяться в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і додаткових літературних джерелах;</w:t>
            </w:r>
          </w:p>
          <w:p w14:paraId="03A114F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 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явища, які вивчаються, в їхньому взаємозв’язку і розвитку;</w:t>
            </w:r>
          </w:p>
          <w:p w14:paraId="55AD757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FF8C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чіткі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лаконічні, </w:t>
            </w:r>
            <w:proofErr w:type="spellStart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логічно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послідовні;</w:t>
            </w:r>
          </w:p>
          <w:p w14:paraId="1A7793A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786851B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можуть  містити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незначні неточності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C7CAB" w:rsidRPr="00A1497C" w14:paraId="7366D5E3" w14:textId="77777777" w:rsidTr="009358F0">
        <w:trPr>
          <w:trHeight w:val="145"/>
        </w:trPr>
        <w:tc>
          <w:tcPr>
            <w:tcW w:w="1135" w:type="dxa"/>
          </w:tcPr>
          <w:p w14:paraId="55E5ED3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8C7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3BC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CC1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134" w:type="dxa"/>
          </w:tcPr>
          <w:p w14:paraId="56F0478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F65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523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410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6AE05C7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3B6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61A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A32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01EDC91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483A7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Глибокий рівень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 обсязі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обов’язкового матеріалу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, що передбачений модулем;</w:t>
            </w:r>
          </w:p>
          <w:p w14:paraId="5FF8C40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84F94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  <w:tc>
          <w:tcPr>
            <w:tcW w:w="2409" w:type="dxa"/>
          </w:tcPr>
          <w:p w14:paraId="395B6C7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містять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певні неточності;</w:t>
            </w:r>
          </w:p>
          <w:p w14:paraId="035BCA2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AB" w:rsidRPr="00A1497C" w14:paraId="5E5DBFDA" w14:textId="77777777" w:rsidTr="009358F0">
        <w:trPr>
          <w:trHeight w:val="145"/>
        </w:trPr>
        <w:tc>
          <w:tcPr>
            <w:tcW w:w="1135" w:type="dxa"/>
          </w:tcPr>
          <w:p w14:paraId="4B286D9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D528" w14:textId="77777777" w:rsidR="001C7CAB" w:rsidRPr="00A1497C" w:rsidRDefault="001C7CAB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576C" w14:textId="77777777" w:rsidR="001C7CAB" w:rsidRPr="00A1497C" w:rsidRDefault="001C7CAB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6F52" w14:textId="77777777" w:rsidR="001C7CAB" w:rsidRPr="00A1497C" w:rsidRDefault="001C7CAB" w:rsidP="009358F0">
            <w:pPr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134" w:type="dxa"/>
          </w:tcPr>
          <w:p w14:paraId="11FC999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33E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78F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773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3DCD70D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C01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7BE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8B0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0678C51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2EA6E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Міцні знання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вивчається, та його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застосування;</w:t>
            </w:r>
          </w:p>
          <w:p w14:paraId="32C5BCB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4A4C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задачі.</w:t>
            </w:r>
          </w:p>
        </w:tc>
        <w:tc>
          <w:tcPr>
            <w:tcW w:w="2409" w:type="dxa"/>
          </w:tcPr>
          <w:p w14:paraId="6C92FF6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невміння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використовувати теоретичні знання для вирішення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складних практичних задач.</w:t>
            </w:r>
          </w:p>
        </w:tc>
      </w:tr>
      <w:tr w:rsidR="001C7CAB" w:rsidRPr="00A1497C" w14:paraId="5A1F70FF" w14:textId="77777777" w:rsidTr="009358F0">
        <w:trPr>
          <w:trHeight w:val="145"/>
        </w:trPr>
        <w:tc>
          <w:tcPr>
            <w:tcW w:w="1135" w:type="dxa"/>
          </w:tcPr>
          <w:p w14:paraId="4D96048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C1C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8F6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D8D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0D4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134" w:type="dxa"/>
          </w:tcPr>
          <w:p w14:paraId="3E73B1C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3BF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AA16BA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DAC393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  <w:p w14:paraId="531ADDD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8BEA28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E122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08D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51ACC8D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058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820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2D5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44"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634444E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135E6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їх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1885A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прості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6CB5BE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запитання;</w:t>
            </w:r>
          </w:p>
          <w:p w14:paraId="7290EA9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викладений матеріал 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розрахунки;</w:t>
            </w:r>
          </w:p>
          <w:p w14:paraId="3C851FB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</w:tr>
      <w:tr w:rsidR="001C7CAB" w:rsidRPr="00A1497C" w14:paraId="037F95C2" w14:textId="77777777" w:rsidTr="009358F0">
        <w:trPr>
          <w:trHeight w:val="2807"/>
        </w:trPr>
        <w:tc>
          <w:tcPr>
            <w:tcW w:w="1135" w:type="dxa"/>
          </w:tcPr>
          <w:p w14:paraId="033ED09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DE3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AD2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C09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E0E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EB4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660-63 </w:t>
            </w:r>
          </w:p>
        </w:tc>
        <w:tc>
          <w:tcPr>
            <w:tcW w:w="1134" w:type="dxa"/>
          </w:tcPr>
          <w:p w14:paraId="03AA839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1E2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FBF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E9E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2A9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B22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66A47C9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BCC0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CE7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5AF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83F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3FD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57D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474D0EE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40888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модуля,</w:t>
            </w:r>
          </w:p>
          <w:p w14:paraId="30C39FF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найпростіші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BDD255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окремих (непринципових) питань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 матеріалу модуля;</w:t>
            </w:r>
          </w:p>
          <w:p w14:paraId="4DEE6D8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послідовно і аргументовано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висловлювати думку;</w:t>
            </w:r>
          </w:p>
          <w:p w14:paraId="4EED5FC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застосовувати теоретичні положення при </w:t>
            </w:r>
            <w:proofErr w:type="spellStart"/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розвязанні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практичних задач</w:t>
            </w:r>
          </w:p>
        </w:tc>
      </w:tr>
      <w:tr w:rsidR="001C7CAB" w:rsidRPr="00A1497C" w14:paraId="7E914F4D" w14:textId="77777777" w:rsidTr="009358F0">
        <w:trPr>
          <w:trHeight w:val="3005"/>
        </w:trPr>
        <w:tc>
          <w:tcPr>
            <w:tcW w:w="1135" w:type="dxa"/>
          </w:tcPr>
          <w:p w14:paraId="50A0E5C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F26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683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5B1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91F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C66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134" w:type="dxa"/>
          </w:tcPr>
          <w:p w14:paraId="02A7D3C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5C6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5AE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E99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  <w:p w14:paraId="543A37D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(потрібне додаткове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вивчення)</w:t>
            </w:r>
          </w:p>
        </w:tc>
        <w:tc>
          <w:tcPr>
            <w:tcW w:w="992" w:type="dxa"/>
          </w:tcPr>
          <w:p w14:paraId="587D7DC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6ED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503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15DB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37F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4422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0C5A547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68317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Додаткове вивчення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 може бути виконане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терміни, що передбачені навчальним планом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83DF42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матеріалу модуля;</w:t>
            </w:r>
          </w:p>
          <w:p w14:paraId="3BCC3AC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24F8F9B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розв’язувати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прості практичні задачі.</w:t>
            </w:r>
          </w:p>
        </w:tc>
      </w:tr>
      <w:tr w:rsidR="001C7CAB" w:rsidRPr="00A1497C" w14:paraId="4CE19CBD" w14:textId="77777777" w:rsidTr="009358F0">
        <w:trPr>
          <w:trHeight w:val="3005"/>
        </w:trPr>
        <w:tc>
          <w:tcPr>
            <w:tcW w:w="1135" w:type="dxa"/>
          </w:tcPr>
          <w:p w14:paraId="279C2B0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186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948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2E4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134" w:type="dxa"/>
          </w:tcPr>
          <w:p w14:paraId="06E0145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3BA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2F2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5DD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25CEA79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03FF866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C24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2C1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F91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2724006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599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E9DE7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F7DC" w14:textId="77777777" w:rsidR="001C7CAB" w:rsidRPr="00A1497C" w:rsidRDefault="001C7CAB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862B" w14:textId="77777777" w:rsidR="001C7CAB" w:rsidRPr="00A1497C" w:rsidRDefault="001C7CAB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F1E4" w14:textId="77777777" w:rsidR="001C7CAB" w:rsidRPr="00A1497C" w:rsidRDefault="001C7CAB" w:rsidP="009358F0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113A299" w14:textId="77777777" w:rsidR="001C7CAB" w:rsidRPr="00A1497C" w:rsidRDefault="001C7CAB" w:rsidP="009358F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951C1A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Повна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відсутність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значної частини навчального матеріалу модуля;</w:t>
            </w:r>
          </w:p>
          <w:p w14:paraId="707E865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40F5C38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2F5AE3C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орієнтуватися під час розв’язання 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простих практичних задач</w:t>
            </w:r>
          </w:p>
        </w:tc>
      </w:tr>
    </w:tbl>
    <w:p w14:paraId="4255F121" w14:textId="77777777" w:rsidR="00B64758" w:rsidRPr="0041238E" w:rsidRDefault="00B64758" w:rsidP="00B64758">
      <w:pPr>
        <w:spacing w:after="0" w:line="240" w:lineRule="auto"/>
        <w:ind w:firstLine="19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D79CE60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EF2CB7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26933B6E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95BA15B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4B4A1B51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06C49F" w14:textId="77777777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силабус навчальної програми</w:t>
      </w:r>
    </w:p>
    <w:p w14:paraId="1FB1EB92" w14:textId="1EF52829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робоча</w:t>
      </w:r>
      <w:r w:rsidR="00C6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програма </w:t>
      </w:r>
      <w:r w:rsidR="00C62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навчальної дисципліни                                          </w:t>
      </w:r>
    </w:p>
    <w:p w14:paraId="07A6F16C" w14:textId="77777777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2A88643F" w14:textId="77777777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4D7A9E93" w14:textId="77777777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екзаменаційні питання</w:t>
      </w:r>
    </w:p>
    <w:p w14:paraId="7422577F" w14:textId="77777777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6483AB21" w14:textId="77777777" w:rsidR="00B64758" w:rsidRPr="0041238E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4E4DEBAE" w14:textId="41F8BA21" w:rsidR="00B64758" w:rsidRPr="00B55006" w:rsidRDefault="00B64758" w:rsidP="00B55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кафедри: </w:t>
      </w:r>
      <w:hyperlink r:id="rId9" w:history="1">
        <w:r w:rsidR="00B55006" w:rsidRPr="00BC36C9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http://web.kpi.kharkov.ua/sp/054-sotsiologiya-bakalavr-2/</w:t>
        </w:r>
      </w:hyperlink>
    </w:p>
    <w:p w14:paraId="0CA0F456" w14:textId="77777777" w:rsidR="00B55006" w:rsidRPr="00B55006" w:rsidRDefault="00B55006" w:rsidP="00B5500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576348" w14:textId="77777777" w:rsidR="00B64758" w:rsidRPr="0041238E" w:rsidRDefault="00B64758" w:rsidP="00B64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1238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Базова література </w:t>
      </w: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B64758" w:rsidRPr="0041238E" w14:paraId="4C176CB3" w14:textId="77777777" w:rsidTr="00FE07E6">
        <w:trPr>
          <w:trHeight w:val="684"/>
        </w:trPr>
        <w:tc>
          <w:tcPr>
            <w:tcW w:w="816" w:type="dxa"/>
          </w:tcPr>
          <w:p w14:paraId="1988784E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527" w:type="dxa"/>
          </w:tcPr>
          <w:p w14:paraId="237C1630" w14:textId="77777777" w:rsidR="00B64758" w:rsidRPr="0041238E" w:rsidRDefault="00B64758" w:rsidP="00B647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Берри Джон В.,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Пуртинга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Айп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X.,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Сигалл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Маршалл X. Кросс-культурная психология. Исследования и применение. Харьков: Гуманитарный центр, 2007. — 560 с.</w:t>
            </w:r>
          </w:p>
          <w:p w14:paraId="6A6BFEB6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4758" w:rsidRPr="0041238E" w14:paraId="480CD3A2" w14:textId="77777777" w:rsidTr="00FE07E6">
        <w:trPr>
          <w:trHeight w:val="540"/>
        </w:trPr>
        <w:tc>
          <w:tcPr>
            <w:tcW w:w="816" w:type="dxa"/>
          </w:tcPr>
          <w:p w14:paraId="39B1EE0A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8527" w:type="dxa"/>
          </w:tcPr>
          <w:p w14:paraId="7A05B565" w14:textId="77777777" w:rsidR="00B64758" w:rsidRPr="0041238E" w:rsidRDefault="00B64758" w:rsidP="00B6475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Верховод Л. І.   Соціологія культури та міжкультурна комунікація :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.-метод.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та заочн. форми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спец. «Соціологія» / Л. І. Верховод ;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«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нац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ун-т імені Тараса Шевченка». – Старобільськ : Вид-во ДЗ «ЛНУ імені Тараса Шевченка», 2018. – 263 с.</w:t>
            </w:r>
          </w:p>
        </w:tc>
      </w:tr>
      <w:tr w:rsidR="00B64758" w:rsidRPr="0041238E" w14:paraId="73146EDA" w14:textId="77777777" w:rsidTr="00FE07E6">
        <w:trPr>
          <w:trHeight w:val="540"/>
        </w:trPr>
        <w:tc>
          <w:tcPr>
            <w:tcW w:w="816" w:type="dxa"/>
          </w:tcPr>
          <w:p w14:paraId="2F1FD614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527" w:type="dxa"/>
          </w:tcPr>
          <w:p w14:paraId="73648A24" w14:textId="77777777" w:rsidR="00B64758" w:rsidRPr="0041238E" w:rsidRDefault="00B64758" w:rsidP="00B6475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Донец П.Н. Основы общей теории межкультурной коммуникации / П.Н. Донец. – Харьков: Штрих, 2001. – 384 с.</w:t>
            </w:r>
          </w:p>
        </w:tc>
      </w:tr>
      <w:tr w:rsidR="00B64758" w:rsidRPr="0041238E" w14:paraId="3AB747BE" w14:textId="77777777" w:rsidTr="00FE07E6">
        <w:trPr>
          <w:trHeight w:val="540"/>
        </w:trPr>
        <w:tc>
          <w:tcPr>
            <w:tcW w:w="816" w:type="dxa"/>
          </w:tcPr>
          <w:p w14:paraId="71ED910F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527" w:type="dxa"/>
          </w:tcPr>
          <w:p w14:paraId="41E2F3FF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Манакін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В.М. Мова і міжкультурна комунікація / В.М </w:t>
            </w:r>
            <w:proofErr w:type="spellStart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Манакін</w:t>
            </w:r>
            <w:proofErr w:type="spellEnd"/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– Київ: ЦУЛ, 2012. –288 с.</w:t>
            </w:r>
          </w:p>
        </w:tc>
      </w:tr>
      <w:tr w:rsidR="00B64758" w:rsidRPr="0041238E" w14:paraId="550D7667" w14:textId="77777777" w:rsidTr="00FE07E6">
        <w:trPr>
          <w:trHeight w:val="396"/>
        </w:trPr>
        <w:tc>
          <w:tcPr>
            <w:tcW w:w="816" w:type="dxa"/>
          </w:tcPr>
          <w:p w14:paraId="24481027" w14:textId="77777777" w:rsidR="00B64758" w:rsidRPr="0041238E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8527" w:type="dxa"/>
          </w:tcPr>
          <w:p w14:paraId="7BA0709F" w14:textId="77777777" w:rsidR="00B64758" w:rsidRPr="0041238E" w:rsidRDefault="00B64758" w:rsidP="00B64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Тодорова Н. Ю.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Кроскультурний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менеджмент: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посібник /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Н.Ю.Тодорова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Донецьк: Дон НТУ, 2008. – 330с.</w:t>
            </w:r>
          </w:p>
        </w:tc>
      </w:tr>
    </w:tbl>
    <w:p w14:paraId="008423F7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68646656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Допоміжна </w:t>
      </w:r>
      <w:r w:rsidRPr="0041238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література</w:t>
      </w:r>
    </w:p>
    <w:p w14:paraId="6EB6E681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641"/>
      </w:tblGrid>
      <w:tr w:rsidR="00B64758" w:rsidRPr="0041238E" w14:paraId="4BE96E71" w14:textId="77777777" w:rsidTr="00FE07E6">
        <w:tc>
          <w:tcPr>
            <w:tcW w:w="1135" w:type="dxa"/>
          </w:tcPr>
          <w:p w14:paraId="79B5D26E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4F56B1A2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Азарова Ю. Мультикультуралізм і сучасні моделі міжкультурної комунікації / Ю. Азарова // Наукові записки Національного університету "Острозька академія". Серія: Культурологія. - 2016. -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Вип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. 17. - С.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13-19. – Режим доступу: </w:t>
            </w:r>
            <w:hyperlink r:id="rId10" w:history="1">
              <w:r w:rsidRPr="0041238E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ru-RU" w:eastAsia="ru-RU" w:bidi="en-US"/>
                </w:rPr>
                <w:t>http://nbuv.gov.ua/UJRN/Nznuoakl_2016_17_</w:t>
              </w:r>
            </w:hyperlink>
          </w:p>
        </w:tc>
      </w:tr>
      <w:tr w:rsidR="00B64758" w:rsidRPr="0041238E" w14:paraId="054CCA17" w14:textId="77777777" w:rsidTr="00FE07E6">
        <w:tc>
          <w:tcPr>
            <w:tcW w:w="1135" w:type="dxa"/>
          </w:tcPr>
          <w:p w14:paraId="553EAFAE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60E67CC0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Бурак О.С.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Крос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-культурна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комунікація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як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наслідок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глобалізаційних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крос-культурних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контактів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,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2012.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URL: http://www.nbuv.gov.ua/old_jrn/Soc_Gum/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>Grani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>/2012_5/27.pdf</w:t>
            </w:r>
          </w:p>
        </w:tc>
      </w:tr>
      <w:tr w:rsidR="00B64758" w:rsidRPr="0041238E" w14:paraId="16831014" w14:textId="77777777" w:rsidTr="00FE07E6">
        <w:tc>
          <w:tcPr>
            <w:tcW w:w="1135" w:type="dxa"/>
          </w:tcPr>
          <w:p w14:paraId="6DF17CE4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641" w:type="dxa"/>
          </w:tcPr>
          <w:p w14:paraId="64511AEE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Головаха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Є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Горбачик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А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Паніна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Україна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та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Європа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результати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міжнародного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порівняльного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соціологічного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дослідження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. –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Київ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Інститут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соціології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НАН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України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, 2006.-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142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 w:bidi="en-US"/>
              </w:rPr>
              <w:t>c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 </w:t>
            </w:r>
          </w:p>
        </w:tc>
      </w:tr>
      <w:tr w:rsidR="00B64758" w:rsidRPr="0041238E" w14:paraId="232AF8DC" w14:textId="77777777" w:rsidTr="00FE07E6">
        <w:tc>
          <w:tcPr>
            <w:tcW w:w="1135" w:type="dxa"/>
          </w:tcPr>
          <w:p w14:paraId="3D0C8D28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259012B9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Грушевицкая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Т.  Г.  Основы межкультурной коммуникации: [учеб. 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пособ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.]  / Т.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Грушевицкая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, В. Д. Попков, А. П.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Садохин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– М: Альфа-М: ИНФРА-М, 2006. – 288 с.</w:t>
            </w:r>
          </w:p>
        </w:tc>
      </w:tr>
      <w:tr w:rsidR="00B64758" w:rsidRPr="0041238E" w14:paraId="7C9EDAE5" w14:textId="77777777" w:rsidTr="00FE07E6">
        <w:tc>
          <w:tcPr>
            <w:tcW w:w="1135" w:type="dxa"/>
          </w:tcPr>
          <w:p w14:paraId="4299C57F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41" w:type="dxa"/>
          </w:tcPr>
          <w:p w14:paraId="203A6E1C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Коч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 В.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Міжкультурна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комунікація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навчальний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посібник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Миколаїв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: Вид-во «ЧП Румянцева А.В.»,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2017. – 200 с.</w:t>
            </w:r>
          </w:p>
        </w:tc>
      </w:tr>
      <w:tr w:rsidR="00B64758" w:rsidRPr="0041238E" w14:paraId="11B813E5" w14:textId="77777777" w:rsidTr="00FE07E6">
        <w:tc>
          <w:tcPr>
            <w:tcW w:w="1135" w:type="dxa"/>
          </w:tcPr>
          <w:p w14:paraId="75408244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46D26D4E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Комунікативні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тренди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міжнародних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відносин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Монографія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/ Макаренко Є. А.,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Рижков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М. М.,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Піпченко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 О., Москаленко Т. В.,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Погорська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І. І.,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Бєлоусова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Н.Б.,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Кучмій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О. П.,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Сербіна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Н. Ф.,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Сербіна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К. Ю., Фролова О. М., Шевченко О.В.– К.: Центр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вільної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преси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, 2016. – 614 с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</w:tr>
      <w:tr w:rsidR="00B64758" w:rsidRPr="0041238E" w14:paraId="03882A1E" w14:textId="77777777" w:rsidTr="00FE07E6">
        <w:tc>
          <w:tcPr>
            <w:tcW w:w="1135" w:type="dxa"/>
          </w:tcPr>
          <w:p w14:paraId="5DDFE167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70D70282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Почепцов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Г.Г. Теорія комунікації /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Г.Г.Почепцов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 – К.:ВЦ «Київський університет», 1999.-308 с.</w:t>
            </w:r>
          </w:p>
        </w:tc>
      </w:tr>
      <w:tr w:rsidR="00B64758" w:rsidRPr="0041238E" w14:paraId="113AE822" w14:textId="77777777" w:rsidTr="00FE07E6">
        <w:tc>
          <w:tcPr>
            <w:tcW w:w="1135" w:type="dxa"/>
          </w:tcPr>
          <w:p w14:paraId="19C4822A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22C240C1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Слющинський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Б. В. Соціологія міжкультурної комунікації як спеціальна соціологічна теорія: перспективи та можливості статусного визначення / Б. В.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Слющинський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// Вісник Харківського національного університету ім. В. Н. Каразіна. — Х., 1995. — 17 випуск.</w:t>
            </w:r>
          </w:p>
        </w:tc>
      </w:tr>
      <w:tr w:rsidR="00B64758" w:rsidRPr="0041238E" w14:paraId="007248AB" w14:textId="77777777" w:rsidTr="00FE07E6">
        <w:tc>
          <w:tcPr>
            <w:tcW w:w="1135" w:type="dxa"/>
          </w:tcPr>
          <w:p w14:paraId="1BE826C9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3424BCF8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Симонова Л.  М.  Кросс-культурные взаимодействия в международном предпринимательстве / Л. М. Симонова, Л. Е.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Стровский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– М.: ЮНИТИ, 2003. – 190 с. </w:t>
            </w:r>
          </w:p>
        </w:tc>
      </w:tr>
      <w:tr w:rsidR="00B64758" w:rsidRPr="0041238E" w14:paraId="7CEE2B0F" w14:textId="77777777" w:rsidTr="00FE07E6">
        <w:tc>
          <w:tcPr>
            <w:tcW w:w="1135" w:type="dxa"/>
          </w:tcPr>
          <w:p w14:paraId="3B5A820B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1A3BA323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Сорокина Н.В.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Национальные стереотипы в межкультурной коммуникации: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Монография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. – М.: ИЦ РИОР: НИЦ ИНФРА-М, 2016.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–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268 с.</w:t>
            </w:r>
          </w:p>
        </w:tc>
      </w:tr>
      <w:tr w:rsidR="00B64758" w:rsidRPr="0041238E" w14:paraId="68DC067F" w14:textId="77777777" w:rsidTr="00FE07E6">
        <w:tc>
          <w:tcPr>
            <w:tcW w:w="1135" w:type="dxa"/>
          </w:tcPr>
          <w:p w14:paraId="57F6EB3D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36AB68B0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Стегній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О. Г.  Методологічні складності крос-культурних досліджень/</w:t>
            </w: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en-US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О.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Стегній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//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Український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соціум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. 2013. № 2(45)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С.99 – 111.</w:t>
            </w:r>
          </w:p>
        </w:tc>
      </w:tr>
      <w:tr w:rsidR="00B64758" w:rsidRPr="0041238E" w14:paraId="5EA97942" w14:textId="77777777" w:rsidTr="00FE07E6">
        <w:tc>
          <w:tcPr>
            <w:tcW w:w="1135" w:type="dxa"/>
          </w:tcPr>
          <w:p w14:paraId="5BF218D1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71AEEC3B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Структурні виміри сучасного українського суспільства 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навч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посіб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. / за ред. С.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Макеєва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. — К., 2006. — 372 с.</w:t>
            </w:r>
          </w:p>
        </w:tc>
      </w:tr>
      <w:tr w:rsidR="00B64758" w:rsidRPr="0041238E" w14:paraId="6385984C" w14:textId="77777777" w:rsidTr="00FE07E6">
        <w:tc>
          <w:tcPr>
            <w:tcW w:w="1135" w:type="dxa"/>
          </w:tcPr>
          <w:p w14:paraId="269DD37C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641" w:type="dxa"/>
          </w:tcPr>
          <w:p w14:paraId="0FC71537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Триандис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Гарри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К. Культура и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социальное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поведение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М. : Форум, 2007. – 384 с.</w:t>
            </w:r>
            <w:r w:rsidRPr="00412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64758" w:rsidRPr="0041238E" w14:paraId="55E3EFB3" w14:textId="77777777" w:rsidTr="00FE07E6">
        <w:tc>
          <w:tcPr>
            <w:tcW w:w="1135" w:type="dxa"/>
          </w:tcPr>
          <w:p w14:paraId="17309A17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</w:pPr>
          </w:p>
        </w:tc>
        <w:tc>
          <w:tcPr>
            <w:tcW w:w="8641" w:type="dxa"/>
          </w:tcPr>
          <w:p w14:paraId="3E942F36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Л. В.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Сутність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крос-культурної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компетентности: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від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теорії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до практики /Л. В.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, С. Г. Рудакова //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Електронне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наукове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фахове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видання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lastRenderedPageBreak/>
              <w:t>«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Ефективна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економіка</w:t>
            </w:r>
            <w:proofErr w:type="spellEnd"/>
            <w:r w:rsidRPr="0041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bidi="en-US"/>
              </w:rPr>
              <w:t>». – 2017. – № 4. – Режим доступу: http://www.economy.nayka.com.ua/?op=1&amp;z=5537</w:t>
            </w:r>
          </w:p>
        </w:tc>
      </w:tr>
      <w:tr w:rsidR="00B64758" w:rsidRPr="0041238E" w14:paraId="3DF8F1B8" w14:textId="77777777" w:rsidTr="00FE07E6">
        <w:tc>
          <w:tcPr>
            <w:tcW w:w="1135" w:type="dxa"/>
          </w:tcPr>
          <w:p w14:paraId="246F9200" w14:textId="77777777" w:rsidR="00B64758" w:rsidRPr="0041238E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6740DA05" w14:textId="77777777" w:rsidR="00B64758" w:rsidRPr="0041238E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Юрій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М.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Соціологія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культури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: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навч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посібник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 / Ф.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Юрій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 xml:space="preserve">. –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Київ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en-US"/>
              </w:rPr>
              <w:t>: Кондор, 2006. – 302 с.</w:t>
            </w:r>
          </w:p>
        </w:tc>
      </w:tr>
    </w:tbl>
    <w:p w14:paraId="125DFC02" w14:textId="77777777" w:rsidR="00B64758" w:rsidRPr="0041238E" w:rsidRDefault="00B64758" w:rsidP="00B64758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3A999C3D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ІНФОРМАЦІЙНІ РЕСУРСИ В ІНТЕРНЕТІ</w:t>
      </w:r>
    </w:p>
    <w:p w14:paraId="320B9CE3" w14:textId="77777777" w:rsidR="00B64758" w:rsidRPr="0041238E" w:rsidRDefault="00B64758" w:rsidP="00B64758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1238E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www.useps.org</w:t>
        </w:r>
      </w:hyperlink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14:paraId="028E8A4F" w14:textId="77777777" w:rsidR="00B64758" w:rsidRPr="0041238E" w:rsidRDefault="00B64758" w:rsidP="00B64758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1238E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www.sociology.kharkov.ua</w:t>
        </w:r>
      </w:hyperlink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Sociology</w:t>
      </w:r>
      <w:proofErr w:type="spellEnd"/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Hall</w:t>
      </w:r>
      <w:proofErr w:type="spellEnd"/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, сайт соціологічного факультету ХНУ ім. В. Н. Каразіна.</w:t>
      </w:r>
    </w:p>
    <w:p w14:paraId="315CA402" w14:textId="77777777" w:rsidR="00B64758" w:rsidRPr="0041238E" w:rsidRDefault="00B64758" w:rsidP="00B64758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1238E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http://www.socium.info/library.html </w:t>
        </w:r>
      </w:hyperlink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– бібліотека соціологічної літератури.</w:t>
      </w:r>
    </w:p>
    <w:p w14:paraId="4A0CBA1E" w14:textId="77777777" w:rsidR="00B64758" w:rsidRPr="0041238E" w:rsidRDefault="00B64758" w:rsidP="00B64758">
      <w:pPr>
        <w:numPr>
          <w:ilvl w:val="0"/>
          <w:numId w:val="2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1238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www.uceps.com.ua/ukr/all/sociology</w:t>
        </w:r>
      </w:hyperlink>
      <w:r w:rsidRPr="004123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14:paraId="654CF620" w14:textId="77777777" w:rsidR="00B64758" w:rsidRPr="0041238E" w:rsidRDefault="00FE07E6" w:rsidP="00B64758">
      <w:pPr>
        <w:numPr>
          <w:ilvl w:val="0"/>
          <w:numId w:val="2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B64758" w:rsidRPr="0041238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www.ukrstat.gov.ua</w:t>
        </w:r>
      </w:hyperlink>
      <w:r w:rsidR="00B64758" w:rsidRPr="004123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4758" w:rsidRPr="0041238E">
        <w:rPr>
          <w:rFonts w:ascii="Times New Roman" w:eastAsia="Calibri" w:hAnsi="Times New Roman" w:cs="Times New Roman"/>
          <w:sz w:val="24"/>
          <w:szCs w:val="24"/>
          <w:lang w:eastAsia="ru-RU"/>
        </w:rPr>
        <w:t>(Статистичні матеріали Держкомстату України).</w:t>
      </w:r>
      <w:bookmarkStart w:id="22" w:name="_GoBack"/>
      <w:bookmarkEnd w:id="22"/>
    </w:p>
    <w:sectPr w:rsidR="00B64758" w:rsidRPr="0041238E" w:rsidSect="00FE07E6">
      <w:headerReference w:type="default" r:id="rId16"/>
      <w:footerReference w:type="default" r:id="rId17"/>
      <w:pgSz w:w="11906" w:h="16838"/>
      <w:pgMar w:top="850" w:right="850" w:bottom="850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8D05" w14:textId="77777777" w:rsidR="000404AB" w:rsidRDefault="000404AB">
      <w:pPr>
        <w:spacing w:after="0" w:line="240" w:lineRule="auto"/>
      </w:pPr>
      <w:r>
        <w:separator/>
      </w:r>
    </w:p>
  </w:endnote>
  <w:endnote w:type="continuationSeparator" w:id="0">
    <w:p w14:paraId="130F9B96" w14:textId="77777777" w:rsidR="000404AB" w:rsidRDefault="000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9339" w14:textId="77777777" w:rsidR="00FE07E6" w:rsidRDefault="00FE0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A061" w14:textId="77777777" w:rsidR="000404AB" w:rsidRDefault="000404AB">
      <w:pPr>
        <w:spacing w:after="0" w:line="240" w:lineRule="auto"/>
      </w:pPr>
      <w:r>
        <w:separator/>
      </w:r>
    </w:p>
  </w:footnote>
  <w:footnote w:type="continuationSeparator" w:id="0">
    <w:p w14:paraId="375F26A5" w14:textId="77777777" w:rsidR="000404AB" w:rsidRDefault="000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6E39" w14:textId="77777777" w:rsidR="00FE07E6" w:rsidRPr="0030633C" w:rsidRDefault="00FE07E6" w:rsidP="00FE07E6">
    <w:pPr>
      <w:pStyle w:val="a7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5006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F2"/>
    <w:multiLevelType w:val="hybridMultilevel"/>
    <w:tmpl w:val="AED25C9A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FDB"/>
    <w:multiLevelType w:val="hybridMultilevel"/>
    <w:tmpl w:val="24C86DF0"/>
    <w:lvl w:ilvl="0" w:tplc="24D67C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C66C3"/>
    <w:multiLevelType w:val="hybridMultilevel"/>
    <w:tmpl w:val="45DEE6D4"/>
    <w:lvl w:ilvl="0" w:tplc="E0E67064">
      <w:start w:val="4"/>
      <w:numFmt w:val="bullet"/>
      <w:lvlText w:val="-"/>
      <w:lvlJc w:val="left"/>
      <w:pPr>
        <w:ind w:left="10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32958A0"/>
    <w:multiLevelType w:val="hybridMultilevel"/>
    <w:tmpl w:val="9C0026A2"/>
    <w:lvl w:ilvl="0" w:tplc="24D67C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9584C"/>
    <w:multiLevelType w:val="hybridMultilevel"/>
    <w:tmpl w:val="5FC8F16A"/>
    <w:lvl w:ilvl="0" w:tplc="063C82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3804"/>
    <w:multiLevelType w:val="hybridMultilevel"/>
    <w:tmpl w:val="FCAAB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40D91"/>
    <w:multiLevelType w:val="hybridMultilevel"/>
    <w:tmpl w:val="43046DE6"/>
    <w:lvl w:ilvl="0" w:tplc="013CD7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F3245"/>
    <w:multiLevelType w:val="hybridMultilevel"/>
    <w:tmpl w:val="FCC24616"/>
    <w:lvl w:ilvl="0" w:tplc="8402DD58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3642343"/>
    <w:multiLevelType w:val="hybridMultilevel"/>
    <w:tmpl w:val="B08C9D7C"/>
    <w:lvl w:ilvl="0" w:tplc="CDD642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5E32"/>
    <w:multiLevelType w:val="hybridMultilevel"/>
    <w:tmpl w:val="D58CE0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66C50"/>
    <w:multiLevelType w:val="hybridMultilevel"/>
    <w:tmpl w:val="8BB0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55AE8"/>
    <w:multiLevelType w:val="hybridMultilevel"/>
    <w:tmpl w:val="B02C2248"/>
    <w:lvl w:ilvl="0" w:tplc="2856D3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35D36"/>
    <w:multiLevelType w:val="hybridMultilevel"/>
    <w:tmpl w:val="5C6CEF90"/>
    <w:lvl w:ilvl="0" w:tplc="F4261E7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06A0B0A"/>
    <w:multiLevelType w:val="hybridMultilevel"/>
    <w:tmpl w:val="31501B08"/>
    <w:lvl w:ilvl="0" w:tplc="6498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37250A4"/>
    <w:multiLevelType w:val="hybridMultilevel"/>
    <w:tmpl w:val="C65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25C95"/>
    <w:multiLevelType w:val="hybridMultilevel"/>
    <w:tmpl w:val="685E47A4"/>
    <w:lvl w:ilvl="0" w:tplc="E320D8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84007"/>
    <w:multiLevelType w:val="hybridMultilevel"/>
    <w:tmpl w:val="640A2AA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107A77"/>
    <w:multiLevelType w:val="hybridMultilevel"/>
    <w:tmpl w:val="ED9AF42E"/>
    <w:lvl w:ilvl="0" w:tplc="09127A88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54E02C7"/>
    <w:multiLevelType w:val="hybridMultilevel"/>
    <w:tmpl w:val="381CEAFE"/>
    <w:lvl w:ilvl="0" w:tplc="E0E670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19"/>
  </w:num>
  <w:num w:numId="7">
    <w:abstractNumId w:val="17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22"/>
  </w:num>
  <w:num w:numId="16">
    <w:abstractNumId w:val="11"/>
  </w:num>
  <w:num w:numId="17">
    <w:abstractNumId w:val="20"/>
  </w:num>
  <w:num w:numId="18">
    <w:abstractNumId w:val="12"/>
  </w:num>
  <w:num w:numId="19">
    <w:abstractNumId w:val="6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8"/>
    <w:rsid w:val="000404AB"/>
    <w:rsid w:val="001C7CAB"/>
    <w:rsid w:val="003915BC"/>
    <w:rsid w:val="0041238E"/>
    <w:rsid w:val="004773DC"/>
    <w:rsid w:val="0056121B"/>
    <w:rsid w:val="008F07A6"/>
    <w:rsid w:val="00912FB3"/>
    <w:rsid w:val="00B55006"/>
    <w:rsid w:val="00B64758"/>
    <w:rsid w:val="00C31353"/>
    <w:rsid w:val="00C627BA"/>
    <w:rsid w:val="00EB7F56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4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B647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64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647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B647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64758"/>
  </w:style>
  <w:style w:type="paragraph" w:styleId="a3">
    <w:name w:val="Body Text"/>
    <w:basedOn w:val="a"/>
    <w:link w:val="a4"/>
    <w:rsid w:val="00B64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64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6475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ormalchar">
    <w:name w:val="normal__char"/>
    <w:basedOn w:val="a0"/>
    <w:uiPriority w:val="99"/>
    <w:rsid w:val="00B64758"/>
  </w:style>
  <w:style w:type="paragraph" w:styleId="21">
    <w:name w:val="Body Text 2"/>
    <w:basedOn w:val="a"/>
    <w:link w:val="22"/>
    <w:uiPriority w:val="99"/>
    <w:unhideWhenUsed/>
    <w:rsid w:val="00B6475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6">
    <w:name w:val="Îáû÷íûé"/>
    <w:rsid w:val="00B64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4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47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B6475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64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B64758"/>
    <w:pPr>
      <w:widowControl w:val="0"/>
      <w:autoSpaceDE w:val="0"/>
      <w:autoSpaceDN w:val="0"/>
      <w:adjustRightInd w:val="0"/>
      <w:spacing w:after="0" w:line="318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B647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6475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B64758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64758"/>
    <w:rPr>
      <w:color w:val="0000FF"/>
      <w:u w:val="single"/>
    </w:rPr>
  </w:style>
  <w:style w:type="paragraph" w:customStyle="1" w:styleId="ac">
    <w:name w:val="Знак Знак Знак Знак Знак Знак"/>
    <w:basedOn w:val="a"/>
    <w:rsid w:val="00B6475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64758"/>
  </w:style>
  <w:style w:type="character" w:styleId="ad">
    <w:name w:val="Strong"/>
    <w:basedOn w:val="a0"/>
    <w:uiPriority w:val="22"/>
    <w:qFormat/>
    <w:rsid w:val="00B64758"/>
    <w:rPr>
      <w:b/>
      <w:bCs/>
    </w:rPr>
  </w:style>
  <w:style w:type="character" w:customStyle="1" w:styleId="apple-style-span">
    <w:name w:val="apple-style-span"/>
    <w:basedOn w:val="a0"/>
    <w:rsid w:val="00B64758"/>
  </w:style>
  <w:style w:type="paragraph" w:customStyle="1" w:styleId="12">
    <w:name w:val="Обычный1"/>
    <w:rsid w:val="00B6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B64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64758"/>
    <w:rPr>
      <w:color w:val="954F72"/>
      <w:u w:val="single"/>
    </w:rPr>
  </w:style>
  <w:style w:type="character" w:styleId="af">
    <w:name w:val="FollowedHyperlink"/>
    <w:basedOn w:val="a0"/>
    <w:uiPriority w:val="99"/>
    <w:semiHidden/>
    <w:unhideWhenUsed/>
    <w:rsid w:val="00B64758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647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64758"/>
    <w:pPr>
      <w:spacing w:line="240" w:lineRule="auto"/>
    </w:pPr>
    <w:rPr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64758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47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4758"/>
    <w:rPr>
      <w:b/>
      <w:bCs/>
      <w:sz w:val="20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B6475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758"/>
    <w:rPr>
      <w:rFonts w:ascii="Segoe UI" w:hAnsi="Segoe UI" w:cs="Segoe UI"/>
      <w:sz w:val="18"/>
      <w:szCs w:val="18"/>
      <w:lang w:val="ru-RU"/>
    </w:rPr>
  </w:style>
  <w:style w:type="table" w:styleId="af7">
    <w:name w:val="Table Grid"/>
    <w:basedOn w:val="a1"/>
    <w:uiPriority w:val="59"/>
    <w:rsid w:val="00B647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64758"/>
    <w:rPr>
      <w:color w:val="605E5C"/>
      <w:shd w:val="clear" w:color="auto" w:fill="E1DFDD"/>
    </w:rPr>
  </w:style>
  <w:style w:type="paragraph" w:customStyle="1" w:styleId="Default">
    <w:name w:val="Default"/>
    <w:rsid w:val="001C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4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B647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64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647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B647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64758"/>
  </w:style>
  <w:style w:type="paragraph" w:styleId="a3">
    <w:name w:val="Body Text"/>
    <w:basedOn w:val="a"/>
    <w:link w:val="a4"/>
    <w:rsid w:val="00B64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64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6475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ormalchar">
    <w:name w:val="normal__char"/>
    <w:basedOn w:val="a0"/>
    <w:uiPriority w:val="99"/>
    <w:rsid w:val="00B64758"/>
  </w:style>
  <w:style w:type="paragraph" w:styleId="21">
    <w:name w:val="Body Text 2"/>
    <w:basedOn w:val="a"/>
    <w:link w:val="22"/>
    <w:uiPriority w:val="99"/>
    <w:unhideWhenUsed/>
    <w:rsid w:val="00B6475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6">
    <w:name w:val="Îáû÷íûé"/>
    <w:rsid w:val="00B64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4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47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B6475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64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B64758"/>
    <w:pPr>
      <w:widowControl w:val="0"/>
      <w:autoSpaceDE w:val="0"/>
      <w:autoSpaceDN w:val="0"/>
      <w:adjustRightInd w:val="0"/>
      <w:spacing w:after="0" w:line="318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B647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6475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B64758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64758"/>
    <w:rPr>
      <w:color w:val="0000FF"/>
      <w:u w:val="single"/>
    </w:rPr>
  </w:style>
  <w:style w:type="paragraph" w:customStyle="1" w:styleId="ac">
    <w:name w:val="Знак Знак Знак Знак Знак Знак"/>
    <w:basedOn w:val="a"/>
    <w:rsid w:val="00B6475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64758"/>
  </w:style>
  <w:style w:type="character" w:styleId="ad">
    <w:name w:val="Strong"/>
    <w:basedOn w:val="a0"/>
    <w:uiPriority w:val="22"/>
    <w:qFormat/>
    <w:rsid w:val="00B64758"/>
    <w:rPr>
      <w:b/>
      <w:bCs/>
    </w:rPr>
  </w:style>
  <w:style w:type="character" w:customStyle="1" w:styleId="apple-style-span">
    <w:name w:val="apple-style-span"/>
    <w:basedOn w:val="a0"/>
    <w:rsid w:val="00B64758"/>
  </w:style>
  <w:style w:type="paragraph" w:customStyle="1" w:styleId="12">
    <w:name w:val="Обычный1"/>
    <w:rsid w:val="00B6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B64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64758"/>
    <w:rPr>
      <w:color w:val="954F72"/>
      <w:u w:val="single"/>
    </w:rPr>
  </w:style>
  <w:style w:type="character" w:styleId="af">
    <w:name w:val="FollowedHyperlink"/>
    <w:basedOn w:val="a0"/>
    <w:uiPriority w:val="99"/>
    <w:semiHidden/>
    <w:unhideWhenUsed/>
    <w:rsid w:val="00B64758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647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64758"/>
    <w:pPr>
      <w:spacing w:line="240" w:lineRule="auto"/>
    </w:pPr>
    <w:rPr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64758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47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4758"/>
    <w:rPr>
      <w:b/>
      <w:bCs/>
      <w:sz w:val="20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B6475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758"/>
    <w:rPr>
      <w:rFonts w:ascii="Segoe UI" w:hAnsi="Segoe UI" w:cs="Segoe UI"/>
      <w:sz w:val="18"/>
      <w:szCs w:val="18"/>
      <w:lang w:val="ru-RU"/>
    </w:rPr>
  </w:style>
  <w:style w:type="table" w:styleId="af7">
    <w:name w:val="Table Grid"/>
    <w:basedOn w:val="a1"/>
    <w:uiPriority w:val="59"/>
    <w:rsid w:val="00B647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64758"/>
    <w:rPr>
      <w:color w:val="605E5C"/>
      <w:shd w:val="clear" w:color="auto" w:fill="E1DFDD"/>
    </w:rPr>
  </w:style>
  <w:style w:type="paragraph" w:customStyle="1" w:styleId="Default">
    <w:name w:val="Default"/>
    <w:rsid w:val="001C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um.info/librar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iology.kharkov.u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ep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rstat.gov.ua" TargetMode="External"/><Relationship Id="rId10" Type="http://schemas.openxmlformats.org/officeDocument/2006/relationships/hyperlink" Target="http://nbuv.gov.ua/UJRN/Nznuoakl_2016_17_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.kpi.kharkov.ua/sp/054-sotsiologiya-bakalavr-2/" TargetMode="External"/><Relationship Id="rId14" Type="http://schemas.openxmlformats.org/officeDocument/2006/relationships/hyperlink" Target="http://www.uceps.com.ua/ukr/all/soc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D1A6-AAEF-4C2B-B621-E78B7BD6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18</Pages>
  <Words>17569</Words>
  <Characters>10015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5</cp:revision>
  <dcterms:created xsi:type="dcterms:W3CDTF">2022-01-06T10:49:00Z</dcterms:created>
  <dcterms:modified xsi:type="dcterms:W3CDTF">2022-01-08T11:50:00Z</dcterms:modified>
</cp:coreProperties>
</file>