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5" w:type="pct"/>
        <w:tblBorders>
          <w:insideH w:val="single" w:sz="24" w:space="0" w:color="FFFFFF"/>
          <w:insideV w:val="single" w:sz="24" w:space="0" w:color="FFFFFF"/>
        </w:tblBorders>
        <w:tblLook w:val="0000" w:firstRow="0" w:lastRow="0" w:firstColumn="0" w:lastColumn="0" w:noHBand="0" w:noVBand="0"/>
      </w:tblPr>
      <w:tblGrid>
        <w:gridCol w:w="1661"/>
        <w:gridCol w:w="18"/>
        <w:gridCol w:w="142"/>
        <w:gridCol w:w="42"/>
        <w:gridCol w:w="1229"/>
        <w:gridCol w:w="539"/>
        <w:gridCol w:w="1810"/>
        <w:gridCol w:w="1467"/>
        <w:gridCol w:w="343"/>
        <w:gridCol w:w="2244"/>
        <w:gridCol w:w="1810"/>
        <w:gridCol w:w="1810"/>
        <w:gridCol w:w="1376"/>
        <w:gridCol w:w="569"/>
      </w:tblGrid>
      <w:tr w:rsidR="00F47683" w:rsidRPr="004952EA" w:rsidTr="002E6DD3">
        <w:trPr>
          <w:gridAfter w:val="1"/>
          <w:wAfter w:w="190" w:type="pct"/>
          <w:trHeight w:val="664"/>
        </w:trPr>
        <w:tc>
          <w:tcPr>
            <w:tcW w:w="4810" w:type="pct"/>
            <w:gridSpan w:val="13"/>
            <w:tcBorders>
              <w:top w:val="nil"/>
            </w:tcBorders>
            <w:shd w:val="clear" w:color="auto" w:fill="C6D9F1"/>
            <w:vAlign w:val="center"/>
          </w:tcPr>
          <w:p w:rsidR="00F47683" w:rsidRPr="00281EDE" w:rsidRDefault="00A9312C" w:rsidP="008F5393">
            <w:pPr>
              <w:jc w:val="center"/>
              <w:rPr>
                <w:rFonts w:ascii="Times New Roman" w:eastAsia="Calibri" w:hAnsi="Times New Roman" w:cs="Times New Roman"/>
                <w:b/>
                <w:color w:val="A90001"/>
                <w:sz w:val="36"/>
                <w:szCs w:val="36"/>
                <w:lang w:val="uk-UA" w:eastAsia="ru-RU"/>
              </w:rPr>
            </w:pPr>
            <w:r w:rsidRPr="00281EDE">
              <w:rPr>
                <w:rFonts w:ascii="Times New Roman" w:eastAsia="Calibri" w:hAnsi="Times New Roman" w:cs="Times New Roman"/>
                <w:b/>
                <w:color w:val="A90001"/>
                <w:sz w:val="36"/>
                <w:szCs w:val="36"/>
                <w:lang w:val="uk-UA" w:eastAsia="ru-RU"/>
              </w:rPr>
              <w:t xml:space="preserve">СОЦІОЛОГІЯ </w:t>
            </w:r>
            <w:r w:rsidR="007E4712" w:rsidRPr="00281EDE">
              <w:rPr>
                <w:rFonts w:ascii="Times New Roman" w:eastAsia="Calibri" w:hAnsi="Times New Roman" w:cs="Times New Roman"/>
                <w:b/>
                <w:color w:val="A90001"/>
                <w:sz w:val="36"/>
                <w:szCs w:val="36"/>
                <w:lang w:val="uk-UA" w:eastAsia="ru-RU"/>
              </w:rPr>
              <w:t>ЕЛЕКТОРАЛЬНОЇ ПОВЕДІНКИ</w:t>
            </w:r>
          </w:p>
          <w:p w:rsidR="00F47683" w:rsidRPr="004952EA" w:rsidRDefault="00F47683" w:rsidP="008F5393">
            <w:pPr>
              <w:jc w:val="center"/>
              <w:rPr>
                <w:rFonts w:ascii="Calibri" w:eastAsia="Calibri" w:hAnsi="Calibri" w:cs="Calibri"/>
                <w:bCs/>
                <w:sz w:val="24"/>
                <w:szCs w:val="24"/>
                <w:lang w:val="uk-UA" w:eastAsia="ru-RU"/>
              </w:rPr>
            </w:pPr>
            <w:r w:rsidRPr="004952EA">
              <w:rPr>
                <w:rFonts w:ascii="Calibri" w:eastAsia="Calibri" w:hAnsi="Calibri" w:cs="Calibri"/>
                <w:bCs/>
                <w:color w:val="000000"/>
                <w:sz w:val="24"/>
                <w:szCs w:val="24"/>
                <w:lang w:val="uk-UA" w:eastAsia="ru-RU"/>
              </w:rPr>
              <w:t>СИЛАБУС</w:t>
            </w:r>
          </w:p>
        </w:tc>
      </w:tr>
      <w:tr w:rsidR="00F47683" w:rsidRPr="004952EA" w:rsidTr="002E6DD3">
        <w:trPr>
          <w:gridAfter w:val="1"/>
          <w:wAfter w:w="190" w:type="pct"/>
          <w:trHeight w:val="316"/>
        </w:trPr>
        <w:tc>
          <w:tcPr>
            <w:tcW w:w="1026" w:type="pct"/>
            <w:gridSpan w:val="5"/>
            <w:tcBorders>
              <w:top w:val="nil"/>
            </w:tcBorders>
            <w:shd w:val="clear" w:color="auto" w:fill="DDD9C3"/>
            <w:vAlign w:val="center"/>
          </w:tcPr>
          <w:p w:rsidR="00F47683" w:rsidRPr="00903DCE" w:rsidRDefault="00F47683" w:rsidP="008F5393">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Шифр і назва спеціальності</w:t>
            </w:r>
          </w:p>
        </w:tc>
        <w:tc>
          <w:tcPr>
            <w:tcW w:w="1267" w:type="pct"/>
            <w:gridSpan w:val="3"/>
            <w:tcBorders>
              <w:righ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rPr>
              <w:t>0</w:t>
            </w:r>
            <w:r w:rsidRPr="00903DCE">
              <w:rPr>
                <w:rFonts w:ascii="Times New Roman" w:eastAsia="Calibri" w:hAnsi="Times New Roman" w:cs="Times New Roman"/>
                <w:b/>
                <w:sz w:val="24"/>
                <w:szCs w:val="24"/>
                <w:lang w:val="uk-UA"/>
              </w:rPr>
              <w:t>54</w:t>
            </w:r>
            <w:r w:rsidRPr="00903DCE">
              <w:rPr>
                <w:rFonts w:ascii="Times New Roman" w:eastAsia="Calibri" w:hAnsi="Times New Roman" w:cs="Times New Roman"/>
                <w:b/>
                <w:sz w:val="24"/>
                <w:szCs w:val="24"/>
              </w:rPr>
              <w:t xml:space="preserve"> – </w:t>
            </w:r>
            <w:proofErr w:type="gramStart"/>
            <w:r w:rsidRPr="00903DCE">
              <w:rPr>
                <w:rFonts w:ascii="Times New Roman" w:eastAsia="Calibri" w:hAnsi="Times New Roman" w:cs="Times New Roman"/>
                <w:b/>
                <w:sz w:val="24"/>
                <w:szCs w:val="24"/>
                <w:lang w:val="uk-UA"/>
              </w:rPr>
              <w:t>Соц</w:t>
            </w:r>
            <w:proofErr w:type="gramEnd"/>
            <w:r w:rsidRPr="00903DCE">
              <w:rPr>
                <w:rFonts w:ascii="Times New Roman" w:eastAsia="Calibri" w:hAnsi="Times New Roman" w:cs="Times New Roman"/>
                <w:b/>
                <w:sz w:val="24"/>
                <w:szCs w:val="24"/>
                <w:lang w:val="uk-UA"/>
              </w:rPr>
              <w:t>іологія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Інститут / факультет</w:t>
            </w:r>
          </w:p>
        </w:tc>
        <w:tc>
          <w:tcPr>
            <w:tcW w:w="1659" w:type="pct"/>
            <w:gridSpan w:val="3"/>
            <w:tcBorders>
              <w:lef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b/>
                <w:bCs/>
                <w:sz w:val="24"/>
                <w:szCs w:val="24"/>
                <w:lang w:val="uk-UA" w:eastAsia="ru-RU"/>
              </w:rPr>
            </w:pPr>
            <w:r w:rsidRPr="00903DCE">
              <w:rPr>
                <w:rFonts w:ascii="Times New Roman" w:eastAsia="Calibri" w:hAnsi="Times New Roman" w:cs="Times New Roman"/>
                <w:b/>
                <w:bCs/>
                <w:sz w:val="24"/>
                <w:szCs w:val="24"/>
                <w:lang w:val="uk-UA"/>
              </w:rPr>
              <w:t>Факультет соціально-гуманітарних технологій</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8F5393">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903DCE">
              <w:rPr>
                <w:rFonts w:ascii="Times New Roman" w:eastAsia="Calibri" w:hAnsi="Times New Roman" w:cs="Times New Roman"/>
                <w:b/>
                <w:sz w:val="24"/>
                <w:szCs w:val="24"/>
                <w:lang w:val="uk-UA" w:eastAsia="ru-RU"/>
              </w:rPr>
              <w:t>Назва програми</w:t>
            </w:r>
          </w:p>
        </w:tc>
        <w:tc>
          <w:tcPr>
            <w:tcW w:w="1267" w:type="pct"/>
            <w:gridSpan w:val="3"/>
            <w:tcBorders>
              <w:righ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Соціологія управління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Кафедра</w:t>
            </w:r>
          </w:p>
        </w:tc>
        <w:tc>
          <w:tcPr>
            <w:tcW w:w="1659" w:type="pct"/>
            <w:gridSpan w:val="3"/>
            <w:tcBorders>
              <w:lef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Соціології і публічного управління</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8F5393">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Тип програми</w:t>
            </w:r>
          </w:p>
        </w:tc>
        <w:tc>
          <w:tcPr>
            <w:tcW w:w="1267" w:type="pct"/>
            <w:gridSpan w:val="3"/>
            <w:tcBorders>
              <w:righ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Освітньо-професійна</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Мова навчання</w:t>
            </w:r>
          </w:p>
        </w:tc>
        <w:tc>
          <w:tcPr>
            <w:tcW w:w="1659" w:type="pct"/>
            <w:gridSpan w:val="3"/>
            <w:tcBorders>
              <w:lef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rPr>
              <w:t>Українська</w:t>
            </w:r>
          </w:p>
        </w:tc>
      </w:tr>
      <w:tr w:rsidR="00F47683" w:rsidRPr="004952EA" w:rsidTr="002E6DD3">
        <w:trPr>
          <w:gridAfter w:val="1"/>
          <w:wAfter w:w="190" w:type="pct"/>
          <w:trHeight w:val="376"/>
        </w:trPr>
        <w:tc>
          <w:tcPr>
            <w:tcW w:w="4810" w:type="pct"/>
            <w:gridSpan w:val="13"/>
            <w:tcBorders>
              <w:bottom w:val="single" w:sz="4" w:space="0" w:color="FFFFFF"/>
            </w:tcBorders>
            <w:shd w:val="clear" w:color="auto" w:fill="D9D9D9"/>
            <w:vAlign w:val="center"/>
          </w:tcPr>
          <w:p w:rsidR="00F47683" w:rsidRPr="00903DCE" w:rsidRDefault="00F47683" w:rsidP="008F5393">
            <w:pPr>
              <w:jc w:val="center"/>
              <w:rPr>
                <w:rFonts w:ascii="Times New Roman" w:eastAsia="Calibri" w:hAnsi="Times New Roman" w:cs="Times New Roman"/>
                <w:b/>
                <w:sz w:val="24"/>
                <w:szCs w:val="24"/>
                <w:lang w:val="uk-UA" w:eastAsia="ru-RU"/>
              </w:rPr>
            </w:pPr>
            <w:r w:rsidRPr="00903DCE">
              <w:rPr>
                <w:rFonts w:ascii="Times New Roman" w:eastAsia="Calibri" w:hAnsi="Times New Roman" w:cs="Times New Roman"/>
                <w:b/>
                <w:color w:val="000000"/>
                <w:sz w:val="24"/>
                <w:szCs w:val="24"/>
                <w:lang w:val="uk-UA" w:eastAsia="ru-RU"/>
              </w:rPr>
              <w:t>Викладач</w:t>
            </w:r>
          </w:p>
        </w:tc>
      </w:tr>
      <w:tr w:rsidR="00F47683" w:rsidRPr="004952EA" w:rsidTr="003829D6">
        <w:trPr>
          <w:gridAfter w:val="1"/>
          <w:wAfter w:w="190" w:type="pct"/>
          <w:trHeight w:val="165"/>
        </w:trPr>
        <w:tc>
          <w:tcPr>
            <w:tcW w:w="2406" w:type="pct"/>
            <w:gridSpan w:val="9"/>
            <w:tcBorders>
              <w:bottom w:val="single" w:sz="4" w:space="0" w:color="FFFFFF"/>
              <w:right w:val="single" w:sz="4" w:space="0" w:color="FFFFFF"/>
            </w:tcBorders>
            <w:shd w:val="clear" w:color="auto" w:fill="DBE5F1"/>
            <w:vAlign w:val="center"/>
          </w:tcPr>
          <w:p w:rsidR="00F47683" w:rsidRPr="00C343B8" w:rsidRDefault="00F47683" w:rsidP="008F5393">
            <w:pPr>
              <w:rPr>
                <w:rFonts w:ascii="Times New Roman" w:eastAsia="Calibri" w:hAnsi="Times New Roman" w:cs="Times New Roman"/>
                <w:b/>
                <w:sz w:val="28"/>
                <w:szCs w:val="28"/>
                <w:lang w:eastAsia="ru-RU"/>
              </w:rPr>
            </w:pPr>
            <w:r w:rsidRPr="00B84EB7">
              <w:rPr>
                <w:rFonts w:ascii="Times New Roman" w:eastAsia="Calibri" w:hAnsi="Times New Roman" w:cs="Times New Roman"/>
                <w:b/>
                <w:sz w:val="28"/>
                <w:szCs w:val="28"/>
                <w:lang w:val="uk-UA" w:eastAsia="ru-RU"/>
              </w:rPr>
              <w:t>Оксана Сутула</w:t>
            </w:r>
            <w:r w:rsidRPr="00C343B8">
              <w:rPr>
                <w:rFonts w:ascii="Times New Roman" w:eastAsia="Calibri" w:hAnsi="Times New Roman" w:cs="Times New Roman"/>
                <w:b/>
                <w:i/>
                <w:sz w:val="28"/>
                <w:szCs w:val="28"/>
                <w:lang w:val="uk-UA" w:eastAsia="ru-RU"/>
              </w:rPr>
              <w:t>,</w:t>
            </w:r>
            <w:r w:rsidRPr="00C343B8">
              <w:rPr>
                <w:rFonts w:ascii="Times New Roman" w:eastAsia="Calibri" w:hAnsi="Times New Roman" w:cs="Times New Roman"/>
                <w:b/>
                <w:i/>
                <w:sz w:val="28"/>
                <w:szCs w:val="28"/>
                <w:lang w:val="en-US" w:eastAsia="ru-RU"/>
              </w:rPr>
              <w:t>Oksana</w:t>
            </w:r>
            <w:r w:rsidRPr="00C343B8">
              <w:rPr>
                <w:rFonts w:ascii="Times New Roman" w:eastAsia="Calibri" w:hAnsi="Times New Roman" w:cs="Times New Roman"/>
                <w:b/>
                <w:i/>
                <w:sz w:val="28"/>
                <w:szCs w:val="28"/>
                <w:lang w:eastAsia="ru-RU"/>
              </w:rPr>
              <w:t>.</w:t>
            </w:r>
            <w:proofErr w:type="spellStart"/>
            <w:r w:rsidRPr="00C343B8">
              <w:rPr>
                <w:rFonts w:ascii="Times New Roman" w:eastAsia="Calibri" w:hAnsi="Times New Roman" w:cs="Times New Roman"/>
                <w:b/>
                <w:i/>
                <w:sz w:val="28"/>
                <w:szCs w:val="28"/>
                <w:lang w:val="en-US" w:eastAsia="ru-RU"/>
              </w:rPr>
              <w:t>Sutula</w:t>
            </w:r>
            <w:proofErr w:type="spellEnd"/>
            <w:r w:rsidRPr="00C343B8">
              <w:rPr>
                <w:rFonts w:ascii="Times New Roman" w:eastAsia="Calibri" w:hAnsi="Times New Roman" w:cs="Times New Roman"/>
                <w:b/>
                <w:i/>
                <w:sz w:val="28"/>
                <w:szCs w:val="28"/>
              </w:rPr>
              <w:t>@khpi.edu.ua</w:t>
            </w:r>
          </w:p>
        </w:tc>
        <w:tc>
          <w:tcPr>
            <w:tcW w:w="2404" w:type="pct"/>
            <w:gridSpan w:val="4"/>
            <w:tcBorders>
              <w:left w:val="single" w:sz="4" w:space="0" w:color="FFFFFF"/>
              <w:bottom w:val="single" w:sz="4" w:space="0" w:color="FFFFFF"/>
            </w:tcBorders>
            <w:shd w:val="clear" w:color="auto" w:fill="DBE5F1"/>
          </w:tcPr>
          <w:p w:rsidR="00F47683" w:rsidRPr="00C343B8" w:rsidRDefault="00F47683" w:rsidP="008F5393">
            <w:pPr>
              <w:rPr>
                <w:rFonts w:ascii="Times New Roman" w:eastAsia="Calibri" w:hAnsi="Times New Roman" w:cs="Times New Roman"/>
                <w:sz w:val="24"/>
                <w:szCs w:val="24"/>
                <w:lang w:eastAsia="ru-RU"/>
              </w:rPr>
            </w:pPr>
          </w:p>
        </w:tc>
      </w:tr>
      <w:tr w:rsidR="00F47683" w:rsidRPr="00281EDE" w:rsidTr="003829D6">
        <w:trPr>
          <w:gridAfter w:val="1"/>
          <w:wAfter w:w="190" w:type="pct"/>
          <w:trHeight w:val="1574"/>
        </w:trPr>
        <w:tc>
          <w:tcPr>
            <w:tcW w:w="557" w:type="pct"/>
            <w:gridSpan w:val="2"/>
            <w:tcBorders>
              <w:top w:val="single" w:sz="4" w:space="0" w:color="FFFFFF"/>
            </w:tcBorders>
            <w:shd w:val="clear" w:color="auto" w:fill="DDD9C3"/>
            <w:vAlign w:val="center"/>
          </w:tcPr>
          <w:p w:rsidR="00F47683" w:rsidRPr="004952EA" w:rsidRDefault="00F47683" w:rsidP="008F5393">
            <w:pPr>
              <w:ind w:right="-108" w:hanging="108"/>
              <w:jc w:val="center"/>
              <w:rPr>
                <w:rFonts w:ascii="Calibri" w:eastAsia="Calibri" w:hAnsi="Calibri" w:cs="Calibri"/>
                <w:b/>
                <w:sz w:val="24"/>
                <w:szCs w:val="24"/>
                <w:lang w:val="uk-UA" w:eastAsia="ru-RU"/>
              </w:rPr>
            </w:pPr>
            <w:r>
              <w:rPr>
                <w:rFonts w:ascii="Calibri" w:eastAsia="Calibri" w:hAnsi="Calibri" w:cs="Calibri"/>
                <w:b/>
                <w:noProof/>
                <w:sz w:val="24"/>
                <w:szCs w:val="24"/>
                <w:lang w:val="uk-UA" w:eastAsia="uk-UA"/>
              </w:rPr>
              <w:drawing>
                <wp:inline distT="0" distB="0" distL="0" distR="0">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7"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F47683" w:rsidRPr="00E90C61" w:rsidRDefault="00F47683" w:rsidP="008F5393">
            <w:pPr>
              <w:rPr>
                <w:rFonts w:ascii="Times New Roman" w:eastAsia="Calibri" w:hAnsi="Times New Roman" w:cs="Times New Roman"/>
                <w:sz w:val="28"/>
                <w:szCs w:val="28"/>
                <w:lang w:val="uk-UA"/>
              </w:rPr>
            </w:pPr>
            <w:r w:rsidRPr="00E90C61">
              <w:rPr>
                <w:rFonts w:ascii="Times New Roman" w:eastAsia="Calibri" w:hAnsi="Times New Roman" w:cs="Times New Roman"/>
                <w:sz w:val="28"/>
                <w:szCs w:val="28"/>
                <w:lang w:val="uk-UA"/>
              </w:rPr>
              <w:t xml:space="preserve">Старший викладач кафедри соціології і публічного управління </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НТУ «ХПІ»</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w:t>
            </w:r>
          </w:p>
          <w:p w:rsidR="00F47683" w:rsidRPr="004952EA" w:rsidRDefault="00F47683" w:rsidP="007E4712">
            <w:pPr>
              <w:rPr>
                <w:rFonts w:ascii="Calibri" w:eastAsia="Calibri" w:hAnsi="Calibri" w:cs="Calibri"/>
                <w:b/>
                <w:sz w:val="24"/>
                <w:szCs w:val="24"/>
                <w:lang w:val="uk-UA" w:eastAsia="ru-RU"/>
              </w:rPr>
            </w:pPr>
            <w:r w:rsidRPr="00E90C61">
              <w:rPr>
                <w:rFonts w:ascii="Times New Roman" w:eastAsia="Calibri" w:hAnsi="Times New Roman" w:cs="Times New Roman"/>
                <w:sz w:val="28"/>
                <w:szCs w:val="28"/>
                <w:lang w:val="uk-UA"/>
              </w:rPr>
              <w:t>Авторка понад 30 наукових і навчально-методичних публікацій. Провідна лекторка з курсів: «Соці</w:t>
            </w:r>
            <w:r w:rsidR="00CD5E1A">
              <w:rPr>
                <w:rFonts w:ascii="Times New Roman" w:eastAsia="Calibri" w:hAnsi="Times New Roman" w:cs="Times New Roman"/>
                <w:sz w:val="28"/>
                <w:szCs w:val="28"/>
                <w:lang w:val="uk-UA"/>
              </w:rPr>
              <w:t>альний аудит в організаціях»</w:t>
            </w:r>
            <w:r w:rsidRPr="00E90C61">
              <w:rPr>
                <w:rFonts w:ascii="Times New Roman" w:eastAsia="Calibri" w:hAnsi="Times New Roman" w:cs="Times New Roman"/>
                <w:sz w:val="28"/>
                <w:szCs w:val="28"/>
                <w:lang w:val="uk-UA"/>
              </w:rPr>
              <w:t>, «Соціологія релігії», «Соціальна робота», «</w:t>
            </w:r>
            <w:r w:rsidR="007E4712">
              <w:rPr>
                <w:rFonts w:ascii="Times New Roman" w:eastAsia="Calibri" w:hAnsi="Times New Roman" w:cs="Times New Roman"/>
                <w:sz w:val="28"/>
                <w:szCs w:val="28"/>
                <w:lang w:val="uk-UA"/>
              </w:rPr>
              <w:t>Політологія</w:t>
            </w:r>
            <w:r w:rsidRPr="00E90C61">
              <w:rPr>
                <w:rFonts w:ascii="Times New Roman" w:eastAsia="Calibri" w:hAnsi="Times New Roman" w:cs="Times New Roman"/>
                <w:sz w:val="28"/>
                <w:szCs w:val="28"/>
                <w:lang w:val="uk-UA"/>
              </w:rPr>
              <w:t>».</w:t>
            </w:r>
          </w:p>
        </w:tc>
      </w:tr>
      <w:tr w:rsidR="00F47683" w:rsidRPr="004952EA" w:rsidTr="002E6DD3">
        <w:trPr>
          <w:gridAfter w:val="1"/>
          <w:wAfter w:w="190" w:type="pct"/>
          <w:trHeight w:val="376"/>
        </w:trPr>
        <w:tc>
          <w:tcPr>
            <w:tcW w:w="4810" w:type="pct"/>
            <w:gridSpan w:val="13"/>
            <w:shd w:val="clear" w:color="auto" w:fill="D9D9D9"/>
            <w:vAlign w:val="center"/>
          </w:tcPr>
          <w:p w:rsidR="00F47683" w:rsidRPr="004952EA" w:rsidRDefault="00F47683" w:rsidP="008F5393">
            <w:pPr>
              <w:jc w:val="center"/>
              <w:rPr>
                <w:rFonts w:ascii="Calibri" w:eastAsia="Calibri" w:hAnsi="Calibri" w:cs="Calibri"/>
                <w:sz w:val="24"/>
                <w:szCs w:val="24"/>
                <w:lang w:val="uk-UA" w:eastAsia="ru-RU"/>
              </w:rPr>
            </w:pPr>
            <w:r w:rsidRPr="004952EA">
              <w:rPr>
                <w:rFonts w:ascii="Calibri" w:eastAsia="Calibri" w:hAnsi="Calibri" w:cs="Calibri"/>
                <w:b/>
                <w:color w:val="000000"/>
                <w:sz w:val="28"/>
                <w:szCs w:val="28"/>
                <w:lang w:val="uk-UA" w:eastAsia="ru-RU"/>
              </w:rPr>
              <w:t>Загальна інформація про курс</w:t>
            </w:r>
          </w:p>
        </w:tc>
      </w:tr>
      <w:tr w:rsidR="00F47683" w:rsidRPr="007E4712" w:rsidTr="003829D6">
        <w:trPr>
          <w:gridAfter w:val="1"/>
          <w:wAfter w:w="190" w:type="pct"/>
          <w:trHeight w:val="376"/>
        </w:trPr>
        <w:tc>
          <w:tcPr>
            <w:tcW w:w="557" w:type="pct"/>
            <w:gridSpan w:val="2"/>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Анотація</w:t>
            </w:r>
          </w:p>
        </w:tc>
        <w:tc>
          <w:tcPr>
            <w:tcW w:w="4253" w:type="pct"/>
            <w:gridSpan w:val="11"/>
            <w:shd w:val="clear" w:color="auto" w:fill="DBE5F1"/>
          </w:tcPr>
          <w:p w:rsidR="00F47683" w:rsidRPr="009E34A2" w:rsidRDefault="00CC5CA9" w:rsidP="007E4712">
            <w:pPr>
              <w:spacing w:before="120" w:after="120"/>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Дисципліна спрямована на вивчення основних категорій</w:t>
            </w:r>
            <w:r w:rsidR="00F47683">
              <w:rPr>
                <w:rFonts w:ascii="Times New Roman" w:hAnsi="Times New Roman" w:cs="Times New Roman"/>
                <w:sz w:val="28"/>
                <w:szCs w:val="28"/>
                <w:lang w:val="uk-UA"/>
              </w:rPr>
              <w:t xml:space="preserve"> та</w:t>
            </w:r>
            <w:r w:rsidR="007E4712">
              <w:rPr>
                <w:rFonts w:ascii="Times New Roman" w:hAnsi="Times New Roman" w:cs="Times New Roman"/>
                <w:sz w:val="28"/>
                <w:szCs w:val="28"/>
                <w:lang w:val="uk-UA"/>
              </w:rPr>
              <w:t xml:space="preserve"> </w:t>
            </w:r>
            <w:r w:rsidR="00CD5E1A">
              <w:rPr>
                <w:rFonts w:ascii="Times New Roman" w:hAnsi="Times New Roman" w:cs="Times New Roman"/>
                <w:sz w:val="28"/>
                <w:szCs w:val="28"/>
                <w:lang w:val="uk-UA"/>
              </w:rPr>
              <w:t>теорі</w:t>
            </w:r>
            <w:r>
              <w:rPr>
                <w:rFonts w:ascii="Times New Roman" w:hAnsi="Times New Roman" w:cs="Times New Roman"/>
                <w:sz w:val="28"/>
                <w:szCs w:val="28"/>
                <w:lang w:val="uk-UA"/>
              </w:rPr>
              <w:t>й</w:t>
            </w:r>
            <w:r w:rsidR="00CD5E1A">
              <w:rPr>
                <w:rFonts w:ascii="Times New Roman" w:hAnsi="Times New Roman" w:cs="Times New Roman"/>
                <w:sz w:val="28"/>
                <w:szCs w:val="28"/>
                <w:lang w:val="uk-UA"/>
              </w:rPr>
              <w:t xml:space="preserve"> соціології </w:t>
            </w:r>
            <w:r w:rsidR="007E4712">
              <w:rPr>
                <w:rFonts w:ascii="Times New Roman" w:hAnsi="Times New Roman" w:cs="Times New Roman"/>
                <w:sz w:val="28"/>
                <w:szCs w:val="28"/>
                <w:lang w:val="uk-UA"/>
              </w:rPr>
              <w:t>електоральної поведінки.</w:t>
            </w:r>
            <w:r>
              <w:rPr>
                <w:rFonts w:ascii="Times New Roman" w:hAnsi="Times New Roman" w:cs="Times New Roman"/>
                <w:sz w:val="28"/>
                <w:szCs w:val="28"/>
                <w:lang w:val="uk-UA"/>
              </w:rPr>
              <w:t xml:space="preserve"> </w:t>
            </w:r>
            <w:r w:rsidR="00F47683">
              <w:rPr>
                <w:rFonts w:ascii="Times New Roman" w:hAnsi="Times New Roman" w:cs="Times New Roman"/>
                <w:sz w:val="28"/>
                <w:szCs w:val="28"/>
                <w:lang w:val="uk-UA"/>
              </w:rPr>
              <w:t>Р</w:t>
            </w:r>
            <w:r w:rsidR="00F47683" w:rsidRPr="009E34A2">
              <w:rPr>
                <w:rFonts w:ascii="Times New Roman" w:hAnsi="Times New Roman" w:cs="Times New Roman"/>
                <w:sz w:val="28"/>
                <w:szCs w:val="28"/>
                <w:lang w:val="uk-UA"/>
              </w:rPr>
              <w:t xml:space="preserve">озглядаються </w:t>
            </w:r>
            <w:r>
              <w:rPr>
                <w:rFonts w:ascii="Times New Roman" w:hAnsi="Times New Roman" w:cs="Times New Roman"/>
                <w:sz w:val="28"/>
                <w:szCs w:val="28"/>
                <w:lang w:val="uk-UA"/>
              </w:rPr>
              <w:t>базові</w:t>
            </w:r>
            <w:r w:rsidR="007E4712">
              <w:rPr>
                <w:rFonts w:ascii="Times New Roman" w:hAnsi="Times New Roman" w:cs="Times New Roman"/>
                <w:sz w:val="28"/>
                <w:szCs w:val="28"/>
                <w:lang w:val="uk-UA"/>
              </w:rPr>
              <w:t xml:space="preserve"> </w:t>
            </w:r>
            <w:r w:rsidR="00F47683" w:rsidRPr="009E34A2">
              <w:rPr>
                <w:rFonts w:ascii="Times New Roman" w:hAnsi="Times New Roman" w:cs="Times New Roman"/>
                <w:sz w:val="28"/>
                <w:szCs w:val="28"/>
                <w:lang w:val="uk-UA"/>
              </w:rPr>
              <w:t>компоненти, наукові підходи до пояснення</w:t>
            </w:r>
            <w:r w:rsidR="00F47683">
              <w:rPr>
                <w:rFonts w:ascii="Times New Roman" w:hAnsi="Times New Roman" w:cs="Times New Roman"/>
                <w:sz w:val="28"/>
                <w:szCs w:val="28"/>
                <w:lang w:val="uk-UA"/>
              </w:rPr>
              <w:t xml:space="preserve"> розвитку, становлення</w:t>
            </w:r>
            <w:r>
              <w:rPr>
                <w:rFonts w:ascii="Times New Roman" w:hAnsi="Times New Roman" w:cs="Times New Roman"/>
                <w:sz w:val="28"/>
                <w:szCs w:val="28"/>
                <w:lang w:val="uk-UA"/>
              </w:rPr>
              <w:t>,</w:t>
            </w:r>
            <w:r w:rsidR="00F47683" w:rsidRPr="009E34A2">
              <w:rPr>
                <w:rFonts w:ascii="Times New Roman" w:hAnsi="Times New Roman" w:cs="Times New Roman"/>
                <w:sz w:val="28"/>
                <w:szCs w:val="28"/>
                <w:lang w:val="uk-UA"/>
              </w:rPr>
              <w:t xml:space="preserve"> функціонування </w:t>
            </w:r>
            <w:r w:rsidR="007E4712">
              <w:rPr>
                <w:rFonts w:ascii="Times New Roman" w:hAnsi="Times New Roman" w:cs="Times New Roman"/>
                <w:sz w:val="28"/>
                <w:szCs w:val="28"/>
                <w:lang w:val="uk-UA"/>
              </w:rPr>
              <w:t>електоральної поведінки</w:t>
            </w:r>
            <w:r w:rsidR="00856D24">
              <w:rPr>
                <w:rFonts w:ascii="Times New Roman" w:hAnsi="Times New Roman" w:cs="Times New Roman"/>
                <w:sz w:val="28"/>
                <w:szCs w:val="28"/>
                <w:lang w:val="uk-UA"/>
              </w:rPr>
              <w:t xml:space="preserve"> в суспільстві</w:t>
            </w:r>
            <w:r w:rsidR="00F24BFB">
              <w:rPr>
                <w:rFonts w:ascii="Times New Roman" w:hAnsi="Times New Roman" w:cs="Times New Roman"/>
                <w:sz w:val="28"/>
                <w:szCs w:val="28"/>
                <w:lang w:val="uk-UA"/>
              </w:rPr>
              <w:t>,</w:t>
            </w:r>
            <w:r w:rsidR="007E4712">
              <w:rPr>
                <w:rFonts w:ascii="Times New Roman" w:hAnsi="Times New Roman" w:cs="Times New Roman"/>
                <w:sz w:val="28"/>
                <w:szCs w:val="28"/>
                <w:lang w:val="uk-UA"/>
              </w:rPr>
              <w:t xml:space="preserve"> </w:t>
            </w:r>
            <w:r w:rsidR="00F24BFB">
              <w:rPr>
                <w:rFonts w:ascii="Times New Roman" w:hAnsi="Times New Roman" w:cs="Times New Roman"/>
                <w:sz w:val="28"/>
                <w:szCs w:val="28"/>
                <w:lang w:val="uk-UA"/>
              </w:rPr>
              <w:t>види соціально-політичних технологій.</w:t>
            </w:r>
          </w:p>
        </w:tc>
      </w:tr>
      <w:tr w:rsidR="00F47683" w:rsidRPr="00F47683" w:rsidTr="003829D6">
        <w:trPr>
          <w:gridAfter w:val="1"/>
          <w:wAfter w:w="190" w:type="pct"/>
          <w:trHeight w:val="376"/>
        </w:trPr>
        <w:tc>
          <w:tcPr>
            <w:tcW w:w="557" w:type="pct"/>
            <w:gridSpan w:val="2"/>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Цілі курсу</w:t>
            </w:r>
          </w:p>
        </w:tc>
        <w:tc>
          <w:tcPr>
            <w:tcW w:w="4253" w:type="pct"/>
            <w:gridSpan w:val="11"/>
            <w:shd w:val="clear" w:color="auto" w:fill="DBE5F1"/>
          </w:tcPr>
          <w:p w:rsidR="00F47683" w:rsidRPr="00E90C61" w:rsidRDefault="00F47683" w:rsidP="007E4712">
            <w:pPr>
              <w:pBdr>
                <w:top w:val="nil"/>
                <w:left w:val="nil"/>
                <w:bottom w:val="nil"/>
                <w:right w:val="nil"/>
                <w:between w:val="nil"/>
              </w:pBdr>
              <w:tabs>
                <w:tab w:val="left" w:pos="28"/>
              </w:tabs>
              <w:ind w:left="28"/>
              <w:jc w:val="both"/>
              <w:rPr>
                <w:rFonts w:ascii="Times New Roman" w:eastAsia="Calibri" w:hAnsi="Times New Roman" w:cs="Times New Roman"/>
                <w:color w:val="000000"/>
                <w:sz w:val="28"/>
                <w:szCs w:val="28"/>
                <w:lang w:val="uk-UA" w:eastAsia="ru-RU"/>
              </w:rPr>
            </w:pPr>
            <w:r w:rsidRPr="00E90C61">
              <w:rPr>
                <w:rFonts w:ascii="Times New Roman" w:hAnsi="Times New Roman" w:cs="Times New Roman"/>
                <w:sz w:val="28"/>
                <w:szCs w:val="28"/>
                <w:lang w:val="uk-UA"/>
              </w:rPr>
              <w:t>Ознайомлення студентів з основ</w:t>
            </w:r>
            <w:r w:rsidR="007E4712">
              <w:rPr>
                <w:rFonts w:ascii="Times New Roman" w:hAnsi="Times New Roman" w:cs="Times New Roman"/>
                <w:sz w:val="28"/>
                <w:szCs w:val="28"/>
                <w:lang w:val="uk-UA"/>
              </w:rPr>
              <w:t>ни</w:t>
            </w:r>
            <w:r w:rsidRPr="00E90C61">
              <w:rPr>
                <w:rFonts w:ascii="Times New Roman" w:hAnsi="Times New Roman" w:cs="Times New Roman"/>
                <w:sz w:val="28"/>
                <w:szCs w:val="28"/>
                <w:lang w:val="uk-UA"/>
              </w:rPr>
              <w:t>ми теорі</w:t>
            </w:r>
            <w:r w:rsidR="007E4712">
              <w:rPr>
                <w:rFonts w:ascii="Times New Roman" w:hAnsi="Times New Roman" w:cs="Times New Roman"/>
                <w:sz w:val="28"/>
                <w:szCs w:val="28"/>
                <w:lang w:val="uk-UA"/>
              </w:rPr>
              <w:t>ями</w:t>
            </w:r>
            <w:r w:rsidRPr="00E90C61">
              <w:rPr>
                <w:rFonts w:ascii="Times New Roman" w:hAnsi="Times New Roman" w:cs="Times New Roman"/>
                <w:sz w:val="28"/>
                <w:szCs w:val="28"/>
                <w:lang w:val="uk-UA"/>
              </w:rPr>
              <w:t xml:space="preserve"> соці</w:t>
            </w:r>
            <w:r w:rsidR="00824CC3">
              <w:rPr>
                <w:rFonts w:ascii="Times New Roman" w:hAnsi="Times New Roman" w:cs="Times New Roman"/>
                <w:sz w:val="28"/>
                <w:szCs w:val="28"/>
                <w:lang w:val="uk-UA"/>
              </w:rPr>
              <w:t xml:space="preserve">ології </w:t>
            </w:r>
            <w:r w:rsidR="007E4712">
              <w:rPr>
                <w:rFonts w:ascii="Times New Roman" w:hAnsi="Times New Roman" w:cs="Times New Roman"/>
                <w:sz w:val="28"/>
                <w:szCs w:val="28"/>
                <w:lang w:val="uk-UA"/>
              </w:rPr>
              <w:t>електоральної поведінки</w:t>
            </w:r>
            <w:r w:rsidRPr="00F258C8">
              <w:rPr>
                <w:rFonts w:ascii="Times New Roman" w:hAnsi="Times New Roman" w:cs="Times New Roman"/>
                <w:sz w:val="28"/>
                <w:szCs w:val="28"/>
                <w:lang w:val="uk-UA"/>
              </w:rPr>
              <w:t xml:space="preserve">, </w:t>
            </w:r>
            <w:r w:rsidR="00F258C8" w:rsidRPr="00F258C8">
              <w:rPr>
                <w:rFonts w:ascii="Times New Roman" w:hAnsi="Times New Roman" w:cs="Times New Roman"/>
                <w:sz w:val="28"/>
                <w:szCs w:val="28"/>
                <w:lang w:val="uk-UA"/>
              </w:rPr>
              <w:t xml:space="preserve">соціально-політичних методів, </w:t>
            </w:r>
            <w:r w:rsidR="00F258C8">
              <w:rPr>
                <w:rFonts w:ascii="Times New Roman" w:hAnsi="Times New Roman" w:cs="Times New Roman"/>
                <w:sz w:val="28"/>
                <w:szCs w:val="28"/>
                <w:lang w:val="uk-UA"/>
              </w:rPr>
              <w:t>т</w:t>
            </w:r>
            <w:r w:rsidR="00F258C8" w:rsidRPr="00F258C8">
              <w:rPr>
                <w:rFonts w:ascii="Times New Roman" w:hAnsi="Times New Roman" w:cs="Times New Roman"/>
                <w:sz w:val="28"/>
                <w:szCs w:val="28"/>
                <w:lang w:val="uk-UA"/>
              </w:rPr>
              <w:t xml:space="preserve">ехнологій. Набуття навичок систематизації знань </w:t>
            </w:r>
            <w:r w:rsidR="00CC5CA9">
              <w:rPr>
                <w:rFonts w:ascii="Times New Roman" w:hAnsi="Times New Roman" w:cs="Times New Roman"/>
                <w:sz w:val="28"/>
                <w:szCs w:val="28"/>
                <w:lang w:val="uk-UA"/>
              </w:rPr>
              <w:t>та</w:t>
            </w:r>
            <w:r w:rsidR="00F258C8" w:rsidRPr="00F258C8">
              <w:rPr>
                <w:rFonts w:ascii="Times New Roman" w:hAnsi="Times New Roman" w:cs="Times New Roman"/>
                <w:sz w:val="28"/>
                <w:szCs w:val="28"/>
                <w:lang w:val="uk-UA"/>
              </w:rPr>
              <w:t xml:space="preserve"> аналізу сучасних соціально-</w:t>
            </w:r>
            <w:r w:rsidR="007E4712">
              <w:rPr>
                <w:rFonts w:ascii="Times New Roman" w:hAnsi="Times New Roman" w:cs="Times New Roman"/>
                <w:sz w:val="28"/>
                <w:szCs w:val="28"/>
                <w:lang w:val="uk-UA"/>
              </w:rPr>
              <w:t>електоральних</w:t>
            </w:r>
            <w:r w:rsidR="00F258C8" w:rsidRPr="00F258C8">
              <w:rPr>
                <w:rFonts w:ascii="Times New Roman" w:hAnsi="Times New Roman" w:cs="Times New Roman"/>
                <w:sz w:val="28"/>
                <w:szCs w:val="28"/>
                <w:lang w:val="uk-UA"/>
              </w:rPr>
              <w:t xml:space="preserve"> процесів.</w:t>
            </w:r>
          </w:p>
        </w:tc>
      </w:tr>
      <w:tr w:rsidR="00F47683" w:rsidRPr="009E34A2" w:rsidTr="003829D6">
        <w:trPr>
          <w:gridAfter w:val="1"/>
          <w:wAfter w:w="190" w:type="pct"/>
          <w:trHeight w:val="376"/>
        </w:trPr>
        <w:tc>
          <w:tcPr>
            <w:tcW w:w="557" w:type="pct"/>
            <w:gridSpan w:val="2"/>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 xml:space="preserve">Формат </w:t>
            </w:r>
          </w:p>
        </w:tc>
        <w:tc>
          <w:tcPr>
            <w:tcW w:w="4253" w:type="pct"/>
            <w:gridSpan w:val="11"/>
            <w:shd w:val="clear" w:color="auto" w:fill="DBE5F1"/>
            <w:vAlign w:val="center"/>
          </w:tcPr>
          <w:p w:rsidR="00F47683" w:rsidRPr="00E90C61" w:rsidRDefault="00F47683" w:rsidP="008F5393">
            <w:pPr>
              <w:spacing w:line="204" w:lineRule="auto"/>
              <w:rPr>
                <w:rFonts w:ascii="Times New Roman" w:eastAsia="Calibri" w:hAnsi="Times New Roman" w:cs="Times New Roman"/>
                <w:sz w:val="28"/>
                <w:szCs w:val="28"/>
                <w:lang w:val="uk-UA" w:eastAsia="ru-RU"/>
              </w:rPr>
            </w:pPr>
            <w:r w:rsidRPr="00E90C61">
              <w:rPr>
                <w:rFonts w:ascii="Times New Roman" w:eastAsia="Calibri" w:hAnsi="Times New Roman" w:cs="Times New Roman"/>
                <w:sz w:val="28"/>
                <w:szCs w:val="28"/>
                <w:lang w:val="uk-UA"/>
              </w:rPr>
              <w:t xml:space="preserve">Лекції, практичні заняття, </w:t>
            </w:r>
            <w:r w:rsidR="00B30FD2">
              <w:rPr>
                <w:rFonts w:ascii="Times New Roman" w:eastAsia="Calibri" w:hAnsi="Times New Roman" w:cs="Times New Roman"/>
                <w:sz w:val="28"/>
                <w:szCs w:val="28"/>
                <w:lang w:val="uk-UA"/>
              </w:rPr>
              <w:t xml:space="preserve">реферати, </w:t>
            </w:r>
            <w:r w:rsidRPr="00E90C61">
              <w:rPr>
                <w:rFonts w:ascii="Times New Roman" w:eastAsia="Calibri" w:hAnsi="Times New Roman" w:cs="Times New Roman"/>
                <w:sz w:val="28"/>
                <w:szCs w:val="28"/>
                <w:lang w:val="uk-UA"/>
              </w:rPr>
              <w:t>консультації. Підсумковий контроль – іспит.</w:t>
            </w:r>
          </w:p>
        </w:tc>
      </w:tr>
      <w:tr w:rsidR="00F47683" w:rsidRPr="009E34A2" w:rsidTr="002E6DD3">
        <w:trPr>
          <w:gridAfter w:val="1"/>
          <w:wAfter w:w="190" w:type="pct"/>
          <w:trHeight w:val="376"/>
        </w:trPr>
        <w:tc>
          <w:tcPr>
            <w:tcW w:w="551" w:type="pct"/>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Семестр</w:t>
            </w:r>
          </w:p>
        </w:tc>
        <w:tc>
          <w:tcPr>
            <w:tcW w:w="4259" w:type="pct"/>
            <w:gridSpan w:val="12"/>
            <w:shd w:val="clear" w:color="auto" w:fill="DBE5F1"/>
            <w:vAlign w:val="center"/>
          </w:tcPr>
          <w:p w:rsidR="00F47683" w:rsidRPr="009E34A2" w:rsidRDefault="00281EDE" w:rsidP="008F5393">
            <w:pPr>
              <w:spacing w:line="204" w:lineRule="auto"/>
              <w:rPr>
                <w:rFonts w:ascii="Calibri" w:eastAsia="Calibri" w:hAnsi="Calibri" w:cs="Calibri"/>
                <w:lang w:val="uk-UA" w:eastAsia="ru-RU"/>
              </w:rPr>
            </w:pPr>
            <w:r>
              <w:rPr>
                <w:rFonts w:ascii="Calibri" w:eastAsia="Calibri" w:hAnsi="Calibri" w:cs="Calibri"/>
                <w:lang w:val="uk-UA" w:eastAsia="ru-RU"/>
              </w:rPr>
              <w:t>7</w:t>
            </w:r>
          </w:p>
        </w:tc>
      </w:tr>
      <w:tr w:rsidR="003829D6" w:rsidTr="002E6D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0" w:type="pct"/>
          <w:trHeight w:val="674"/>
        </w:trPr>
        <w:tc>
          <w:tcPr>
            <w:tcW w:w="604"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F47683" w:rsidRPr="00177B57" w:rsidRDefault="00F47683" w:rsidP="008F5393">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903DCE" w:rsidRDefault="00F45E42" w:rsidP="00F45E42">
            <w:pPr>
              <w:pStyle w:val="paragraph"/>
              <w:spacing w:before="0" w:beforeAutospacing="0" w:after="0" w:afterAutospacing="0"/>
              <w:jc w:val="center"/>
              <w:textAlignment w:val="baseline"/>
              <w:rPr>
                <w:lang w:val="uk-UA"/>
              </w:rPr>
            </w:pPr>
            <w:r>
              <w:rPr>
                <w:lang w:val="ru-RU"/>
              </w:rPr>
              <w:t>3</w:t>
            </w:r>
            <w:r w:rsidR="00F47683" w:rsidRPr="00903DCE">
              <w:rPr>
                <w:lang w:val="ru-RU"/>
              </w:rPr>
              <w:t xml:space="preserve"> /</w:t>
            </w:r>
            <w:proofErr w:type="spellStart"/>
            <w:r>
              <w:rPr>
                <w:lang w:val="ru-RU"/>
              </w:rPr>
              <w:t>Вибірко</w:t>
            </w:r>
            <w:proofErr w:type="spellEnd"/>
            <w:r w:rsidR="00903DCE" w:rsidRPr="00903DCE">
              <w:rPr>
                <w:lang w:val="uk-UA"/>
              </w:rPr>
              <w:t>вий</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8F5393">
            <w:pPr>
              <w:pStyle w:val="paragraph"/>
              <w:spacing w:before="0" w:beforeAutospacing="0" w:after="0" w:afterAutospacing="0"/>
              <w:jc w:val="center"/>
              <w:textAlignment w:val="baseline"/>
              <w:rPr>
                <w:lang w:val="ru-RU"/>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F47683" w:rsidP="008F5393">
            <w:pPr>
              <w:pStyle w:val="paragraph"/>
              <w:spacing w:before="0" w:beforeAutospacing="0" w:after="0" w:afterAutospacing="0"/>
              <w:jc w:val="center"/>
              <w:textAlignment w:val="baseline"/>
              <w:rPr>
                <w:lang w:val="uk-UA"/>
              </w:rPr>
            </w:pPr>
            <w:r>
              <w:rPr>
                <w:lang w:val="uk-UA"/>
              </w:rPr>
              <w:t>32</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8F5393">
            <w:pPr>
              <w:pStyle w:val="paragraph"/>
              <w:spacing w:before="0" w:beforeAutospacing="0" w:after="0" w:afterAutospacing="0"/>
              <w:jc w:val="center"/>
              <w:textAlignment w:val="baseline"/>
              <w:rPr>
                <w:lang w:val="ru-RU"/>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F45E42" w:rsidP="008F5393">
            <w:pPr>
              <w:pStyle w:val="paragraph"/>
              <w:spacing w:before="0" w:beforeAutospacing="0" w:after="0" w:afterAutospacing="0"/>
              <w:jc w:val="center"/>
              <w:textAlignment w:val="baseline"/>
              <w:rPr>
                <w:lang w:val="uk-UA"/>
              </w:rPr>
            </w:pPr>
            <w:r>
              <w:rPr>
                <w:lang w:val="uk-UA"/>
              </w:rPr>
              <w:t>16</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8F5393">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F47683" w:rsidRPr="003D658F" w:rsidRDefault="00F45E42" w:rsidP="008F5393">
            <w:pPr>
              <w:pStyle w:val="paragraph"/>
              <w:spacing w:before="0" w:beforeAutospacing="0" w:after="0" w:afterAutospacing="0"/>
              <w:ind w:right="141"/>
              <w:jc w:val="center"/>
              <w:textAlignment w:val="baseline"/>
              <w:rPr>
                <w:lang w:val="uk-UA"/>
              </w:rPr>
            </w:pPr>
            <w:r>
              <w:rPr>
                <w:lang w:val="uk-UA"/>
              </w:rPr>
              <w:t>42</w:t>
            </w:r>
          </w:p>
        </w:tc>
      </w:tr>
      <w:tr w:rsidR="002E6DD3" w:rsidRPr="00281EDE" w:rsidTr="002E6DD3">
        <w:trPr>
          <w:trHeight w:val="1334"/>
        </w:trPr>
        <w:tc>
          <w:tcPr>
            <w:tcW w:w="618" w:type="pct"/>
            <w:gridSpan w:val="4"/>
            <w:shd w:val="clear" w:color="auto" w:fill="DDD9C3" w:themeFill="background2" w:themeFillShade="E6"/>
            <w:vAlign w:val="center"/>
          </w:tcPr>
          <w:p w:rsidR="002E6DD3" w:rsidRPr="0014422A" w:rsidRDefault="002E6DD3" w:rsidP="00343785">
            <w:pPr>
              <w:rPr>
                <w:rFonts w:eastAsia="Calibri"/>
                <w:b/>
                <w:lang w:val="uk-UA"/>
              </w:rPr>
            </w:pPr>
            <w:r w:rsidRPr="0014422A">
              <w:rPr>
                <w:rFonts w:eastAsia="Calibri"/>
                <w:b/>
                <w:lang w:val="uk-UA"/>
              </w:rPr>
              <w:lastRenderedPageBreak/>
              <w:t>Програмні компетентності</w:t>
            </w:r>
          </w:p>
        </w:tc>
        <w:tc>
          <w:tcPr>
            <w:tcW w:w="4382" w:type="pct"/>
            <w:gridSpan w:val="10"/>
            <w:shd w:val="clear" w:color="auto" w:fill="DBE5F1" w:themeFill="accent1" w:themeFillTint="33"/>
            <w:vAlign w:val="center"/>
          </w:tcPr>
          <w:p w:rsidR="00281EDE" w:rsidRPr="00281EDE" w:rsidRDefault="00281EDE" w:rsidP="00281EDE">
            <w:pPr>
              <w:pStyle w:val="a8"/>
              <w:numPr>
                <w:ilvl w:val="0"/>
                <w:numId w:val="7"/>
              </w:numPr>
              <w:ind w:left="0" w:firstLine="426"/>
              <w:jc w:val="both"/>
              <w:rPr>
                <w:lang w:val="uk-UA"/>
              </w:rPr>
            </w:pPr>
            <w:r w:rsidRPr="00281EDE">
              <w:rPr>
                <w:rFonts w:ascii="Times New Roman" w:hAnsi="Times New Roman"/>
                <w:color w:val="000000"/>
                <w:sz w:val="28"/>
                <w:lang w:val="uk-UA"/>
              </w:rPr>
              <w:t>Здатність аналізувати соціальні зміни, що</w:t>
            </w:r>
            <w:r w:rsidRPr="00281EDE">
              <w:rPr>
                <w:rFonts w:ascii="Times New Roman" w:hAnsi="Times New Roman"/>
                <w:color w:val="000000"/>
                <w:sz w:val="28"/>
                <w:szCs w:val="28"/>
                <w:lang w:val="uk-UA"/>
              </w:rPr>
              <w:br/>
            </w:r>
            <w:r w:rsidRPr="00281EDE">
              <w:rPr>
                <w:rFonts w:ascii="Times New Roman" w:hAnsi="Times New Roman"/>
                <w:color w:val="000000"/>
                <w:sz w:val="28"/>
                <w:lang w:val="uk-UA"/>
              </w:rPr>
              <w:t>відбуваються в Україні та світі в цілому (СК03</w:t>
            </w:r>
            <w:r w:rsidRPr="00281EDE">
              <w:rPr>
                <w:rFonts w:ascii="TimesNewRomanPSMT" w:hAnsi="TimesNewRomanPSMT" w:cs="TimesNewRomanPSMT"/>
                <w:color w:val="000000"/>
                <w:sz w:val="28"/>
                <w:lang w:val="uk-UA"/>
              </w:rPr>
              <w:t>).</w:t>
            </w:r>
          </w:p>
          <w:p w:rsidR="002E6DD3" w:rsidRPr="00746382" w:rsidRDefault="002E6DD3" w:rsidP="00281EDE">
            <w:pPr>
              <w:pStyle w:val="a8"/>
              <w:ind w:left="0"/>
              <w:jc w:val="both"/>
              <w:rPr>
                <w:rFonts w:ascii="Times New Roman" w:hAnsi="Times New Roman"/>
                <w:bCs/>
                <w:sz w:val="28"/>
                <w:szCs w:val="28"/>
                <w:lang w:val="uk-UA"/>
              </w:rPr>
            </w:pPr>
          </w:p>
        </w:tc>
      </w:tr>
    </w:tbl>
    <w:p w:rsidR="00F47683" w:rsidRDefault="00F47683" w:rsidP="00F47683">
      <w:pPr>
        <w:rPr>
          <w:rFonts w:ascii="Times New Roman" w:hAnsi="Times New Roman" w:cs="Times New Roman"/>
          <w:b/>
          <w:sz w:val="28"/>
          <w:szCs w:val="28"/>
          <w:lang w:val="uk-UA"/>
        </w:rPr>
        <w:sectPr w:rsidR="00F47683" w:rsidSect="004952EA">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3E5B1B" w:rsidRPr="003E5B1B" w:rsidRDefault="003E5B1B" w:rsidP="003E5B1B">
      <w:pPr>
        <w:ind w:firstLine="709"/>
        <w:jc w:val="both"/>
        <w:rPr>
          <w:rFonts w:ascii="Times New Roman" w:hAnsi="Times New Roman" w:cs="Times New Roman"/>
          <w:b/>
          <w:sz w:val="28"/>
          <w:szCs w:val="28"/>
          <w:lang w:val="uk-UA"/>
        </w:rPr>
      </w:pPr>
      <w:r w:rsidRPr="003E5B1B">
        <w:rPr>
          <w:rFonts w:ascii="Times New Roman" w:hAnsi="Times New Roman" w:cs="Times New Roman"/>
          <w:b/>
          <w:sz w:val="28"/>
          <w:szCs w:val="28"/>
          <w:lang w:val="uk-UA"/>
        </w:rPr>
        <w:lastRenderedPageBreak/>
        <w:t xml:space="preserve">Результати навчання </w:t>
      </w:r>
    </w:p>
    <w:p w:rsidR="00281EDE" w:rsidRPr="00227DA2" w:rsidRDefault="00281EDE" w:rsidP="00281EDE">
      <w:pPr>
        <w:pStyle w:val="a8"/>
        <w:numPr>
          <w:ilvl w:val="0"/>
          <w:numId w:val="9"/>
        </w:numPr>
        <w:spacing w:after="200" w:line="276" w:lineRule="auto"/>
        <w:jc w:val="both"/>
      </w:pPr>
      <w:proofErr w:type="spellStart"/>
      <w:r>
        <w:rPr>
          <w:rFonts w:ascii="TimesNewRomanPSMT" w:hAnsi="TimesNewRomanPSMT" w:cs="TimesNewRomanPSMT"/>
          <w:color w:val="000000"/>
          <w:sz w:val="28"/>
        </w:rPr>
        <w:t>За</w:t>
      </w:r>
      <w:r w:rsidRPr="00227DA2">
        <w:rPr>
          <w:rFonts w:ascii="TimesNewRomanPSMT" w:hAnsi="TimesNewRomanPSMT" w:cs="TimesNewRomanPSMT"/>
          <w:color w:val="000000"/>
          <w:sz w:val="28"/>
        </w:rPr>
        <w:t>стосовувати</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положення</w:t>
      </w:r>
      <w:proofErr w:type="spellEnd"/>
      <w:r w:rsidRPr="00227DA2">
        <w:rPr>
          <w:rFonts w:ascii="TimesNewRomanPSMT" w:hAnsi="TimesNewRomanPSMT" w:cs="TimesNewRomanPSMT"/>
          <w:color w:val="000000"/>
          <w:sz w:val="28"/>
        </w:rPr>
        <w:t xml:space="preserve"> </w:t>
      </w:r>
      <w:proofErr w:type="spellStart"/>
      <w:proofErr w:type="gramStart"/>
      <w:r w:rsidRPr="00227DA2">
        <w:rPr>
          <w:rFonts w:ascii="TimesNewRomanPSMT" w:hAnsi="TimesNewRomanPSMT" w:cs="TimesNewRomanPSMT"/>
          <w:color w:val="000000"/>
          <w:sz w:val="28"/>
        </w:rPr>
        <w:t>соц</w:t>
      </w:r>
      <w:proofErr w:type="gramEnd"/>
      <w:r w:rsidRPr="00227DA2">
        <w:rPr>
          <w:rFonts w:ascii="TimesNewRomanPSMT" w:hAnsi="TimesNewRomanPSMT" w:cs="TimesNewRomanPSMT"/>
          <w:color w:val="000000"/>
          <w:sz w:val="28"/>
        </w:rPr>
        <w:t>іологічних</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теорій</w:t>
      </w:r>
      <w:proofErr w:type="spellEnd"/>
      <w:r w:rsidRPr="00227DA2">
        <w:rPr>
          <w:rFonts w:ascii="TimesNewRomanPSMT" w:hAnsi="TimesNewRomanPSMT" w:cs="TimesNewRomanPSMT"/>
          <w:color w:val="000000"/>
          <w:sz w:val="28"/>
        </w:rPr>
        <w:t xml:space="preserve"> та </w:t>
      </w:r>
      <w:proofErr w:type="spellStart"/>
      <w:r w:rsidRPr="00227DA2">
        <w:rPr>
          <w:rFonts w:ascii="TimesNewRomanPSMT" w:hAnsi="TimesNewRomanPSMT" w:cs="TimesNewRomanPSMT"/>
          <w:color w:val="000000"/>
          <w:sz w:val="28"/>
        </w:rPr>
        <w:t>концепцій</w:t>
      </w:r>
      <w:proofErr w:type="spellEnd"/>
      <w:r w:rsidRPr="00227DA2">
        <w:rPr>
          <w:rFonts w:ascii="TimesNewRomanPSMT" w:hAnsi="TimesNewRomanPSMT" w:cs="TimesNewRomanPSMT"/>
          <w:color w:val="000000"/>
          <w:sz w:val="28"/>
        </w:rPr>
        <w:t xml:space="preserve"> до</w:t>
      </w:r>
      <w:r w:rsidRPr="00227DA2">
        <w:rPr>
          <w:rFonts w:ascii="TimesNewRomanPSMT" w:hAnsi="TimesNewRomanPSMT" w:cs="TimesNewRomanPSMT"/>
          <w:color w:val="000000"/>
          <w:sz w:val="28"/>
          <w:szCs w:val="28"/>
        </w:rPr>
        <w:br/>
      </w:r>
      <w:proofErr w:type="spellStart"/>
      <w:r w:rsidRPr="00227DA2">
        <w:rPr>
          <w:rFonts w:ascii="TimesNewRomanPSMT" w:hAnsi="TimesNewRomanPSMT" w:cs="TimesNewRomanPSMT"/>
          <w:color w:val="000000"/>
          <w:sz w:val="28"/>
        </w:rPr>
        <w:t>дослідження</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соціальних</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змін</w:t>
      </w:r>
      <w:proofErr w:type="spellEnd"/>
      <w:r w:rsidRPr="00227DA2">
        <w:rPr>
          <w:rFonts w:ascii="TimesNewRomanPSMT" w:hAnsi="TimesNewRomanPSMT" w:cs="TimesNewRomanPSMT"/>
          <w:color w:val="000000"/>
          <w:sz w:val="28"/>
        </w:rPr>
        <w:t xml:space="preserve"> в </w:t>
      </w:r>
      <w:proofErr w:type="spellStart"/>
      <w:r w:rsidRPr="00227DA2">
        <w:rPr>
          <w:rFonts w:ascii="TimesNewRomanPSMT" w:hAnsi="TimesNewRomanPSMT" w:cs="TimesNewRomanPSMT"/>
          <w:color w:val="000000"/>
          <w:sz w:val="28"/>
        </w:rPr>
        <w:t>Україні</w:t>
      </w:r>
      <w:proofErr w:type="spellEnd"/>
      <w:r w:rsidRPr="00227DA2">
        <w:rPr>
          <w:rFonts w:ascii="TimesNewRomanPSMT" w:hAnsi="TimesNewRomanPSMT" w:cs="TimesNewRomanPSMT"/>
          <w:color w:val="000000"/>
          <w:sz w:val="28"/>
        </w:rPr>
        <w:t xml:space="preserve"> та </w:t>
      </w:r>
      <w:proofErr w:type="spellStart"/>
      <w:r w:rsidRPr="00227DA2">
        <w:rPr>
          <w:rFonts w:ascii="TimesNewRomanPSMT" w:hAnsi="TimesNewRomanPSMT" w:cs="TimesNewRomanPSMT"/>
          <w:color w:val="000000"/>
          <w:sz w:val="28"/>
        </w:rPr>
        <w:t>світі</w:t>
      </w:r>
      <w:proofErr w:type="spellEnd"/>
      <w:r w:rsidRPr="00227DA2">
        <w:rPr>
          <w:rFonts w:ascii="TimesNewRomanPSMT" w:hAnsi="TimesNewRomanPSMT" w:cs="TimesNewRomanPSMT"/>
          <w:color w:val="000000"/>
          <w:sz w:val="28"/>
          <w:szCs w:val="28"/>
        </w:rPr>
        <w:br/>
      </w:r>
      <w:r>
        <w:rPr>
          <w:rFonts w:ascii="TimesNewRomanPSMT" w:hAnsi="TimesNewRomanPSMT" w:cs="TimesNewRomanPSMT"/>
          <w:color w:val="000000"/>
          <w:sz w:val="28"/>
        </w:rPr>
        <w:t>(</w:t>
      </w:r>
      <w:r w:rsidRPr="00227DA2">
        <w:rPr>
          <w:rFonts w:ascii="TimesNewRomanPSMT" w:hAnsi="TimesNewRomanPSMT" w:cs="TimesNewRomanPSMT"/>
          <w:color w:val="000000"/>
          <w:sz w:val="28"/>
        </w:rPr>
        <w:t>РН</w:t>
      </w:r>
      <w:r>
        <w:rPr>
          <w:rFonts w:ascii="TimesNewRomanPSMT" w:hAnsi="TimesNewRomanPSMT" w:cs="TimesNewRomanPSMT"/>
          <w:color w:val="000000"/>
          <w:sz w:val="28"/>
        </w:rPr>
        <w:t>03)</w:t>
      </w:r>
      <w:r w:rsidRPr="00227DA2">
        <w:rPr>
          <w:rFonts w:ascii="TimesNewRomanPSMT" w:hAnsi="TimesNewRomanPSMT" w:cs="TimesNewRomanPSMT"/>
          <w:color w:val="000000"/>
          <w:sz w:val="28"/>
        </w:rPr>
        <w:t xml:space="preserve">. </w:t>
      </w:r>
    </w:p>
    <w:p w:rsidR="00281EDE" w:rsidRPr="00227DA2" w:rsidRDefault="00281EDE" w:rsidP="00281EDE">
      <w:pPr>
        <w:pStyle w:val="a8"/>
        <w:numPr>
          <w:ilvl w:val="0"/>
          <w:numId w:val="9"/>
        </w:numPr>
        <w:spacing w:after="200" w:line="276" w:lineRule="auto"/>
        <w:jc w:val="both"/>
      </w:pPr>
      <w:proofErr w:type="spellStart"/>
      <w:r w:rsidRPr="00227DA2">
        <w:rPr>
          <w:rFonts w:ascii="TimesNewRomanPSMT" w:hAnsi="TimesNewRomanPSMT" w:cs="TimesNewRomanPSMT"/>
          <w:color w:val="000000"/>
          <w:sz w:val="28"/>
        </w:rPr>
        <w:t>Пояснювати</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закономірності</w:t>
      </w:r>
      <w:proofErr w:type="spellEnd"/>
      <w:r w:rsidRPr="00227DA2">
        <w:rPr>
          <w:rFonts w:ascii="TimesNewRomanPSMT" w:hAnsi="TimesNewRomanPSMT" w:cs="TimesNewRomanPSMT"/>
          <w:color w:val="000000"/>
          <w:sz w:val="28"/>
        </w:rPr>
        <w:t xml:space="preserve"> та </w:t>
      </w:r>
      <w:proofErr w:type="spellStart"/>
      <w:r w:rsidRPr="00227DA2">
        <w:rPr>
          <w:rFonts w:ascii="TimesNewRomanPSMT" w:hAnsi="TimesNewRomanPSMT" w:cs="TimesNewRomanPSMT"/>
          <w:color w:val="000000"/>
          <w:sz w:val="28"/>
        </w:rPr>
        <w:t>особливості</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розвитку</w:t>
      </w:r>
      <w:proofErr w:type="spellEnd"/>
      <w:r w:rsidRPr="00227DA2">
        <w:rPr>
          <w:rFonts w:ascii="TimesNewRomanPSMT" w:hAnsi="TimesNewRomanPSMT" w:cs="TimesNewRomanPSMT"/>
          <w:color w:val="000000"/>
          <w:sz w:val="28"/>
        </w:rPr>
        <w:t xml:space="preserve"> і </w:t>
      </w:r>
      <w:proofErr w:type="spellStart"/>
      <w:r w:rsidRPr="00227DA2">
        <w:rPr>
          <w:rFonts w:ascii="TimesNewRomanPSMT" w:hAnsi="TimesNewRomanPSMT" w:cs="TimesNewRomanPSMT"/>
          <w:color w:val="000000"/>
          <w:sz w:val="28"/>
        </w:rPr>
        <w:t>функціонування</w:t>
      </w:r>
      <w:proofErr w:type="spellEnd"/>
      <w:r w:rsidRPr="00227DA2">
        <w:rPr>
          <w:rFonts w:ascii="TimesNewRomanPSMT" w:hAnsi="TimesNewRomanPSMT" w:cs="TimesNewRomanPSMT"/>
          <w:color w:val="000000"/>
          <w:sz w:val="28"/>
          <w:szCs w:val="28"/>
        </w:rPr>
        <w:br/>
      </w:r>
      <w:proofErr w:type="spellStart"/>
      <w:proofErr w:type="gramStart"/>
      <w:r w:rsidRPr="00227DA2">
        <w:rPr>
          <w:rFonts w:ascii="TimesNewRomanPSMT" w:hAnsi="TimesNewRomanPSMT" w:cs="TimesNewRomanPSMT"/>
          <w:color w:val="000000"/>
          <w:sz w:val="28"/>
        </w:rPr>
        <w:t>соц</w:t>
      </w:r>
      <w:proofErr w:type="gramEnd"/>
      <w:r w:rsidRPr="00227DA2">
        <w:rPr>
          <w:rFonts w:ascii="TimesNewRomanPSMT" w:hAnsi="TimesNewRomanPSMT" w:cs="TimesNewRomanPSMT"/>
          <w:color w:val="000000"/>
          <w:sz w:val="28"/>
        </w:rPr>
        <w:t>іальних</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явищ</w:t>
      </w:r>
      <w:proofErr w:type="spellEnd"/>
      <w:r w:rsidRPr="00227DA2">
        <w:rPr>
          <w:rFonts w:ascii="TimesNewRomanPSMT" w:hAnsi="TimesNewRomanPSMT" w:cs="TimesNewRomanPSMT"/>
          <w:color w:val="000000"/>
          <w:sz w:val="28"/>
        </w:rPr>
        <w:t xml:space="preserve"> у </w:t>
      </w:r>
      <w:proofErr w:type="spellStart"/>
      <w:r w:rsidRPr="00227DA2">
        <w:rPr>
          <w:rFonts w:ascii="TimesNewRomanPSMT" w:hAnsi="TimesNewRomanPSMT" w:cs="TimesNewRomanPSMT"/>
          <w:color w:val="000000"/>
          <w:sz w:val="28"/>
        </w:rPr>
        <w:t>контексті</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професійних</w:t>
      </w:r>
      <w:proofErr w:type="spellEnd"/>
      <w:r w:rsidRPr="00227DA2">
        <w:rPr>
          <w:rFonts w:ascii="TimesNewRomanPSMT" w:hAnsi="TimesNewRomanPSMT" w:cs="TimesNewRomanPSMT"/>
          <w:color w:val="000000"/>
          <w:sz w:val="28"/>
        </w:rPr>
        <w:t xml:space="preserve"> задач</w:t>
      </w:r>
      <w:r>
        <w:rPr>
          <w:rFonts w:ascii="TimesNewRomanPSMT" w:hAnsi="TimesNewRomanPSMT" w:cs="TimesNewRomanPSMT"/>
          <w:color w:val="000000"/>
          <w:sz w:val="28"/>
        </w:rPr>
        <w:t xml:space="preserve"> (РН04)</w:t>
      </w:r>
      <w:r w:rsidRPr="00227DA2">
        <w:rPr>
          <w:rFonts w:ascii="TimesNewRomanPSMT" w:hAnsi="TimesNewRomanPSMT" w:cs="TimesNewRomanPSMT"/>
          <w:color w:val="000000"/>
          <w:sz w:val="28"/>
        </w:rPr>
        <w:t>.</w:t>
      </w:r>
    </w:p>
    <w:p w:rsidR="00281EDE" w:rsidRPr="00281EDE" w:rsidRDefault="00281EDE" w:rsidP="00281EDE">
      <w:pPr>
        <w:pStyle w:val="a8"/>
        <w:numPr>
          <w:ilvl w:val="0"/>
          <w:numId w:val="9"/>
        </w:numPr>
        <w:spacing w:after="200" w:line="276" w:lineRule="auto"/>
        <w:jc w:val="both"/>
        <w:rPr>
          <w:rFonts w:ascii="Times New Roman" w:eastAsia="Times New Roman" w:hAnsi="Times New Roman"/>
          <w:sz w:val="28"/>
          <w:szCs w:val="28"/>
          <w:lang w:val="uk-UA" w:eastAsia="ru-RU"/>
        </w:rPr>
      </w:pPr>
      <w:proofErr w:type="spellStart"/>
      <w:r w:rsidRPr="00227DA2">
        <w:rPr>
          <w:rFonts w:ascii="TimesNewRomanPSMT" w:hAnsi="TimesNewRomanPSMT" w:cs="TimesNewRomanPSMT"/>
          <w:color w:val="000000"/>
          <w:sz w:val="28"/>
        </w:rPr>
        <w:t>Вміти</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використовувати</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інформаційно-комунікаційні</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технології</w:t>
      </w:r>
      <w:proofErr w:type="spellEnd"/>
      <w:r w:rsidRPr="00227DA2">
        <w:rPr>
          <w:rFonts w:ascii="TimesNewRomanPSMT" w:hAnsi="TimesNewRomanPSMT" w:cs="TimesNewRomanPSMT"/>
          <w:color w:val="000000"/>
          <w:sz w:val="28"/>
        </w:rPr>
        <w:t xml:space="preserve"> у </w:t>
      </w:r>
      <w:proofErr w:type="spellStart"/>
      <w:r w:rsidRPr="00227DA2">
        <w:rPr>
          <w:rFonts w:ascii="TimesNewRomanPSMT" w:hAnsi="TimesNewRomanPSMT" w:cs="TimesNewRomanPSMT"/>
          <w:color w:val="000000"/>
          <w:sz w:val="28"/>
        </w:rPr>
        <w:t>процесі</w:t>
      </w:r>
      <w:proofErr w:type="spellEnd"/>
      <w:r>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пошуку</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збору</w:t>
      </w:r>
      <w:proofErr w:type="spellEnd"/>
      <w:r w:rsidRPr="00227DA2">
        <w:rPr>
          <w:rFonts w:ascii="TimesNewRomanPSMT" w:hAnsi="TimesNewRomanPSMT" w:cs="TimesNewRomanPSMT"/>
          <w:color w:val="000000"/>
          <w:sz w:val="28"/>
        </w:rPr>
        <w:t xml:space="preserve"> та </w:t>
      </w:r>
      <w:proofErr w:type="spellStart"/>
      <w:r w:rsidRPr="00227DA2">
        <w:rPr>
          <w:rFonts w:ascii="TimesNewRomanPSMT" w:hAnsi="TimesNewRomanPSMT" w:cs="TimesNewRomanPSMT"/>
          <w:color w:val="000000"/>
          <w:sz w:val="28"/>
        </w:rPr>
        <w:t>аналізу</w:t>
      </w:r>
      <w:proofErr w:type="spellEnd"/>
      <w:r w:rsidRPr="00227DA2">
        <w:rPr>
          <w:rFonts w:ascii="TimesNewRomanPSMT" w:hAnsi="TimesNewRomanPSMT" w:cs="TimesNewRomanPSMT"/>
          <w:color w:val="000000"/>
          <w:sz w:val="28"/>
        </w:rPr>
        <w:t xml:space="preserve"> </w:t>
      </w:r>
      <w:proofErr w:type="spellStart"/>
      <w:proofErr w:type="gramStart"/>
      <w:r w:rsidRPr="00227DA2">
        <w:rPr>
          <w:rFonts w:ascii="TimesNewRomanPSMT" w:hAnsi="TimesNewRomanPSMT" w:cs="TimesNewRomanPSMT"/>
          <w:color w:val="000000"/>
          <w:sz w:val="28"/>
        </w:rPr>
        <w:t>соц</w:t>
      </w:r>
      <w:proofErr w:type="gramEnd"/>
      <w:r w:rsidRPr="00227DA2">
        <w:rPr>
          <w:rFonts w:ascii="TimesNewRomanPSMT" w:hAnsi="TimesNewRomanPSMT" w:cs="TimesNewRomanPSMT"/>
          <w:color w:val="000000"/>
          <w:sz w:val="28"/>
        </w:rPr>
        <w:t>іологічної</w:t>
      </w:r>
      <w:proofErr w:type="spellEnd"/>
      <w:r w:rsidRPr="00227DA2">
        <w:rPr>
          <w:rFonts w:ascii="TimesNewRomanPSMT" w:hAnsi="TimesNewRomanPSMT" w:cs="TimesNewRomanPSMT"/>
          <w:color w:val="000000"/>
          <w:sz w:val="28"/>
        </w:rPr>
        <w:t xml:space="preserve"> </w:t>
      </w:r>
      <w:proofErr w:type="spellStart"/>
      <w:r w:rsidRPr="00227DA2">
        <w:rPr>
          <w:rFonts w:ascii="TimesNewRomanPSMT" w:hAnsi="TimesNewRomanPSMT" w:cs="TimesNewRomanPSMT"/>
          <w:color w:val="000000"/>
          <w:sz w:val="28"/>
        </w:rPr>
        <w:t>інформації</w:t>
      </w:r>
      <w:proofErr w:type="spellEnd"/>
      <w:r>
        <w:rPr>
          <w:rFonts w:ascii="TimesNewRomanPSMT" w:hAnsi="TimesNewRomanPSMT" w:cs="TimesNewRomanPSMT"/>
          <w:color w:val="000000"/>
          <w:sz w:val="28"/>
        </w:rPr>
        <w:t xml:space="preserve"> (РН07)</w:t>
      </w:r>
      <w:r w:rsidRPr="00227DA2">
        <w:rPr>
          <w:rFonts w:ascii="TimesNewRomanPSMT" w:hAnsi="TimesNewRomanPSMT" w:cs="TimesNewRomanPSMT"/>
          <w:color w:val="000000"/>
          <w:sz w:val="28"/>
        </w:rPr>
        <w:t>.</w:t>
      </w:r>
    </w:p>
    <w:p w:rsidR="00281EDE" w:rsidRDefault="00281EDE" w:rsidP="00281EDE">
      <w:pPr>
        <w:pStyle w:val="a8"/>
        <w:spacing w:after="200" w:line="276" w:lineRule="auto"/>
        <w:jc w:val="both"/>
        <w:rPr>
          <w:rFonts w:ascii="TimesNewRomanPSMT" w:hAnsi="TimesNewRomanPSMT" w:cs="TimesNewRomanPSMT"/>
          <w:color w:val="000000"/>
          <w:sz w:val="28"/>
          <w:lang w:val="uk-UA"/>
        </w:rPr>
      </w:pPr>
    </w:p>
    <w:p w:rsidR="00DB4948" w:rsidRPr="00DB4948" w:rsidRDefault="00281EDE" w:rsidP="00281EDE">
      <w:pPr>
        <w:pStyle w:val="a8"/>
        <w:spacing w:after="200" w:line="276" w:lineRule="auto"/>
        <w:jc w:val="both"/>
        <w:rPr>
          <w:rFonts w:ascii="Times New Roman" w:eastAsia="Times New Roman" w:hAnsi="Times New Roman"/>
          <w:sz w:val="28"/>
          <w:szCs w:val="28"/>
          <w:lang w:val="uk-UA" w:eastAsia="ru-RU"/>
        </w:rPr>
      </w:pPr>
      <w:r w:rsidRPr="00DB4948">
        <w:rPr>
          <w:rFonts w:ascii="Times New Roman" w:eastAsia="Times New Roman" w:hAnsi="Times New Roman"/>
          <w:b/>
          <w:bCs/>
          <w:color w:val="000000"/>
          <w:sz w:val="28"/>
          <w:szCs w:val="28"/>
          <w:lang w:val="uk-UA" w:eastAsia="ru-RU"/>
        </w:rPr>
        <w:t xml:space="preserve"> </w:t>
      </w:r>
      <w:r w:rsidR="00DB4948" w:rsidRPr="00DB4948">
        <w:rPr>
          <w:rFonts w:ascii="Times New Roman" w:eastAsia="Times New Roman" w:hAnsi="Times New Roman"/>
          <w:b/>
          <w:bCs/>
          <w:color w:val="000000"/>
          <w:sz w:val="28"/>
          <w:szCs w:val="28"/>
          <w:lang w:val="uk-UA" w:eastAsia="ru-RU"/>
        </w:rPr>
        <w:t>Теми що розглядаються</w:t>
      </w:r>
    </w:p>
    <w:p w:rsidR="006F7854" w:rsidRPr="006F7854" w:rsidRDefault="00DB4948" w:rsidP="006F7854">
      <w:pPr>
        <w:pStyle w:val="a5"/>
        <w:spacing w:beforeAutospacing="0" w:afterAutospacing="0"/>
        <w:rPr>
          <w:b/>
          <w:sz w:val="28"/>
          <w:szCs w:val="28"/>
          <w:lang w:val="uk-UA"/>
        </w:rPr>
      </w:pPr>
      <w:r w:rsidRPr="006F7854">
        <w:rPr>
          <w:b/>
          <w:bCs/>
          <w:color w:val="000000"/>
          <w:sz w:val="28"/>
          <w:szCs w:val="28"/>
          <w:lang w:val="uk-UA" w:eastAsia="ru-RU"/>
        </w:rPr>
        <w:t xml:space="preserve">Тема 1 </w:t>
      </w:r>
      <w:r w:rsidR="006F7854" w:rsidRPr="006F7854">
        <w:rPr>
          <w:b/>
          <w:sz w:val="28"/>
          <w:szCs w:val="28"/>
          <w:lang w:val="uk-UA"/>
        </w:rPr>
        <w:t> Соціологія електоральної поведінки (СЕП) як навчальна дисципліна</w:t>
      </w:r>
      <w:r w:rsidR="006F7854">
        <w:rPr>
          <w:b/>
          <w:sz w:val="28"/>
          <w:szCs w:val="28"/>
          <w:lang w:val="uk-UA"/>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Об’єкт і предмет вивчення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 xml:space="preserve">. Становлення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 xml:space="preserve"> як навчальної дисципліни. Категорії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Структура і функції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 xml:space="preserve"> Теоретична та прикладна соціологія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 xml:space="preserve"> Методи соціально-політичного дослідження.</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Специфіка </w:t>
      </w:r>
      <w:proofErr w:type="spellStart"/>
      <w:r w:rsidRPr="00DB4948">
        <w:rPr>
          <w:rFonts w:ascii="Times New Roman" w:eastAsia="Times New Roman" w:hAnsi="Times New Roman" w:cs="Times New Roman"/>
          <w:color w:val="000000"/>
          <w:sz w:val="28"/>
          <w:szCs w:val="28"/>
          <w:lang w:val="uk-UA" w:eastAsia="ru-RU"/>
        </w:rPr>
        <w:t>макросоціологічного</w:t>
      </w:r>
      <w:proofErr w:type="spellEnd"/>
      <w:r w:rsidRPr="00DB4948">
        <w:rPr>
          <w:rFonts w:ascii="Times New Roman" w:eastAsia="Times New Roman" w:hAnsi="Times New Roman" w:cs="Times New Roman"/>
          <w:color w:val="000000"/>
          <w:sz w:val="28"/>
          <w:szCs w:val="28"/>
          <w:lang w:val="uk-UA" w:eastAsia="ru-RU"/>
        </w:rPr>
        <w:t xml:space="preserve"> та </w:t>
      </w:r>
      <w:proofErr w:type="spellStart"/>
      <w:r w:rsidRPr="00DB4948">
        <w:rPr>
          <w:rFonts w:ascii="Times New Roman" w:eastAsia="Times New Roman" w:hAnsi="Times New Roman" w:cs="Times New Roman"/>
          <w:color w:val="000000"/>
          <w:sz w:val="28"/>
          <w:szCs w:val="28"/>
          <w:lang w:val="uk-UA" w:eastAsia="ru-RU"/>
        </w:rPr>
        <w:t>мікросоціологічного</w:t>
      </w:r>
      <w:proofErr w:type="spellEnd"/>
      <w:r w:rsidRPr="00DB4948">
        <w:rPr>
          <w:rFonts w:ascii="Times New Roman" w:eastAsia="Times New Roman" w:hAnsi="Times New Roman" w:cs="Times New Roman"/>
          <w:color w:val="000000"/>
          <w:sz w:val="28"/>
          <w:szCs w:val="28"/>
          <w:lang w:val="uk-UA" w:eastAsia="ru-RU"/>
        </w:rPr>
        <w:t xml:space="preserve"> підходів до вивчення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 </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Зв'язок </w:t>
      </w:r>
      <w:r w:rsidR="006F7854">
        <w:rPr>
          <w:rFonts w:ascii="Times New Roman" w:eastAsia="Times New Roman" w:hAnsi="Times New Roman" w:cs="Times New Roman"/>
          <w:color w:val="000000"/>
          <w:sz w:val="28"/>
          <w:szCs w:val="28"/>
          <w:lang w:val="uk-UA" w:eastAsia="ru-RU"/>
        </w:rPr>
        <w:t>СЕП</w:t>
      </w:r>
      <w:r w:rsidRPr="00DB4948">
        <w:rPr>
          <w:rFonts w:ascii="Times New Roman" w:eastAsia="Times New Roman" w:hAnsi="Times New Roman" w:cs="Times New Roman"/>
          <w:color w:val="000000"/>
          <w:sz w:val="28"/>
          <w:szCs w:val="28"/>
          <w:lang w:val="uk-UA" w:eastAsia="ru-RU"/>
        </w:rPr>
        <w:t xml:space="preserve"> зі спорідненими дисциплінами: соціологією, політологією, загальною соціологічною теорією, соціологією культури та ін. </w:t>
      </w:r>
    </w:p>
    <w:p w:rsidR="00DB4948" w:rsidRPr="00DB4948" w:rsidRDefault="005F08B7" w:rsidP="00DB4948">
      <w:pPr>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Електоральне поняття</w:t>
      </w:r>
      <w:r w:rsidR="00DB4948" w:rsidRPr="00DB4948">
        <w:rPr>
          <w:rFonts w:ascii="Times New Roman" w:eastAsia="Times New Roman" w:hAnsi="Times New Roman" w:cs="Times New Roman"/>
          <w:color w:val="000000"/>
          <w:sz w:val="28"/>
          <w:szCs w:val="28"/>
          <w:lang w:val="uk-UA" w:eastAsia="ru-RU"/>
        </w:rPr>
        <w:t xml:space="preserve"> влади.</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 xml:space="preserve">Тема 2 Базові парадигми </w:t>
      </w:r>
      <w:r w:rsidR="006F7854">
        <w:rPr>
          <w:rFonts w:ascii="Times New Roman" w:eastAsia="Times New Roman" w:hAnsi="Times New Roman" w:cs="Times New Roman"/>
          <w:b/>
          <w:bCs/>
          <w:color w:val="000000"/>
          <w:sz w:val="28"/>
          <w:szCs w:val="28"/>
          <w:lang w:val="uk-UA" w:eastAsia="ru-RU"/>
        </w:rPr>
        <w:t>СЕП</w:t>
      </w:r>
    </w:p>
    <w:p w:rsidR="00DB4948" w:rsidRPr="00DB4948" w:rsidRDefault="006F7854" w:rsidP="00DB4948">
      <w:pPr>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СЕП</w:t>
      </w:r>
      <w:r w:rsidR="00DB4948" w:rsidRPr="00DB4948">
        <w:rPr>
          <w:rFonts w:ascii="Times New Roman" w:eastAsia="Times New Roman" w:hAnsi="Times New Roman" w:cs="Times New Roman"/>
          <w:color w:val="000000"/>
          <w:sz w:val="28"/>
          <w:szCs w:val="28"/>
          <w:lang w:val="uk-UA" w:eastAsia="ru-RU"/>
        </w:rPr>
        <w:t xml:space="preserve"> як соціальний феномен. Основні підходи до визначення </w:t>
      </w:r>
      <w:r>
        <w:rPr>
          <w:rFonts w:ascii="Times New Roman" w:eastAsia="Times New Roman" w:hAnsi="Times New Roman" w:cs="Times New Roman"/>
          <w:color w:val="000000"/>
          <w:sz w:val="28"/>
          <w:szCs w:val="28"/>
          <w:lang w:val="uk-UA" w:eastAsia="ru-RU"/>
        </w:rPr>
        <w:t>СЕП</w:t>
      </w:r>
      <w:r w:rsidR="00DB4948" w:rsidRPr="00DB494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Структура та функції </w:t>
      </w:r>
      <w:r>
        <w:rPr>
          <w:rFonts w:ascii="Times New Roman" w:eastAsia="Times New Roman" w:hAnsi="Times New Roman" w:cs="Times New Roman"/>
          <w:color w:val="000000"/>
          <w:sz w:val="28"/>
          <w:szCs w:val="28"/>
          <w:lang w:val="uk-UA" w:eastAsia="ru-RU"/>
        </w:rPr>
        <w:t>СЕП</w:t>
      </w:r>
      <w:r w:rsidR="00DB4948" w:rsidRPr="00DB494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Об’єкти, суб’єкти та засоби </w:t>
      </w:r>
      <w:r>
        <w:rPr>
          <w:rFonts w:ascii="Times New Roman" w:eastAsia="Times New Roman" w:hAnsi="Times New Roman" w:cs="Times New Roman"/>
          <w:color w:val="000000"/>
          <w:sz w:val="28"/>
          <w:szCs w:val="28"/>
          <w:lang w:val="uk-UA" w:eastAsia="ru-RU"/>
        </w:rPr>
        <w:t>СЕП</w:t>
      </w:r>
      <w:r w:rsidR="00DB4948"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Ґенеза</w:t>
      </w:r>
      <w:r w:rsidR="006F7854">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соціально-політичних ідей.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w:t>
      </w:r>
      <w:proofErr w:type="spellStart"/>
      <w:r w:rsidRPr="00DB4948">
        <w:rPr>
          <w:rFonts w:ascii="Times New Roman" w:eastAsia="Times New Roman" w:hAnsi="Times New Roman" w:cs="Times New Roman"/>
          <w:color w:val="000000"/>
          <w:sz w:val="28"/>
          <w:szCs w:val="28"/>
          <w:lang w:val="uk-UA" w:eastAsia="ru-RU"/>
        </w:rPr>
        <w:t>Античності.Платон</w:t>
      </w:r>
      <w:proofErr w:type="spellEnd"/>
      <w:r w:rsidRPr="00DB4948">
        <w:rPr>
          <w:rFonts w:ascii="Times New Roman" w:eastAsia="Times New Roman" w:hAnsi="Times New Roman" w:cs="Times New Roman"/>
          <w:color w:val="000000"/>
          <w:sz w:val="28"/>
          <w:szCs w:val="28"/>
          <w:lang w:val="uk-UA" w:eastAsia="ru-RU"/>
        </w:rPr>
        <w:t>, Аристотель про суспільство та політику.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теорії Середньовіччя. Ф. Аквінський про населення та державу. Н. Макіавеллі про соціальні, політичні потреби населення.</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теорії Нового часу. Ш. Монтеск’є про ієрархію потреб людини. Ж.Ж. Руссо про соціальну рівність та соціальну справедливість держави.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кінця ХIХ – початку ХХ ст.. Структура соціально-політичної влади В. </w:t>
      </w:r>
      <w:proofErr w:type="spellStart"/>
      <w:r w:rsidRPr="00DB4948">
        <w:rPr>
          <w:rFonts w:ascii="Times New Roman" w:eastAsia="Times New Roman" w:hAnsi="Times New Roman" w:cs="Times New Roman"/>
          <w:color w:val="000000"/>
          <w:sz w:val="28"/>
          <w:szCs w:val="28"/>
          <w:lang w:val="uk-UA" w:eastAsia="ru-RU"/>
        </w:rPr>
        <w:t>Парето</w:t>
      </w:r>
      <w:proofErr w:type="spellEnd"/>
      <w:r w:rsidRPr="00DB4948">
        <w:rPr>
          <w:rFonts w:ascii="Times New Roman" w:eastAsia="Times New Roman" w:hAnsi="Times New Roman" w:cs="Times New Roman"/>
          <w:color w:val="000000"/>
          <w:sz w:val="28"/>
          <w:szCs w:val="28"/>
          <w:lang w:val="uk-UA" w:eastAsia="ru-RU"/>
        </w:rPr>
        <w:t>. Феномен бюрократії М. Вебера.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ХХ ст.. Системний аналіз соціально-політичних явищ  Г. </w:t>
      </w:r>
      <w:proofErr w:type="spellStart"/>
      <w:r w:rsidRPr="00DB4948">
        <w:rPr>
          <w:rFonts w:ascii="Times New Roman" w:eastAsia="Times New Roman" w:hAnsi="Times New Roman" w:cs="Times New Roman"/>
          <w:color w:val="000000"/>
          <w:sz w:val="28"/>
          <w:szCs w:val="28"/>
          <w:lang w:val="uk-UA" w:eastAsia="ru-RU"/>
        </w:rPr>
        <w:t>Лассуєла</w:t>
      </w:r>
      <w:proofErr w:type="spellEnd"/>
      <w:r w:rsidRPr="00DB4948">
        <w:rPr>
          <w:rFonts w:ascii="Times New Roman" w:eastAsia="Times New Roman" w:hAnsi="Times New Roman" w:cs="Times New Roman"/>
          <w:color w:val="000000"/>
          <w:sz w:val="28"/>
          <w:szCs w:val="28"/>
          <w:lang w:val="uk-UA" w:eastAsia="ru-RU"/>
        </w:rPr>
        <w:t xml:space="preserve">. Формування соціально-політичного сенсу М. </w:t>
      </w:r>
      <w:proofErr w:type="spellStart"/>
      <w:r w:rsidRPr="00DB4948">
        <w:rPr>
          <w:rFonts w:ascii="Times New Roman" w:eastAsia="Times New Roman" w:hAnsi="Times New Roman" w:cs="Times New Roman"/>
          <w:color w:val="000000"/>
          <w:sz w:val="28"/>
          <w:szCs w:val="28"/>
          <w:lang w:val="uk-UA" w:eastAsia="ru-RU"/>
        </w:rPr>
        <w:t>Дюверже</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теорії кінця ХХ – початку ХХІ ст..</w:t>
      </w:r>
    </w:p>
    <w:p w:rsidR="00DB4948" w:rsidRPr="00DB4948" w:rsidRDefault="00DB4948" w:rsidP="00DB4948">
      <w:pPr>
        <w:rPr>
          <w:rFonts w:ascii="Times New Roman" w:eastAsia="Times New Roman" w:hAnsi="Times New Roman" w:cs="Times New Roman"/>
          <w:sz w:val="28"/>
          <w:szCs w:val="28"/>
          <w:lang w:val="uk-UA" w:eastAsia="ru-RU"/>
        </w:rPr>
      </w:pPr>
    </w:p>
    <w:p w:rsidR="006F7854" w:rsidRPr="006F7854" w:rsidRDefault="00DB4948" w:rsidP="006F7854">
      <w:pPr>
        <w:rPr>
          <w:rFonts w:ascii="Times New Roman" w:hAnsi="Times New Roman" w:cs="Times New Roman"/>
          <w:b/>
          <w:sz w:val="28"/>
          <w:szCs w:val="28"/>
          <w:lang w:val="uk-UA"/>
        </w:rPr>
      </w:pPr>
      <w:r w:rsidRPr="00DB4948">
        <w:rPr>
          <w:rFonts w:ascii="Times New Roman" w:eastAsia="Times New Roman" w:hAnsi="Times New Roman" w:cs="Times New Roman"/>
          <w:b/>
          <w:bCs/>
          <w:color w:val="000000"/>
          <w:sz w:val="28"/>
          <w:szCs w:val="28"/>
          <w:lang w:val="uk-UA" w:eastAsia="ru-RU"/>
        </w:rPr>
        <w:t xml:space="preserve">Тема </w:t>
      </w:r>
      <w:r w:rsidRPr="006F7854">
        <w:rPr>
          <w:rFonts w:ascii="Times New Roman" w:eastAsia="Times New Roman" w:hAnsi="Times New Roman" w:cs="Times New Roman"/>
          <w:b/>
          <w:bCs/>
          <w:color w:val="000000"/>
          <w:sz w:val="28"/>
          <w:szCs w:val="28"/>
          <w:lang w:val="uk-UA" w:eastAsia="ru-RU"/>
        </w:rPr>
        <w:t>3</w:t>
      </w:r>
      <w:r w:rsidR="006F7854" w:rsidRPr="006F7854">
        <w:rPr>
          <w:rFonts w:ascii="Times New Roman" w:hAnsi="Times New Roman" w:cs="Times New Roman"/>
          <w:b/>
          <w:sz w:val="28"/>
          <w:szCs w:val="28"/>
          <w:lang w:val="uk-UA"/>
        </w:rPr>
        <w:t xml:space="preserve">  Соціально-електоральна поведінка як форма участі у реалізації  влади</w:t>
      </w:r>
    </w:p>
    <w:p w:rsidR="00DB4948" w:rsidRPr="00DB4948" w:rsidRDefault="00DB4948" w:rsidP="006F7854">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 xml:space="preserve">Місце і роль особи у сфері </w:t>
      </w:r>
      <w:r w:rsidR="006F7854">
        <w:rPr>
          <w:rFonts w:ascii="Times New Roman" w:eastAsia="Times New Roman" w:hAnsi="Times New Roman" w:cs="Times New Roman"/>
          <w:color w:val="000000"/>
          <w:sz w:val="28"/>
          <w:szCs w:val="28"/>
          <w:lang w:val="uk-UA" w:eastAsia="ru-RU"/>
        </w:rPr>
        <w:t>електоральних</w:t>
      </w:r>
      <w:r w:rsidRPr="00DB4948">
        <w:rPr>
          <w:rFonts w:ascii="Times New Roman" w:eastAsia="Times New Roman" w:hAnsi="Times New Roman" w:cs="Times New Roman"/>
          <w:color w:val="000000"/>
          <w:sz w:val="28"/>
          <w:szCs w:val="28"/>
          <w:lang w:val="uk-UA" w:eastAsia="ru-RU"/>
        </w:rPr>
        <w:t xml:space="preserve"> процесів. Залучення індивіда до політичного життя як теоретична проблема.</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sidR="006F7854">
        <w:rPr>
          <w:rFonts w:ascii="Times New Roman" w:eastAsia="Times New Roman" w:hAnsi="Times New Roman" w:cs="Times New Roman"/>
          <w:color w:val="000000"/>
          <w:sz w:val="28"/>
          <w:szCs w:val="28"/>
          <w:lang w:val="uk-UA" w:eastAsia="ru-RU"/>
        </w:rPr>
        <w:t>електоральна</w:t>
      </w:r>
      <w:r w:rsidRPr="00DB4948">
        <w:rPr>
          <w:rFonts w:ascii="Times New Roman" w:eastAsia="Times New Roman" w:hAnsi="Times New Roman" w:cs="Times New Roman"/>
          <w:color w:val="000000"/>
          <w:sz w:val="28"/>
          <w:szCs w:val="28"/>
          <w:lang w:val="uk-UA" w:eastAsia="ru-RU"/>
        </w:rPr>
        <w:t xml:space="preserve"> участь індивіда.</w:t>
      </w:r>
      <w:r w:rsidR="006F7854">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Форми</w:t>
      </w:r>
      <w:r w:rsidR="006F7854">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соціально-політичної</w:t>
      </w:r>
      <w:r w:rsidR="006F7854">
        <w:rPr>
          <w:rFonts w:ascii="Times New Roman" w:eastAsia="Times New Roman" w:hAnsi="Times New Roman" w:cs="Times New Roman"/>
          <w:color w:val="000000"/>
          <w:sz w:val="28"/>
          <w:szCs w:val="28"/>
          <w:lang w:val="uk-UA" w:eastAsia="ru-RU"/>
        </w:rPr>
        <w:t xml:space="preserve">, електоральної </w:t>
      </w:r>
      <w:r w:rsidRPr="00DB4948">
        <w:rPr>
          <w:rFonts w:ascii="Times New Roman" w:eastAsia="Times New Roman" w:hAnsi="Times New Roman" w:cs="Times New Roman"/>
          <w:color w:val="000000"/>
          <w:sz w:val="28"/>
          <w:szCs w:val="28"/>
          <w:lang w:val="uk-UA" w:eastAsia="ru-RU"/>
        </w:rPr>
        <w:t>участі. Функції</w:t>
      </w:r>
      <w:r w:rsidR="006F7854">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соціально-політичної</w:t>
      </w:r>
      <w:r w:rsidR="006F7854">
        <w:rPr>
          <w:rFonts w:ascii="Times New Roman" w:eastAsia="Times New Roman" w:hAnsi="Times New Roman" w:cs="Times New Roman"/>
          <w:color w:val="000000"/>
          <w:sz w:val="28"/>
          <w:szCs w:val="28"/>
          <w:lang w:val="uk-UA" w:eastAsia="ru-RU"/>
        </w:rPr>
        <w:t>, електоральної</w:t>
      </w:r>
      <w:r w:rsidRPr="00DB4948">
        <w:rPr>
          <w:rFonts w:ascii="Times New Roman" w:eastAsia="Times New Roman" w:hAnsi="Times New Roman" w:cs="Times New Roman"/>
          <w:color w:val="000000"/>
          <w:sz w:val="28"/>
          <w:szCs w:val="28"/>
          <w:lang w:val="uk-UA" w:eastAsia="ru-RU"/>
        </w:rPr>
        <w:t xml:space="preserve"> участі.</w:t>
      </w:r>
    </w:p>
    <w:p w:rsidR="006F7854" w:rsidRDefault="00DB4948" w:rsidP="006F7854">
      <w:pPr>
        <w:ind w:firstLine="720"/>
        <w:jc w:val="both"/>
        <w:rPr>
          <w:rFonts w:ascii="Times New Roman" w:eastAsia="Times New Roman" w:hAnsi="Times New Roman" w:cs="Times New Roman"/>
          <w:color w:val="000000"/>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Соціально-політичне</w:t>
      </w:r>
      <w:r w:rsidR="006F7854">
        <w:rPr>
          <w:rFonts w:ascii="Times New Roman" w:eastAsia="Times New Roman" w:hAnsi="Times New Roman" w:cs="Times New Roman"/>
          <w:color w:val="000000"/>
          <w:sz w:val="28"/>
          <w:szCs w:val="28"/>
          <w:lang w:val="uk-UA" w:eastAsia="ru-RU"/>
        </w:rPr>
        <w:t>, електоральне</w:t>
      </w:r>
      <w:r w:rsidRPr="00DB4948">
        <w:rPr>
          <w:rFonts w:ascii="Times New Roman" w:eastAsia="Times New Roman" w:hAnsi="Times New Roman" w:cs="Times New Roman"/>
          <w:color w:val="000000"/>
          <w:sz w:val="28"/>
          <w:szCs w:val="28"/>
          <w:lang w:val="uk-UA" w:eastAsia="ru-RU"/>
        </w:rPr>
        <w:t xml:space="preserve"> відчуження. Форми соціально-політичного</w:t>
      </w:r>
      <w:r w:rsidR="006F7854">
        <w:rPr>
          <w:rFonts w:ascii="Times New Roman" w:eastAsia="Times New Roman" w:hAnsi="Times New Roman" w:cs="Times New Roman"/>
          <w:color w:val="000000"/>
          <w:sz w:val="28"/>
          <w:szCs w:val="28"/>
          <w:lang w:val="uk-UA" w:eastAsia="ru-RU"/>
        </w:rPr>
        <w:t>, електорального</w:t>
      </w:r>
      <w:r w:rsidRPr="00DB4948">
        <w:rPr>
          <w:rFonts w:ascii="Times New Roman" w:eastAsia="Times New Roman" w:hAnsi="Times New Roman" w:cs="Times New Roman"/>
          <w:color w:val="000000"/>
          <w:sz w:val="28"/>
          <w:szCs w:val="28"/>
          <w:lang w:val="uk-UA" w:eastAsia="ru-RU"/>
        </w:rPr>
        <w:t xml:space="preserve"> відчуження. Функції соціально-політичного</w:t>
      </w:r>
      <w:r w:rsidR="006F7854">
        <w:rPr>
          <w:rFonts w:ascii="Times New Roman" w:eastAsia="Times New Roman" w:hAnsi="Times New Roman" w:cs="Times New Roman"/>
          <w:color w:val="000000"/>
          <w:sz w:val="28"/>
          <w:szCs w:val="28"/>
          <w:lang w:val="uk-UA" w:eastAsia="ru-RU"/>
        </w:rPr>
        <w:t>, електорального</w:t>
      </w:r>
      <w:r w:rsidRPr="00DB4948">
        <w:rPr>
          <w:rFonts w:ascii="Times New Roman" w:eastAsia="Times New Roman" w:hAnsi="Times New Roman" w:cs="Times New Roman"/>
          <w:color w:val="000000"/>
          <w:sz w:val="28"/>
          <w:szCs w:val="28"/>
          <w:lang w:val="uk-UA" w:eastAsia="ru-RU"/>
        </w:rPr>
        <w:t xml:space="preserve"> відчуження. Технології соціально-політичного</w:t>
      </w:r>
      <w:r w:rsidR="006F7854">
        <w:rPr>
          <w:rFonts w:ascii="Times New Roman" w:eastAsia="Times New Roman" w:hAnsi="Times New Roman" w:cs="Times New Roman"/>
          <w:color w:val="000000"/>
          <w:sz w:val="28"/>
          <w:szCs w:val="28"/>
          <w:lang w:val="uk-UA" w:eastAsia="ru-RU"/>
        </w:rPr>
        <w:t>, електорального</w:t>
      </w:r>
      <w:r w:rsidRPr="00DB4948">
        <w:rPr>
          <w:rFonts w:ascii="Times New Roman" w:eastAsia="Times New Roman" w:hAnsi="Times New Roman" w:cs="Times New Roman"/>
          <w:color w:val="000000"/>
          <w:sz w:val="28"/>
          <w:szCs w:val="28"/>
          <w:lang w:val="uk-UA" w:eastAsia="ru-RU"/>
        </w:rPr>
        <w:t xml:space="preserve"> відчуження.</w:t>
      </w:r>
      <w:r w:rsidR="006F7854">
        <w:rPr>
          <w:rFonts w:ascii="Times New Roman" w:eastAsia="Times New Roman" w:hAnsi="Times New Roman" w:cs="Times New Roman"/>
          <w:color w:val="000000"/>
          <w:sz w:val="28"/>
          <w:szCs w:val="28"/>
          <w:lang w:val="uk-UA" w:eastAsia="ru-RU"/>
        </w:rPr>
        <w:t xml:space="preserve"> </w:t>
      </w:r>
    </w:p>
    <w:p w:rsidR="00DB4948" w:rsidRPr="00DB4948" w:rsidRDefault="00DB4948" w:rsidP="006F7854">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Політична</w:t>
      </w:r>
      <w:r w:rsidR="006F7854">
        <w:rPr>
          <w:rFonts w:ascii="Times New Roman" w:eastAsia="Times New Roman" w:hAnsi="Times New Roman" w:cs="Times New Roman"/>
          <w:color w:val="000000"/>
          <w:sz w:val="28"/>
          <w:szCs w:val="28"/>
          <w:lang w:val="uk-UA" w:eastAsia="ru-RU"/>
        </w:rPr>
        <w:t>, електоральна</w:t>
      </w:r>
      <w:r w:rsidRPr="00DB4948">
        <w:rPr>
          <w:rFonts w:ascii="Times New Roman" w:eastAsia="Times New Roman" w:hAnsi="Times New Roman" w:cs="Times New Roman"/>
          <w:color w:val="000000"/>
          <w:sz w:val="28"/>
          <w:szCs w:val="28"/>
          <w:lang w:val="uk-UA" w:eastAsia="ru-RU"/>
        </w:rPr>
        <w:t xml:space="preserve"> соціалізація. Фактори, що впливають на процес політичної</w:t>
      </w:r>
      <w:r w:rsidR="006F7854">
        <w:rPr>
          <w:rFonts w:ascii="Times New Roman" w:eastAsia="Times New Roman" w:hAnsi="Times New Roman" w:cs="Times New Roman"/>
          <w:color w:val="000000"/>
          <w:sz w:val="28"/>
          <w:szCs w:val="28"/>
          <w:lang w:val="uk-UA" w:eastAsia="ru-RU"/>
        </w:rPr>
        <w:t>, електоральної</w:t>
      </w:r>
      <w:r w:rsidRPr="00DB4948">
        <w:rPr>
          <w:rFonts w:ascii="Times New Roman" w:eastAsia="Times New Roman" w:hAnsi="Times New Roman" w:cs="Times New Roman"/>
          <w:color w:val="000000"/>
          <w:sz w:val="28"/>
          <w:szCs w:val="28"/>
          <w:lang w:val="uk-UA" w:eastAsia="ru-RU"/>
        </w:rPr>
        <w:t xml:space="preserve"> соціалізації. Первинна і вторинна соціалізація.</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Форми світової політичної мобільності. Форми української політичної мобільності.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Форми світової політичної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 xml:space="preserve">. Форми української політичної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нерівності та стратифікації соціально-політичного простору.</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Соціально-політична влада як критерій стратифікації.</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4</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Громадянське суспільство в виборчому процесі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Громадянське суспільство: поняття, генезис, ознаки. </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Концепція громадянського суспільства в політичній науці. Теорія М. Вебера про контроль державного апарату з боку громадянського суспільства. Концепція Гегеля про систему потреб в громадянському суспільстві. К. Маркс про становлення соціальних інститутів в громадянському суспільстві.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Передумови формування громадянського суспільства. Структура громадянського суспільства. Функції громадянського суспільства. Інститути громадянського суспільства.  </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Особливості формування громадянського суспільства в Україні.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Правова держава та правове суспільство. Принципи існування правового суспільства.</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5</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Соціально-політичне лідерство</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Поняття лідерства: соціально-політичний аспект. Соціологічні теорії до визнання лідерства. Політологічні теорії лідерства. Концепція соціально-політичних рис лідера. Ситуаційна концепція лідерства. Соціально-психологічні теорії лідерства.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Франкфуртська школа(</w:t>
      </w:r>
      <w:proofErr w:type="spellStart"/>
      <w:r w:rsidRPr="00DB4948">
        <w:rPr>
          <w:rFonts w:ascii="Times New Roman" w:eastAsia="Times New Roman" w:hAnsi="Times New Roman" w:cs="Times New Roman"/>
          <w:color w:val="000000"/>
          <w:sz w:val="28"/>
          <w:szCs w:val="28"/>
          <w:lang w:val="uk-UA" w:eastAsia="ru-RU"/>
        </w:rPr>
        <w:t>Э.Фромм</w:t>
      </w:r>
      <w:proofErr w:type="spellEnd"/>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lang w:val="uk-UA" w:eastAsia="ru-RU"/>
        </w:rPr>
        <w:t>Т.Адорно</w:t>
      </w:r>
      <w:proofErr w:type="spellEnd"/>
      <w:r w:rsidRPr="00DB4948">
        <w:rPr>
          <w:rFonts w:ascii="Times New Roman" w:eastAsia="Times New Roman" w:hAnsi="Times New Roman" w:cs="Times New Roman"/>
          <w:color w:val="000000"/>
          <w:sz w:val="28"/>
          <w:szCs w:val="28"/>
          <w:lang w:val="uk-UA" w:eastAsia="ru-RU"/>
        </w:rPr>
        <w:t>) соціально-політичного лідерства.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М. Вебер про ресурси підпорядкування в суспільстві.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Типи політичних лідерів.</w:t>
      </w:r>
      <w:r w:rsidR="008B2D63">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Функції політичного лідера. Роль політичного лідера в сучасному світі.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Імідж лідера. М. </w:t>
      </w:r>
      <w:proofErr w:type="spellStart"/>
      <w:r w:rsidRPr="00DB4948">
        <w:rPr>
          <w:rFonts w:ascii="Times New Roman" w:eastAsia="Times New Roman" w:hAnsi="Times New Roman" w:cs="Times New Roman"/>
          <w:color w:val="000000"/>
          <w:sz w:val="28"/>
          <w:szCs w:val="28"/>
          <w:lang w:val="uk-UA" w:eastAsia="ru-RU"/>
        </w:rPr>
        <w:t>Херманн</w:t>
      </w:r>
      <w:proofErr w:type="spellEnd"/>
      <w:r w:rsidRPr="00DB4948">
        <w:rPr>
          <w:rFonts w:ascii="Times New Roman" w:eastAsia="Times New Roman" w:hAnsi="Times New Roman" w:cs="Times New Roman"/>
          <w:color w:val="000000"/>
          <w:sz w:val="28"/>
          <w:szCs w:val="28"/>
          <w:lang w:val="uk-UA" w:eastAsia="ru-RU"/>
        </w:rPr>
        <w:t xml:space="preserve"> про типи соціально-політичного лідерства.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Особливості політичного лідерства в перехідні епохи. Риси соціально-політичного лідерства в українському суспільстві.</w:t>
      </w:r>
    </w:p>
    <w:p w:rsidR="00DB4948" w:rsidRPr="00DB4948" w:rsidRDefault="00DB4948" w:rsidP="00DB4948">
      <w:pPr>
        <w:rPr>
          <w:rFonts w:ascii="Times New Roman" w:eastAsia="Times New Roman" w:hAnsi="Times New Roman" w:cs="Times New Roman"/>
          <w:sz w:val="28"/>
          <w:szCs w:val="28"/>
          <w:lang w:val="uk-UA" w:eastAsia="ru-RU"/>
        </w:rPr>
      </w:pPr>
    </w:p>
    <w:p w:rsidR="00DB4948" w:rsidRDefault="00DB4948" w:rsidP="009C6B17">
      <w:pPr>
        <w:ind w:left="57"/>
        <w:jc w:val="both"/>
        <w:rPr>
          <w:rFonts w:ascii="Times New Roman" w:eastAsia="Times New Roman" w:hAnsi="Times New Roman" w:cs="Times New Roman"/>
          <w:b/>
          <w:bCs/>
          <w:color w:val="000000"/>
          <w:sz w:val="28"/>
          <w:szCs w:val="28"/>
          <w:lang w:val="uk-UA" w:eastAsia="ru-RU"/>
        </w:rPr>
      </w:pPr>
      <w:r w:rsidRPr="00DB4948">
        <w:rPr>
          <w:rFonts w:ascii="Times New Roman" w:eastAsia="Times New Roman" w:hAnsi="Times New Roman" w:cs="Times New Roman"/>
          <w:b/>
          <w:bCs/>
          <w:color w:val="000000"/>
          <w:sz w:val="28"/>
          <w:szCs w:val="28"/>
          <w:lang w:val="uk-UA" w:eastAsia="ru-RU"/>
        </w:rPr>
        <w:lastRenderedPageBreak/>
        <w:t>Тема 6</w:t>
      </w:r>
      <w:r w:rsidRPr="00DB4948">
        <w:rPr>
          <w:rFonts w:ascii="Times New Roman" w:eastAsia="Times New Roman" w:hAnsi="Times New Roman" w:cs="Times New Roman"/>
          <w:color w:val="000000"/>
          <w:sz w:val="28"/>
          <w:szCs w:val="28"/>
          <w:lang w:val="uk-UA" w:eastAsia="ru-RU"/>
        </w:rPr>
        <w:t xml:space="preserve">. </w:t>
      </w:r>
      <w:r w:rsidR="009C6B17">
        <w:rPr>
          <w:rFonts w:ascii="Times New Roman" w:eastAsia="Times New Roman" w:hAnsi="Times New Roman" w:cs="Times New Roman"/>
          <w:b/>
          <w:bCs/>
          <w:color w:val="000000"/>
          <w:sz w:val="28"/>
          <w:szCs w:val="28"/>
          <w:lang w:val="uk-UA" w:eastAsia="ru-RU"/>
        </w:rPr>
        <w:t xml:space="preserve"> Виборча система</w:t>
      </w:r>
    </w:p>
    <w:p w:rsidR="009C6B17" w:rsidRPr="009C6B17" w:rsidRDefault="009C6B17" w:rsidP="009C6B17">
      <w:pPr>
        <w:pStyle w:val="a8"/>
        <w:tabs>
          <w:tab w:val="left" w:pos="645"/>
        </w:tabs>
        <w:ind w:left="0" w:firstLine="646"/>
        <w:jc w:val="both"/>
        <w:rPr>
          <w:rFonts w:ascii="Times New Roman" w:hAnsi="Times New Roman"/>
          <w:sz w:val="28"/>
          <w:szCs w:val="28"/>
          <w:lang w:val="uk-UA"/>
        </w:rPr>
      </w:pPr>
      <w:r w:rsidRPr="009C6B17">
        <w:rPr>
          <w:rFonts w:ascii="Times New Roman" w:hAnsi="Times New Roman"/>
          <w:sz w:val="28"/>
          <w:szCs w:val="28"/>
          <w:lang w:val="uk-UA"/>
        </w:rPr>
        <w:t>Поняття та види виборів.</w:t>
      </w:r>
      <w:r>
        <w:rPr>
          <w:rFonts w:ascii="Times New Roman" w:hAnsi="Times New Roman"/>
          <w:sz w:val="28"/>
          <w:szCs w:val="28"/>
          <w:lang w:val="uk-UA"/>
        </w:rPr>
        <w:t xml:space="preserve"> </w:t>
      </w:r>
      <w:r w:rsidRPr="009C6B17">
        <w:rPr>
          <w:rFonts w:ascii="Times New Roman" w:hAnsi="Times New Roman"/>
          <w:sz w:val="28"/>
          <w:szCs w:val="28"/>
          <w:lang w:val="uk-UA"/>
        </w:rPr>
        <w:t>Основні стадії виборчого процесу. Поняття виборчого циклу.</w:t>
      </w:r>
      <w:r>
        <w:rPr>
          <w:rFonts w:ascii="Times New Roman" w:hAnsi="Times New Roman"/>
          <w:sz w:val="28"/>
          <w:szCs w:val="28"/>
          <w:lang w:val="uk-UA"/>
        </w:rPr>
        <w:t xml:space="preserve"> Поняття електоральної еліти.</w:t>
      </w:r>
    </w:p>
    <w:p w:rsidR="009C6B17" w:rsidRPr="009C6B17" w:rsidRDefault="009C6B17" w:rsidP="009C6B17">
      <w:pPr>
        <w:pStyle w:val="a8"/>
        <w:tabs>
          <w:tab w:val="left" w:pos="645"/>
        </w:tabs>
        <w:ind w:left="0" w:firstLine="646"/>
        <w:jc w:val="both"/>
        <w:rPr>
          <w:rFonts w:ascii="Times New Roman" w:hAnsi="Times New Roman"/>
          <w:sz w:val="28"/>
          <w:szCs w:val="28"/>
          <w:lang w:val="uk-UA"/>
        </w:rPr>
      </w:pPr>
      <w:r w:rsidRPr="009C6B17">
        <w:rPr>
          <w:rFonts w:ascii="Times New Roman" w:hAnsi="Times New Roman"/>
          <w:sz w:val="28"/>
          <w:szCs w:val="28"/>
          <w:lang w:val="uk-UA"/>
        </w:rPr>
        <w:t>Контроль виборчого процесу і його правові аспекти.</w:t>
      </w:r>
    </w:p>
    <w:p w:rsidR="009C6B17" w:rsidRPr="009C6B17" w:rsidRDefault="009C6B17" w:rsidP="009C6B17">
      <w:pPr>
        <w:pStyle w:val="a8"/>
        <w:tabs>
          <w:tab w:val="left" w:pos="645"/>
        </w:tabs>
        <w:ind w:left="0" w:firstLine="646"/>
        <w:jc w:val="both"/>
        <w:rPr>
          <w:rFonts w:ascii="Times New Roman" w:hAnsi="Times New Roman"/>
          <w:sz w:val="28"/>
          <w:szCs w:val="28"/>
          <w:lang w:val="uk-UA"/>
        </w:rPr>
      </w:pPr>
      <w:r w:rsidRPr="009C6B17">
        <w:rPr>
          <w:rFonts w:ascii="Times New Roman" w:eastAsia="Arial Unicode MS" w:hAnsi="Times New Roman"/>
          <w:sz w:val="28"/>
          <w:szCs w:val="28"/>
          <w:lang w:val="uk-UA"/>
        </w:rPr>
        <w:t>Поняття та види мажоритарної, пропорційної та змішаної виборчих систем.</w:t>
      </w:r>
    </w:p>
    <w:p w:rsidR="009C6B17" w:rsidRPr="009C6B17" w:rsidRDefault="009C6B17" w:rsidP="009C6B17">
      <w:pPr>
        <w:pStyle w:val="a5"/>
        <w:spacing w:beforeAutospacing="0" w:afterAutospacing="0"/>
        <w:ind w:firstLine="646"/>
        <w:jc w:val="both"/>
        <w:rPr>
          <w:sz w:val="28"/>
          <w:szCs w:val="28"/>
          <w:lang w:val="uk-UA"/>
        </w:rPr>
      </w:pPr>
      <w:r w:rsidRPr="009C6B17">
        <w:rPr>
          <w:sz w:val="28"/>
          <w:szCs w:val="28"/>
          <w:lang w:val="uk-UA"/>
        </w:rPr>
        <w:t>Виборчі цензи: віковий, громадянства, майновий, освітній, осілості, статі, расовий, службовий, мовний.</w:t>
      </w:r>
    </w:p>
    <w:p w:rsidR="009C6B17" w:rsidRPr="009C6B17" w:rsidRDefault="009C6B17" w:rsidP="009C6B17">
      <w:pPr>
        <w:pStyle w:val="a5"/>
        <w:spacing w:beforeAutospacing="0" w:afterAutospacing="0"/>
        <w:ind w:firstLine="646"/>
        <w:jc w:val="both"/>
        <w:rPr>
          <w:sz w:val="28"/>
          <w:szCs w:val="28"/>
          <w:lang w:val="uk-UA"/>
        </w:rPr>
      </w:pPr>
      <w:r w:rsidRPr="009C6B17">
        <w:rPr>
          <w:rFonts w:eastAsia="Arial Unicode MS"/>
          <w:sz w:val="28"/>
          <w:szCs w:val="28"/>
          <w:lang w:val="uk-UA"/>
        </w:rPr>
        <w:t>Переваги та недоліки мажоритарної, пропорційної та змішаної виборчих систем.</w:t>
      </w:r>
    </w:p>
    <w:p w:rsidR="009C6B17" w:rsidRPr="009C6B17" w:rsidRDefault="009C6B17" w:rsidP="009C6B17">
      <w:pPr>
        <w:pStyle w:val="a5"/>
        <w:spacing w:beforeAutospacing="0" w:afterAutospacing="0"/>
        <w:ind w:firstLine="646"/>
        <w:jc w:val="both"/>
        <w:rPr>
          <w:sz w:val="28"/>
          <w:szCs w:val="28"/>
          <w:lang w:val="uk-UA"/>
        </w:rPr>
      </w:pPr>
      <w:r w:rsidRPr="009C6B17">
        <w:rPr>
          <w:sz w:val="28"/>
          <w:szCs w:val="28"/>
          <w:lang w:val="uk-UA"/>
        </w:rPr>
        <w:t xml:space="preserve">Виборча система в Україні </w:t>
      </w:r>
      <w:r>
        <w:rPr>
          <w:sz w:val="28"/>
          <w:szCs w:val="28"/>
          <w:lang w:val="uk-UA"/>
        </w:rPr>
        <w:t xml:space="preserve">стосовно </w:t>
      </w:r>
      <w:r w:rsidRPr="009C6B17">
        <w:rPr>
          <w:sz w:val="28"/>
          <w:szCs w:val="28"/>
          <w:lang w:val="uk-UA"/>
        </w:rPr>
        <w:t>обрання Президента.</w:t>
      </w:r>
    </w:p>
    <w:p w:rsidR="009C6B17" w:rsidRPr="009C6B17" w:rsidRDefault="009C6B17" w:rsidP="009C6B17">
      <w:pPr>
        <w:pStyle w:val="a5"/>
        <w:spacing w:beforeAutospacing="0" w:afterAutospacing="0"/>
        <w:ind w:firstLine="646"/>
        <w:jc w:val="both"/>
        <w:rPr>
          <w:sz w:val="28"/>
          <w:szCs w:val="28"/>
          <w:lang w:val="uk-UA"/>
        </w:rPr>
      </w:pPr>
      <w:r w:rsidRPr="009C6B17">
        <w:rPr>
          <w:sz w:val="28"/>
          <w:szCs w:val="28"/>
          <w:lang w:val="uk-UA"/>
        </w:rPr>
        <w:t>Виборча система в Україні при обранні депутатів Верховної Ради.</w:t>
      </w:r>
    </w:p>
    <w:p w:rsidR="009C6B17" w:rsidRPr="009C6B17" w:rsidRDefault="009C6B17" w:rsidP="009C6B17">
      <w:pPr>
        <w:pStyle w:val="a5"/>
        <w:spacing w:beforeAutospacing="0" w:afterAutospacing="0"/>
        <w:ind w:firstLine="646"/>
        <w:jc w:val="both"/>
        <w:rPr>
          <w:sz w:val="28"/>
          <w:szCs w:val="28"/>
          <w:lang w:val="uk-UA"/>
        </w:rPr>
      </w:pPr>
      <w:r w:rsidRPr="009C6B17">
        <w:rPr>
          <w:sz w:val="28"/>
          <w:szCs w:val="28"/>
          <w:lang w:val="uk-UA"/>
        </w:rPr>
        <w:t xml:space="preserve">Виборча система в Україні </w:t>
      </w:r>
      <w:r>
        <w:rPr>
          <w:sz w:val="28"/>
          <w:szCs w:val="28"/>
          <w:lang w:val="uk-UA"/>
        </w:rPr>
        <w:t>стосовно</w:t>
      </w:r>
      <w:r w:rsidRPr="009C6B17">
        <w:rPr>
          <w:sz w:val="28"/>
          <w:szCs w:val="28"/>
          <w:lang w:val="uk-UA"/>
        </w:rPr>
        <w:t xml:space="preserve"> обрання органів місцевого самоврядування.</w:t>
      </w:r>
    </w:p>
    <w:p w:rsidR="009C6B17" w:rsidRPr="009C6B17" w:rsidRDefault="009C6B17" w:rsidP="009C6B17">
      <w:pPr>
        <w:pStyle w:val="a8"/>
        <w:ind w:left="0" w:firstLine="646"/>
        <w:jc w:val="both"/>
        <w:rPr>
          <w:rFonts w:ascii="Times New Roman" w:hAnsi="Times New Roman"/>
          <w:sz w:val="28"/>
          <w:szCs w:val="28"/>
          <w:lang w:val="uk-UA"/>
        </w:rPr>
      </w:pPr>
      <w:r w:rsidRPr="009C6B17">
        <w:rPr>
          <w:rFonts w:ascii="Times New Roman" w:hAnsi="Times New Roman"/>
          <w:sz w:val="28"/>
          <w:szCs w:val="28"/>
          <w:lang w:val="uk-UA"/>
        </w:rPr>
        <w:t xml:space="preserve">Змішані виборчі системи. </w:t>
      </w:r>
    </w:p>
    <w:p w:rsidR="009C6B17" w:rsidRPr="009C6B17" w:rsidRDefault="009C6B17" w:rsidP="009C6B17">
      <w:pPr>
        <w:pStyle w:val="a8"/>
        <w:ind w:left="0" w:firstLine="646"/>
        <w:jc w:val="both"/>
        <w:rPr>
          <w:rFonts w:ascii="Times New Roman" w:hAnsi="Times New Roman"/>
          <w:sz w:val="28"/>
          <w:szCs w:val="28"/>
          <w:lang w:val="uk-UA"/>
        </w:rPr>
      </w:pPr>
      <w:r w:rsidRPr="009C6B17">
        <w:rPr>
          <w:rFonts w:ascii="Times New Roman" w:hAnsi="Times New Roman"/>
          <w:sz w:val="28"/>
          <w:szCs w:val="28"/>
          <w:lang w:val="uk-UA"/>
        </w:rPr>
        <w:t>Фальсифікації під час виборчого процесу.</w:t>
      </w:r>
    </w:p>
    <w:p w:rsidR="009C6B17" w:rsidRPr="009C6B17" w:rsidRDefault="009C6B17" w:rsidP="009C6B17">
      <w:pPr>
        <w:ind w:left="57"/>
        <w:jc w:val="both"/>
        <w:rPr>
          <w:rFonts w:ascii="Times New Roman" w:eastAsia="Times New Roman" w:hAnsi="Times New Roman" w:cs="Times New Roman"/>
          <w:sz w:val="28"/>
          <w:szCs w:val="28"/>
          <w:lang w:eastAsia="ru-RU"/>
        </w:rPr>
      </w:pP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Тема7</w:t>
      </w:r>
      <w:r w:rsidR="00916784">
        <w:rPr>
          <w:rFonts w:ascii="Times New Roman" w:eastAsia="Times New Roman" w:hAnsi="Times New Roman" w:cs="Times New Roman"/>
          <w:b/>
          <w:bCs/>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Соціально-політичні конфлікти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Конфлікт як соціальне явище.Теорії соціального конфлікту.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Конфлікт як політичне явище. Типологія, структура і функції політичних конфліктів.</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Функції соціального конфлікту Л. </w:t>
      </w:r>
      <w:proofErr w:type="spellStart"/>
      <w:r w:rsidRPr="00DB4948">
        <w:rPr>
          <w:rFonts w:ascii="Times New Roman" w:eastAsia="Times New Roman" w:hAnsi="Times New Roman" w:cs="Times New Roman"/>
          <w:color w:val="000000"/>
          <w:sz w:val="28"/>
          <w:szCs w:val="28"/>
          <w:lang w:val="uk-UA" w:eastAsia="ru-RU"/>
        </w:rPr>
        <w:t>Козера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Концепція соціально-політичних розмежувань </w:t>
      </w:r>
      <w:proofErr w:type="spellStart"/>
      <w:r w:rsidRPr="00DB4948">
        <w:rPr>
          <w:rFonts w:ascii="Times New Roman" w:eastAsia="Times New Roman" w:hAnsi="Times New Roman" w:cs="Times New Roman"/>
          <w:color w:val="000000"/>
          <w:sz w:val="28"/>
          <w:szCs w:val="28"/>
          <w:lang w:val="uk-UA" w:eastAsia="ru-RU"/>
        </w:rPr>
        <w:t>Ліппсета-Рокана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Теорія конфліктної взаємодії К. </w:t>
      </w:r>
      <w:proofErr w:type="spellStart"/>
      <w:r w:rsidRPr="00DB4948">
        <w:rPr>
          <w:rFonts w:ascii="Times New Roman" w:eastAsia="Times New Roman" w:hAnsi="Times New Roman" w:cs="Times New Roman"/>
          <w:color w:val="000000"/>
          <w:sz w:val="28"/>
          <w:szCs w:val="28"/>
          <w:lang w:val="uk-UA" w:eastAsia="ru-RU"/>
        </w:rPr>
        <w:t>Боулдінга</w:t>
      </w:r>
      <w:proofErr w:type="spellEnd"/>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Поняття соціально-політичної кризи і соціально-політичної катастрофа.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Тероризм як соціально-політичний конфлікт. Види тероризму.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Війна як соціально-політичний конфлікт. Види війн.</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Шляхи і засоби регулювання соціально-політичних конфліктів.</w:t>
      </w:r>
      <w:r w:rsidR="001C7A9D">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Соціально-політичні конфлікти в Україні, їх природа та сутність.</w:t>
      </w:r>
    </w:p>
    <w:p w:rsidR="00DB4948" w:rsidRPr="00DB4948" w:rsidRDefault="00DB4948" w:rsidP="00DB4948">
      <w:pPr>
        <w:rPr>
          <w:rFonts w:ascii="Times New Roman" w:eastAsia="Times New Roman" w:hAnsi="Times New Roman" w:cs="Times New Roman"/>
          <w:sz w:val="28"/>
          <w:szCs w:val="28"/>
          <w:lang w:val="uk-UA" w:eastAsia="ru-RU"/>
        </w:rPr>
      </w:pPr>
    </w:p>
    <w:p w:rsidR="006F7854" w:rsidRPr="006F7854" w:rsidRDefault="00DB4948" w:rsidP="006F7854">
      <w:pPr>
        <w:pStyle w:val="Default"/>
        <w:rPr>
          <w:b/>
          <w:bCs/>
          <w:color w:val="auto"/>
          <w:sz w:val="28"/>
          <w:szCs w:val="28"/>
          <w:lang w:val="uk-UA"/>
        </w:rPr>
      </w:pPr>
      <w:r w:rsidRPr="00DB4948">
        <w:rPr>
          <w:rFonts w:eastAsia="Times New Roman"/>
          <w:b/>
          <w:bCs/>
          <w:sz w:val="28"/>
          <w:szCs w:val="28"/>
          <w:lang w:val="uk-UA" w:eastAsia="ru-RU"/>
        </w:rPr>
        <w:t xml:space="preserve">Тема 8. </w:t>
      </w:r>
      <w:r w:rsidR="006F7854" w:rsidRPr="006F7854">
        <w:rPr>
          <w:b/>
          <w:color w:val="auto"/>
          <w:sz w:val="28"/>
          <w:szCs w:val="28"/>
          <w:lang w:val="uk-UA"/>
        </w:rPr>
        <w:t xml:space="preserve">Сучасні технології </w:t>
      </w:r>
      <w:r w:rsidR="006F7854" w:rsidRPr="006F7854">
        <w:rPr>
          <w:b/>
          <w:bCs/>
          <w:color w:val="auto"/>
          <w:sz w:val="28"/>
          <w:szCs w:val="28"/>
          <w:lang w:val="uk-UA"/>
        </w:rPr>
        <w:t xml:space="preserve"> в дослідження електоральної поведінки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Методи соціології електоральної поведінки.</w:t>
      </w:r>
      <w:r w:rsidR="006F7854">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Масові опитування в електоральних дослідженнях.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Основні напрямки та школи світової електоральної соціології.</w:t>
      </w:r>
      <w:r w:rsidR="006F7854">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 xml:space="preserve">Соціологічна модель електоральної поведінки (С. </w:t>
      </w:r>
      <w:proofErr w:type="spellStart"/>
      <w:r w:rsidRPr="00DB4948">
        <w:rPr>
          <w:rFonts w:ascii="Times New Roman" w:eastAsia="Times New Roman" w:hAnsi="Times New Roman" w:cs="Times New Roman"/>
          <w:color w:val="000000"/>
          <w:sz w:val="28"/>
          <w:szCs w:val="28"/>
          <w:lang w:val="uk-UA" w:eastAsia="ru-RU"/>
        </w:rPr>
        <w:t>Ліпсет</w:t>
      </w:r>
      <w:proofErr w:type="spellEnd"/>
      <w:r w:rsidRPr="00DB4948">
        <w:rPr>
          <w:rFonts w:ascii="Times New Roman" w:eastAsia="Times New Roman" w:hAnsi="Times New Roman" w:cs="Times New Roman"/>
          <w:color w:val="000000"/>
          <w:sz w:val="28"/>
          <w:szCs w:val="28"/>
          <w:lang w:val="uk-UA" w:eastAsia="ru-RU"/>
        </w:rPr>
        <w:t xml:space="preserve">, С. </w:t>
      </w:r>
      <w:proofErr w:type="spellStart"/>
      <w:r w:rsidRPr="00DB4948">
        <w:rPr>
          <w:rFonts w:ascii="Times New Roman" w:eastAsia="Times New Roman" w:hAnsi="Times New Roman" w:cs="Times New Roman"/>
          <w:color w:val="000000"/>
          <w:sz w:val="28"/>
          <w:szCs w:val="28"/>
          <w:lang w:val="uk-UA" w:eastAsia="ru-RU"/>
        </w:rPr>
        <w:t>Роккан</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Напрямок біхевіоризму в дослідженні електорату (Ч. </w:t>
      </w:r>
      <w:proofErr w:type="spellStart"/>
      <w:r w:rsidRPr="00DB4948">
        <w:rPr>
          <w:rFonts w:ascii="Times New Roman" w:eastAsia="Times New Roman" w:hAnsi="Times New Roman" w:cs="Times New Roman"/>
          <w:color w:val="000000"/>
          <w:sz w:val="28"/>
          <w:szCs w:val="28"/>
          <w:lang w:val="uk-UA" w:eastAsia="ru-RU"/>
        </w:rPr>
        <w:t>Меріам</w:t>
      </w:r>
      <w:proofErr w:type="spellEnd"/>
      <w:r w:rsidRPr="00DB4948">
        <w:rPr>
          <w:rFonts w:ascii="Times New Roman" w:eastAsia="Times New Roman" w:hAnsi="Times New Roman" w:cs="Times New Roman"/>
          <w:color w:val="000000"/>
          <w:sz w:val="28"/>
          <w:szCs w:val="28"/>
          <w:lang w:val="uk-UA" w:eastAsia="ru-RU"/>
        </w:rPr>
        <w:t xml:space="preserve">, Ф. </w:t>
      </w:r>
      <w:proofErr w:type="spellStart"/>
      <w:r w:rsidRPr="00DB4948">
        <w:rPr>
          <w:rFonts w:ascii="Times New Roman" w:eastAsia="Times New Roman" w:hAnsi="Times New Roman" w:cs="Times New Roman"/>
          <w:color w:val="000000"/>
          <w:sz w:val="28"/>
          <w:szCs w:val="28"/>
          <w:lang w:val="uk-UA" w:eastAsia="ru-RU"/>
        </w:rPr>
        <w:t>Гознел</w:t>
      </w:r>
      <w:proofErr w:type="spellEnd"/>
      <w:r w:rsidRPr="00DB4948">
        <w:rPr>
          <w:rFonts w:ascii="Times New Roman" w:eastAsia="Times New Roman" w:hAnsi="Times New Roman" w:cs="Times New Roman"/>
          <w:color w:val="000000"/>
          <w:sz w:val="28"/>
          <w:szCs w:val="28"/>
          <w:lang w:val="uk-UA" w:eastAsia="ru-RU"/>
        </w:rPr>
        <w:t>).«Виборча географія» А. Зиґфріда.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Переваги та недоліки класичних соціологічних підходів дослідження поведінки електорату.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Соціально-психологічна модель електоральної поведінки.</w:t>
      </w:r>
      <w:r w:rsidR="006F1F81">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 xml:space="preserve">Теорії раціонального вибору (Е. </w:t>
      </w:r>
      <w:proofErr w:type="spellStart"/>
      <w:r w:rsidRPr="00DB4948">
        <w:rPr>
          <w:rFonts w:ascii="Times New Roman" w:eastAsia="Times New Roman" w:hAnsi="Times New Roman" w:cs="Times New Roman"/>
          <w:color w:val="000000"/>
          <w:sz w:val="28"/>
          <w:szCs w:val="28"/>
          <w:lang w:val="uk-UA" w:eastAsia="ru-RU"/>
        </w:rPr>
        <w:t>Даунса</w:t>
      </w:r>
      <w:proofErr w:type="spellEnd"/>
      <w:r w:rsidRPr="00DB4948">
        <w:rPr>
          <w:rFonts w:ascii="Times New Roman" w:eastAsia="Times New Roman" w:hAnsi="Times New Roman" w:cs="Times New Roman"/>
          <w:color w:val="000000"/>
          <w:sz w:val="28"/>
          <w:szCs w:val="28"/>
          <w:lang w:val="uk-UA" w:eastAsia="ru-RU"/>
        </w:rPr>
        <w:t xml:space="preserve">, М. </w:t>
      </w:r>
      <w:proofErr w:type="spellStart"/>
      <w:r w:rsidRPr="00DB4948">
        <w:rPr>
          <w:rFonts w:ascii="Times New Roman" w:eastAsia="Times New Roman" w:hAnsi="Times New Roman" w:cs="Times New Roman"/>
          <w:color w:val="000000"/>
          <w:sz w:val="28"/>
          <w:szCs w:val="28"/>
          <w:lang w:val="uk-UA" w:eastAsia="ru-RU"/>
        </w:rPr>
        <w:t>Файорина</w:t>
      </w:r>
      <w:proofErr w:type="spellEnd"/>
      <w:r w:rsidRPr="00DB4948">
        <w:rPr>
          <w:rFonts w:ascii="Times New Roman" w:eastAsia="Times New Roman" w:hAnsi="Times New Roman" w:cs="Times New Roman"/>
          <w:color w:val="000000"/>
          <w:sz w:val="28"/>
          <w:szCs w:val="28"/>
          <w:lang w:val="uk-UA" w:eastAsia="ru-RU"/>
        </w:rPr>
        <w:t>). Класична американська модель електоральної поведінки (</w:t>
      </w:r>
      <w:proofErr w:type="spellStart"/>
      <w:r w:rsidRPr="00DB4948">
        <w:rPr>
          <w:rFonts w:ascii="Times New Roman" w:eastAsia="Times New Roman" w:hAnsi="Times New Roman" w:cs="Times New Roman"/>
          <w:color w:val="000000"/>
          <w:sz w:val="28"/>
          <w:szCs w:val="28"/>
          <w:lang w:val="uk-UA" w:eastAsia="ru-RU"/>
        </w:rPr>
        <w:t>Р.Вольфінгера</w:t>
      </w:r>
      <w:proofErr w:type="spellEnd"/>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lang w:val="uk-UA" w:eastAsia="ru-RU"/>
        </w:rPr>
        <w:t>С.Розенстоуна</w:t>
      </w:r>
      <w:proofErr w:type="spellEnd"/>
      <w:r w:rsidRPr="00DB4948">
        <w:rPr>
          <w:rFonts w:ascii="Times New Roman" w:eastAsia="Times New Roman" w:hAnsi="Times New Roman" w:cs="Times New Roman"/>
          <w:color w:val="000000"/>
          <w:sz w:val="28"/>
          <w:szCs w:val="28"/>
          <w:lang w:val="uk-UA" w:eastAsia="ru-RU"/>
        </w:rPr>
        <w:t xml:space="preserve">).Теорії «ірраціонального вибору» (С. </w:t>
      </w:r>
      <w:proofErr w:type="spellStart"/>
      <w:r w:rsidRPr="00DB4948">
        <w:rPr>
          <w:rFonts w:ascii="Times New Roman" w:eastAsia="Times New Roman" w:hAnsi="Times New Roman" w:cs="Times New Roman"/>
          <w:color w:val="000000"/>
          <w:sz w:val="28"/>
          <w:szCs w:val="28"/>
          <w:lang w:val="uk-UA" w:eastAsia="ru-RU"/>
        </w:rPr>
        <w:t>Розенберг</w:t>
      </w:r>
      <w:proofErr w:type="spellEnd"/>
      <w:r w:rsidRPr="00DB4948">
        <w:rPr>
          <w:rFonts w:ascii="Times New Roman" w:eastAsia="Times New Roman" w:hAnsi="Times New Roman" w:cs="Times New Roman"/>
          <w:color w:val="000000"/>
          <w:sz w:val="28"/>
          <w:szCs w:val="28"/>
          <w:lang w:val="uk-UA" w:eastAsia="ru-RU"/>
        </w:rPr>
        <w:t xml:space="preserve"> і П. </w:t>
      </w:r>
      <w:proofErr w:type="spellStart"/>
      <w:r w:rsidRPr="00DB4948">
        <w:rPr>
          <w:rFonts w:ascii="Times New Roman" w:eastAsia="Times New Roman" w:hAnsi="Times New Roman" w:cs="Times New Roman"/>
          <w:color w:val="000000"/>
          <w:sz w:val="28"/>
          <w:szCs w:val="28"/>
          <w:lang w:val="uk-UA" w:eastAsia="ru-RU"/>
        </w:rPr>
        <w:t>Маккаферті</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proofErr w:type="spellStart"/>
      <w:r w:rsidRPr="00DB4948">
        <w:rPr>
          <w:rFonts w:ascii="Times New Roman" w:eastAsia="Times New Roman" w:hAnsi="Times New Roman" w:cs="Times New Roman"/>
          <w:color w:val="000000"/>
          <w:sz w:val="28"/>
          <w:szCs w:val="28"/>
          <w:lang w:val="uk-UA" w:eastAsia="ru-RU"/>
        </w:rPr>
        <w:t>Екзит-пол</w:t>
      </w:r>
      <w:proofErr w:type="spellEnd"/>
      <w:r w:rsidRPr="00DB4948">
        <w:rPr>
          <w:rFonts w:ascii="Times New Roman" w:eastAsia="Times New Roman" w:hAnsi="Times New Roman" w:cs="Times New Roman"/>
          <w:color w:val="000000"/>
          <w:sz w:val="28"/>
          <w:szCs w:val="28"/>
          <w:lang w:val="uk-UA" w:eastAsia="ru-RU"/>
        </w:rPr>
        <w:t>: види, функції, особливості.</w:t>
      </w:r>
    </w:p>
    <w:p w:rsidR="00DB4948" w:rsidRPr="00DB4948" w:rsidRDefault="001C7A9D" w:rsidP="00DB4948">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Електоральний </w:t>
      </w:r>
      <w:r w:rsidR="00DB4948" w:rsidRPr="00DB4948">
        <w:rPr>
          <w:rFonts w:ascii="Times New Roman" w:eastAsia="Times New Roman" w:hAnsi="Times New Roman" w:cs="Times New Roman"/>
          <w:color w:val="000000"/>
          <w:sz w:val="28"/>
          <w:szCs w:val="28"/>
          <w:lang w:val="uk-UA" w:eastAsia="ru-RU"/>
        </w:rPr>
        <w:t>аналіз та прогнозування.</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883A87" w:rsidRDefault="002B08E1" w:rsidP="002B08E1">
      <w:pPr>
        <w:jc w:val="center"/>
        <w:outlineLvl w:val="0"/>
        <w:rPr>
          <w:rFonts w:ascii="Times New Roman" w:hAnsi="Times New Roman" w:cs="Times New Roman"/>
          <w:b/>
          <w:sz w:val="28"/>
          <w:szCs w:val="28"/>
          <w:lang w:val="uk-UA"/>
        </w:rPr>
      </w:pPr>
      <w:r w:rsidRPr="00883A87">
        <w:rPr>
          <w:rFonts w:ascii="Times New Roman" w:hAnsi="Times New Roman" w:cs="Times New Roman"/>
          <w:b/>
          <w:sz w:val="28"/>
          <w:szCs w:val="28"/>
          <w:lang w:val="uk-UA"/>
        </w:rPr>
        <w:t>Форми та методи навчання</w:t>
      </w:r>
    </w:p>
    <w:p w:rsidR="002B08E1" w:rsidRPr="00883A87" w:rsidRDefault="002B08E1" w:rsidP="002B08E1">
      <w:pPr>
        <w:jc w:val="center"/>
        <w:rPr>
          <w:rFonts w:ascii="Times New Roman" w:hAnsi="Times New Roman" w:cs="Times New Roman"/>
          <w:b/>
          <w:sz w:val="28"/>
          <w:szCs w:val="28"/>
          <w:lang w:val="uk-UA"/>
        </w:rPr>
      </w:pPr>
    </w:p>
    <w:p w:rsidR="006F1F81" w:rsidRPr="006F1F81" w:rsidRDefault="006F1F81" w:rsidP="006F1F81">
      <w:pPr>
        <w:autoSpaceDE w:val="0"/>
        <w:autoSpaceDN w:val="0"/>
        <w:adjustRightInd w:val="0"/>
        <w:ind w:firstLine="709"/>
        <w:jc w:val="both"/>
        <w:rPr>
          <w:rFonts w:ascii="Times New Roman" w:hAnsi="Times New Roman" w:cs="Times New Roman"/>
          <w:sz w:val="28"/>
          <w:szCs w:val="28"/>
          <w:lang w:val="uk-UA"/>
        </w:rPr>
      </w:pPr>
      <w:r w:rsidRPr="006F1F81">
        <w:rPr>
          <w:rFonts w:ascii="Times New Roman" w:hAnsi="Times New Roman" w:cs="Times New Roman"/>
          <w:sz w:val="28"/>
          <w:szCs w:val="28"/>
          <w:lang w:val="uk-UA"/>
        </w:rPr>
        <w:t>При викладанні дисципліни «Соціологія електоральної поведінки» передбачено застосування активних та інтерактивних методів навчання – проблемних та міні-лекцій, практичних занять в активній формі, тестування, розв’язання ситуаційних та практичних завдань, ділових ігор.</w:t>
      </w:r>
    </w:p>
    <w:p w:rsidR="006F1F81" w:rsidRPr="006F1F81" w:rsidRDefault="006F1F81" w:rsidP="006F1F81">
      <w:pPr>
        <w:ind w:firstLine="709"/>
        <w:jc w:val="both"/>
        <w:rPr>
          <w:rFonts w:ascii="Times New Roman" w:hAnsi="Times New Roman" w:cs="Times New Roman"/>
          <w:bCs/>
          <w:sz w:val="28"/>
          <w:szCs w:val="28"/>
          <w:lang w:val="uk-UA"/>
        </w:rPr>
      </w:pPr>
      <w:r w:rsidRPr="006F1F81">
        <w:rPr>
          <w:rFonts w:ascii="Times New Roman" w:hAnsi="Times New Roman" w:cs="Times New Roman"/>
          <w:sz w:val="28"/>
          <w:szCs w:val="28"/>
          <w:lang w:val="uk-UA"/>
        </w:rPr>
        <w:t>Під час проведення лекційних занять за темами № 1</w:t>
      </w:r>
      <w:r w:rsidRPr="006F1F81">
        <w:rPr>
          <w:rFonts w:ascii="Times New Roman" w:hAnsi="Times New Roman" w:cs="Times New Roman"/>
          <w:bCs/>
          <w:sz w:val="28"/>
          <w:szCs w:val="28"/>
          <w:lang w:val="uk-UA"/>
        </w:rPr>
        <w:t xml:space="preserve">, №6, №7 </w:t>
      </w:r>
      <w:r w:rsidRPr="006F1F81">
        <w:rPr>
          <w:rFonts w:ascii="Times New Roman" w:hAnsi="Times New Roman" w:cs="Times New Roman"/>
          <w:sz w:val="28"/>
          <w:szCs w:val="28"/>
          <w:lang w:val="uk-UA"/>
        </w:rPr>
        <w:t>передбачено застосування п</w:t>
      </w:r>
      <w:r w:rsidRPr="006F1F81">
        <w:rPr>
          <w:rFonts w:ascii="Times New Roman" w:hAnsi="Times New Roman" w:cs="Times New Roman"/>
          <w:bCs/>
          <w:sz w:val="28"/>
          <w:szCs w:val="28"/>
          <w:lang w:val="uk-UA"/>
        </w:rPr>
        <w:t>ояснювально-ілюстративного методу (</w:t>
      </w:r>
      <w:r w:rsidRPr="006F1F81">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6F1F81">
        <w:rPr>
          <w:rFonts w:ascii="Times New Roman" w:hAnsi="Times New Roman" w:cs="Times New Roman"/>
          <w:bCs/>
          <w:sz w:val="28"/>
          <w:szCs w:val="28"/>
          <w:lang w:val="uk-UA"/>
        </w:rPr>
        <w:t xml:space="preserve">). </w:t>
      </w:r>
    </w:p>
    <w:p w:rsidR="006F1F81" w:rsidRPr="006F1F81" w:rsidRDefault="006F1F81" w:rsidP="006F1F81">
      <w:pPr>
        <w:ind w:firstLine="709"/>
        <w:jc w:val="both"/>
        <w:rPr>
          <w:rFonts w:ascii="Times New Roman" w:hAnsi="Times New Roman" w:cs="Times New Roman"/>
          <w:sz w:val="28"/>
          <w:szCs w:val="28"/>
          <w:lang w:val="uk-UA"/>
        </w:rPr>
      </w:pPr>
      <w:r w:rsidRPr="006F1F81">
        <w:rPr>
          <w:rFonts w:ascii="Times New Roman" w:hAnsi="Times New Roman" w:cs="Times New Roman"/>
          <w:sz w:val="28"/>
          <w:szCs w:val="28"/>
          <w:lang w:val="uk-UA"/>
        </w:rPr>
        <w:t>Під час проведення лекційних занять за темами № 2</w:t>
      </w:r>
      <w:r w:rsidRPr="006F1F81">
        <w:rPr>
          <w:rFonts w:ascii="Times New Roman" w:hAnsi="Times New Roman" w:cs="Times New Roman"/>
          <w:bCs/>
          <w:sz w:val="28"/>
          <w:szCs w:val="28"/>
          <w:lang w:val="uk-UA"/>
        </w:rPr>
        <w:t xml:space="preserve">, №3 </w:t>
      </w:r>
      <w:r w:rsidRPr="006F1F81">
        <w:rPr>
          <w:rFonts w:ascii="Times New Roman" w:hAnsi="Times New Roman" w:cs="Times New Roman"/>
          <w:sz w:val="28"/>
          <w:szCs w:val="28"/>
          <w:lang w:val="uk-UA"/>
        </w:rPr>
        <w:t xml:space="preserve">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 </w:t>
      </w:r>
    </w:p>
    <w:p w:rsidR="006F1F81" w:rsidRPr="006F1F81" w:rsidRDefault="006F1F81" w:rsidP="006F1F81">
      <w:pPr>
        <w:ind w:firstLine="709"/>
        <w:jc w:val="both"/>
        <w:rPr>
          <w:rFonts w:ascii="Times New Roman" w:hAnsi="Times New Roman" w:cs="Times New Roman"/>
          <w:color w:val="222222"/>
          <w:sz w:val="28"/>
          <w:szCs w:val="28"/>
          <w:lang w:val="uk-UA"/>
        </w:rPr>
      </w:pPr>
      <w:r w:rsidRPr="006F1F81">
        <w:rPr>
          <w:rFonts w:ascii="Times New Roman" w:hAnsi="Times New Roman" w:cs="Times New Roman"/>
          <w:sz w:val="28"/>
          <w:szCs w:val="28"/>
          <w:lang w:val="uk-UA"/>
        </w:rPr>
        <w:t>Під час проведення лекційних занять за темами № 4, №8 передбачено застосування репродуктивного методу (викладання матеріалу базується на інструкціях,</w:t>
      </w:r>
      <w:r w:rsidRPr="006F1F81">
        <w:rPr>
          <w:rFonts w:ascii="Times New Roman" w:hAnsi="Times New Roman" w:cs="Times New Roman"/>
          <w:color w:val="222222"/>
          <w:sz w:val="28"/>
          <w:szCs w:val="28"/>
          <w:lang w:val="uk-UA"/>
        </w:rPr>
        <w:t xml:space="preserve"> розпорядженнях, правилах).</w:t>
      </w:r>
    </w:p>
    <w:p w:rsidR="002B08E1" w:rsidRPr="00883A87" w:rsidRDefault="002B08E1" w:rsidP="002B08E1">
      <w:pPr>
        <w:pStyle w:val="Default"/>
        <w:ind w:firstLine="567"/>
        <w:jc w:val="both"/>
        <w:rPr>
          <w:sz w:val="28"/>
          <w:szCs w:val="28"/>
          <w:lang w:val="uk-UA"/>
        </w:rPr>
      </w:pPr>
      <w:r w:rsidRPr="00883A87">
        <w:rPr>
          <w:sz w:val="28"/>
          <w:szCs w:val="28"/>
          <w:lang w:val="uk-UA"/>
        </w:rPr>
        <w:t xml:space="preserve">Під час проведення практичних занять застосовується: </w:t>
      </w:r>
    </w:p>
    <w:p w:rsidR="002B08E1" w:rsidRPr="00883A87" w:rsidRDefault="002B08E1" w:rsidP="002B08E1">
      <w:pPr>
        <w:pStyle w:val="Default"/>
        <w:numPr>
          <w:ilvl w:val="0"/>
          <w:numId w:val="6"/>
        </w:numPr>
        <w:jc w:val="both"/>
        <w:rPr>
          <w:sz w:val="28"/>
          <w:szCs w:val="28"/>
          <w:lang w:val="uk-UA"/>
        </w:rPr>
      </w:pPr>
      <w:r w:rsidRPr="00883A87">
        <w:rPr>
          <w:sz w:val="28"/>
          <w:szCs w:val="28"/>
          <w:lang w:val="uk-UA"/>
        </w:rPr>
        <w:t>дослідницький метод</w:t>
      </w:r>
      <w:r w:rsidRPr="00883A87">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p>
    <w:p w:rsidR="002B08E1" w:rsidRPr="00883A87" w:rsidRDefault="002B08E1" w:rsidP="002B08E1">
      <w:pPr>
        <w:pStyle w:val="Default"/>
        <w:numPr>
          <w:ilvl w:val="0"/>
          <w:numId w:val="6"/>
        </w:numPr>
        <w:jc w:val="both"/>
        <w:rPr>
          <w:sz w:val="28"/>
          <w:szCs w:val="28"/>
          <w:lang w:val="uk-UA"/>
        </w:rPr>
      </w:pPr>
      <w:r w:rsidRPr="00883A87">
        <w:rPr>
          <w:sz w:val="28"/>
          <w:szCs w:val="28"/>
          <w:lang w:val="uk-UA"/>
        </w:rPr>
        <w:t>репродуктивний метод (засвоєння базових понять курсу);</w:t>
      </w:r>
    </w:p>
    <w:p w:rsidR="002B08E1" w:rsidRPr="00883A87" w:rsidRDefault="002B08E1" w:rsidP="002B08E1">
      <w:pPr>
        <w:pStyle w:val="Default"/>
        <w:numPr>
          <w:ilvl w:val="0"/>
          <w:numId w:val="6"/>
        </w:numPr>
        <w:jc w:val="both"/>
        <w:rPr>
          <w:sz w:val="28"/>
          <w:szCs w:val="28"/>
          <w:lang w:val="uk-UA"/>
        </w:rPr>
      </w:pPr>
      <w:r w:rsidRPr="00883A87">
        <w:rPr>
          <w:sz w:val="28"/>
          <w:szCs w:val="28"/>
          <w:lang w:val="uk-UA"/>
        </w:rPr>
        <w:t xml:space="preserve"> частково-пошуковий, або евристичний метод (під час підготовки індивідуальних завдань (рефератів).</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Лекції</w:t>
      </w:r>
      <w:r w:rsidRPr="00883A87">
        <w:rPr>
          <w:rFonts w:ascii="Times New Roman" w:hAnsi="Times New Roman" w:cs="Times New Roman"/>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2B08E1" w:rsidRPr="00883A87" w:rsidRDefault="002B08E1" w:rsidP="002B08E1">
      <w:pPr>
        <w:pStyle w:val="Default"/>
        <w:widowControl w:val="0"/>
        <w:ind w:firstLine="567"/>
        <w:jc w:val="both"/>
        <w:rPr>
          <w:sz w:val="28"/>
          <w:szCs w:val="28"/>
          <w:lang w:val="uk-UA"/>
        </w:rPr>
      </w:pPr>
      <w:r w:rsidRPr="00883A87">
        <w:rPr>
          <w:b/>
          <w:bCs/>
          <w:sz w:val="28"/>
          <w:szCs w:val="28"/>
          <w:lang w:val="uk-UA"/>
        </w:rPr>
        <w:t xml:space="preserve">Лекції проблемного характеру </w:t>
      </w:r>
      <w:r w:rsidRPr="00883A87">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2B08E1" w:rsidRPr="00883A87" w:rsidRDefault="002B08E1" w:rsidP="002B08E1">
      <w:pPr>
        <w:pStyle w:val="Default"/>
        <w:ind w:firstLine="567"/>
        <w:jc w:val="both"/>
        <w:rPr>
          <w:sz w:val="28"/>
          <w:szCs w:val="28"/>
          <w:lang w:val="uk-UA"/>
        </w:rPr>
      </w:pPr>
      <w:r w:rsidRPr="00883A87">
        <w:rPr>
          <w:b/>
          <w:bCs/>
          <w:sz w:val="28"/>
          <w:szCs w:val="28"/>
          <w:lang w:val="uk-UA"/>
        </w:rPr>
        <w:t xml:space="preserve">Міні-лекції </w:t>
      </w:r>
      <w:r w:rsidRPr="00883A87">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w:t>
      </w:r>
      <w:r w:rsidRPr="00883A87">
        <w:rPr>
          <w:sz w:val="28"/>
          <w:szCs w:val="28"/>
          <w:lang w:val="uk-UA"/>
        </w:rPr>
        <w:lastRenderedPageBreak/>
        <w:t xml:space="preserve">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2B08E1" w:rsidRPr="00883A87" w:rsidRDefault="002B08E1" w:rsidP="002B08E1">
      <w:pPr>
        <w:ind w:firstLine="567"/>
        <w:rPr>
          <w:rFonts w:ascii="Times New Roman" w:hAnsi="Times New Roman" w:cs="Times New Roman"/>
          <w:sz w:val="28"/>
          <w:szCs w:val="28"/>
          <w:lang w:val="uk-UA"/>
        </w:rPr>
      </w:pPr>
      <w:r w:rsidRPr="00883A87">
        <w:rPr>
          <w:rFonts w:ascii="Times New Roman" w:hAnsi="Times New Roman" w:cs="Times New Roman"/>
          <w:b/>
          <w:sz w:val="28"/>
          <w:szCs w:val="28"/>
          <w:lang w:val="uk-UA"/>
        </w:rPr>
        <w:t>Семінари-дискусії</w:t>
      </w:r>
      <w:r w:rsidRPr="00883A87">
        <w:rPr>
          <w:rFonts w:ascii="Times New Roman" w:hAnsi="Times New Roman" w:cs="Times New Roman"/>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Робота в малих групах</w:t>
      </w:r>
      <w:r w:rsidRPr="00883A87">
        <w:rPr>
          <w:rFonts w:ascii="Times New Roman" w:hAnsi="Times New Roman" w:cs="Times New Roman"/>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2B08E1" w:rsidRPr="00883A87" w:rsidRDefault="002B08E1" w:rsidP="002B08E1">
      <w:pPr>
        <w:pStyle w:val="12"/>
        <w:spacing w:after="0" w:line="240" w:lineRule="auto"/>
        <w:ind w:left="0" w:firstLine="709"/>
        <w:jc w:val="both"/>
        <w:rPr>
          <w:rFonts w:ascii="Times New Roman" w:hAnsi="Times New Roman"/>
          <w:sz w:val="28"/>
          <w:szCs w:val="28"/>
          <w:lang w:val="uk-UA"/>
        </w:rPr>
      </w:pPr>
      <w:r w:rsidRPr="00883A87">
        <w:rPr>
          <w:rFonts w:ascii="Times New Roman" w:hAnsi="Times New Roman"/>
          <w:b/>
          <w:sz w:val="28"/>
          <w:szCs w:val="28"/>
          <w:lang w:val="uk-UA"/>
        </w:rPr>
        <w:t>Дискусії та «мозковий штурм»</w:t>
      </w:r>
      <w:r w:rsidRPr="00883A87">
        <w:rPr>
          <w:rFonts w:ascii="Times New Roman" w:hAnsi="Times New Roman"/>
          <w:sz w:val="28"/>
          <w:szCs w:val="28"/>
          <w:lang w:val="uk-UA"/>
        </w:rPr>
        <w:t xml:space="preserve"> як елементи лекційних та практичних занять стимулюють розумову активність студентів, сприяють глибшому засвоєнню вивченого матеріалу.  </w:t>
      </w:r>
    </w:p>
    <w:p w:rsidR="002B08E1" w:rsidRPr="00883A87" w:rsidRDefault="002B08E1" w:rsidP="002B08E1">
      <w:pPr>
        <w:ind w:firstLine="709"/>
        <w:jc w:val="both"/>
        <w:rPr>
          <w:rFonts w:ascii="Times New Roman" w:hAnsi="Times New Roman" w:cs="Times New Roman"/>
          <w:b/>
          <w:sz w:val="28"/>
          <w:szCs w:val="28"/>
          <w:lang w:val="uk-UA"/>
        </w:rPr>
      </w:pPr>
      <w:r w:rsidRPr="00883A87">
        <w:rPr>
          <w:rFonts w:ascii="Times New Roman" w:hAnsi="Times New Roman" w:cs="Times New Roman"/>
          <w:b/>
          <w:sz w:val="28"/>
          <w:szCs w:val="28"/>
          <w:lang w:val="uk-UA"/>
        </w:rPr>
        <w:t>Практичні заняття</w:t>
      </w:r>
      <w:r w:rsidRPr="00883A8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Індивідуальне завдання</w:t>
      </w:r>
      <w:r w:rsidRPr="00883A8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Презентації – </w:t>
      </w:r>
      <w:r w:rsidRPr="00883A87">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Написання реферату – </w:t>
      </w:r>
      <w:r w:rsidRPr="00883A87">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w:t>
      </w:r>
      <w:r w:rsidRPr="00883A87">
        <w:rPr>
          <w:rFonts w:ascii="Times New Roman" w:hAnsi="Times New Roman" w:cs="Times New Roman"/>
          <w:sz w:val="28"/>
          <w:szCs w:val="28"/>
          <w:lang w:val="uk-UA"/>
        </w:rPr>
        <w:lastRenderedPageBreak/>
        <w:t>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DB4948" w:rsidRPr="002B08E1" w:rsidRDefault="00DB4948" w:rsidP="00DB4948">
      <w:pPr>
        <w:rPr>
          <w:rFonts w:ascii="Times New Roman" w:eastAsia="Times New Roman" w:hAnsi="Times New Roman" w:cs="Times New Roman"/>
          <w:sz w:val="24"/>
          <w:szCs w:val="24"/>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Методи контролю</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1.Підсумковий (семестровий) контроль проводиться у формі іспиту або шляхом накопичення балів за поточним контролем по змістовним модулям. </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 xml:space="preserve">Іспит – </w:t>
      </w:r>
      <w:r w:rsidRPr="00DB4948">
        <w:rPr>
          <w:rFonts w:ascii="Times New Roman" w:eastAsia="Times New Roman" w:hAnsi="Times New Roman" w:cs="Times New Roman"/>
          <w:color w:val="000000"/>
          <w:sz w:val="28"/>
          <w:szCs w:val="28"/>
          <w:lang w:val="uk-UA" w:eastAsia="ru-RU"/>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Викладач має оцінити якість відповіді студента за прийнятою шкалою академічних оцінок.</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 xml:space="preserve">Контрольні питання з курсу до </w:t>
      </w:r>
      <w:r w:rsidR="00E812FA">
        <w:rPr>
          <w:rFonts w:ascii="Times New Roman" w:eastAsia="Times New Roman" w:hAnsi="Times New Roman" w:cs="Times New Roman"/>
          <w:b/>
          <w:bCs/>
          <w:color w:val="000000"/>
          <w:sz w:val="28"/>
          <w:szCs w:val="28"/>
          <w:lang w:val="uk-UA" w:eastAsia="ru-RU"/>
        </w:rPr>
        <w:t>заліку</w:t>
      </w:r>
      <w:r w:rsidRPr="00DB4948">
        <w:rPr>
          <w:rFonts w:ascii="Times New Roman" w:eastAsia="Times New Roman" w:hAnsi="Times New Roman" w:cs="Times New Roman"/>
          <w:b/>
          <w:bCs/>
          <w:color w:val="000000"/>
          <w:sz w:val="28"/>
          <w:szCs w:val="28"/>
          <w:lang w:val="uk-UA" w:eastAsia="ru-RU"/>
        </w:rPr>
        <w:t>.</w:t>
      </w:r>
    </w:p>
    <w:p w:rsidR="003C408B" w:rsidRPr="003C408B" w:rsidRDefault="003C408B" w:rsidP="003C408B">
      <w:pPr>
        <w:numPr>
          <w:ilvl w:val="0"/>
          <w:numId w:val="10"/>
        </w:numPr>
        <w:ind w:left="426" w:firstLine="0"/>
        <w:jc w:val="both"/>
        <w:rPr>
          <w:rFonts w:ascii="Times New Roman" w:hAnsi="Times New Roman" w:cs="Times New Roman"/>
          <w:sz w:val="28"/>
          <w:szCs w:val="28"/>
          <w:lang w:val="uk-UA"/>
        </w:rPr>
      </w:pPr>
      <w:r w:rsidRPr="003C408B">
        <w:rPr>
          <w:rFonts w:ascii="Times New Roman" w:hAnsi="Times New Roman" w:cs="Times New Roman"/>
          <w:sz w:val="28"/>
          <w:szCs w:val="28"/>
          <w:lang w:val="uk-UA"/>
        </w:rPr>
        <w:t>Виникнення електоральної соціології: передумови та історія становлення.</w:t>
      </w:r>
    </w:p>
    <w:p w:rsidR="003C408B" w:rsidRPr="003C408B" w:rsidRDefault="003C408B" w:rsidP="003C408B">
      <w:pPr>
        <w:numPr>
          <w:ilvl w:val="0"/>
          <w:numId w:val="10"/>
        </w:numPr>
        <w:ind w:left="426" w:firstLine="0"/>
        <w:jc w:val="both"/>
        <w:rPr>
          <w:rFonts w:ascii="Times New Roman" w:hAnsi="Times New Roman" w:cs="Times New Roman"/>
          <w:sz w:val="28"/>
          <w:szCs w:val="28"/>
          <w:lang w:val="uk-UA"/>
        </w:rPr>
      </w:pPr>
      <w:r w:rsidRPr="003C408B">
        <w:rPr>
          <w:rFonts w:ascii="Times New Roman" w:hAnsi="Times New Roman" w:cs="Times New Roman"/>
          <w:sz w:val="28"/>
          <w:szCs w:val="28"/>
          <w:lang w:val="uk-UA"/>
        </w:rPr>
        <w:t xml:space="preserve">Співвідношення електоральної соціології з іншими галузевими </w:t>
      </w:r>
      <w:r w:rsidR="00E812FA">
        <w:rPr>
          <w:rFonts w:ascii="Times New Roman" w:hAnsi="Times New Roman" w:cs="Times New Roman"/>
          <w:sz w:val="28"/>
          <w:szCs w:val="28"/>
          <w:lang w:val="uk-UA"/>
        </w:rPr>
        <w:t>науками.</w:t>
      </w:r>
    </w:p>
    <w:p w:rsidR="003C408B" w:rsidRPr="003C408B" w:rsidRDefault="003C408B" w:rsidP="003C408B">
      <w:pPr>
        <w:numPr>
          <w:ilvl w:val="0"/>
          <w:numId w:val="10"/>
        </w:numPr>
        <w:ind w:left="426" w:firstLine="0"/>
        <w:jc w:val="both"/>
        <w:rPr>
          <w:rFonts w:ascii="Times New Roman" w:hAnsi="Times New Roman" w:cs="Times New Roman"/>
          <w:sz w:val="28"/>
          <w:szCs w:val="28"/>
          <w:lang w:val="uk-UA"/>
        </w:rPr>
      </w:pPr>
      <w:r w:rsidRPr="003C408B">
        <w:rPr>
          <w:rFonts w:ascii="Times New Roman" w:hAnsi="Times New Roman" w:cs="Times New Roman"/>
          <w:sz w:val="28"/>
          <w:szCs w:val="28"/>
          <w:lang w:val="uk-UA"/>
        </w:rPr>
        <w:t>Основні функції електоральної соціології.</w:t>
      </w:r>
    </w:p>
    <w:p w:rsidR="003C408B" w:rsidRPr="003C408B" w:rsidRDefault="003C408B" w:rsidP="003C408B">
      <w:pPr>
        <w:pStyle w:val="21"/>
        <w:widowControl w:val="0"/>
        <w:tabs>
          <w:tab w:val="left" w:pos="709"/>
        </w:tabs>
        <w:spacing w:after="0" w:line="240" w:lineRule="auto"/>
        <w:ind w:left="426"/>
        <w:jc w:val="both"/>
        <w:rPr>
          <w:rFonts w:ascii="Times New Roman" w:hAnsi="Times New Roman" w:cs="Times New Roman"/>
          <w:sz w:val="28"/>
          <w:szCs w:val="28"/>
          <w:lang w:val="uk-UA"/>
        </w:rPr>
      </w:pPr>
      <w:r w:rsidRPr="003C408B">
        <w:rPr>
          <w:rFonts w:ascii="Times New Roman" w:hAnsi="Times New Roman" w:cs="Times New Roman"/>
          <w:sz w:val="28"/>
          <w:szCs w:val="28"/>
          <w:lang w:val="uk-UA"/>
        </w:rPr>
        <w:t xml:space="preserve">4. </w:t>
      </w:r>
      <w:proofErr w:type="spellStart"/>
      <w:r w:rsidRPr="003C408B">
        <w:rPr>
          <w:rFonts w:ascii="Times New Roman" w:hAnsi="Times New Roman" w:cs="Times New Roman"/>
          <w:sz w:val="28"/>
          <w:szCs w:val="28"/>
          <w:lang w:val="uk-UA"/>
        </w:rPr>
        <w:t>Протосоціологічний</w:t>
      </w:r>
      <w:proofErr w:type="spellEnd"/>
      <w:r w:rsidRPr="003C408B">
        <w:rPr>
          <w:rFonts w:ascii="Times New Roman" w:hAnsi="Times New Roman" w:cs="Times New Roman"/>
          <w:sz w:val="28"/>
          <w:szCs w:val="28"/>
          <w:lang w:val="uk-UA"/>
        </w:rPr>
        <w:t xml:space="preserve"> етап розвитку соціології політики.</w:t>
      </w:r>
    </w:p>
    <w:p w:rsidR="003C408B" w:rsidRPr="003C408B" w:rsidRDefault="003C408B" w:rsidP="003C408B">
      <w:pPr>
        <w:pStyle w:val="21"/>
        <w:widowControl w:val="0"/>
        <w:tabs>
          <w:tab w:val="left" w:pos="709"/>
        </w:tabs>
        <w:spacing w:after="0" w:line="240" w:lineRule="auto"/>
        <w:ind w:left="426"/>
        <w:jc w:val="both"/>
        <w:rPr>
          <w:rFonts w:ascii="Times New Roman" w:hAnsi="Times New Roman" w:cs="Times New Roman"/>
          <w:sz w:val="28"/>
          <w:szCs w:val="28"/>
          <w:lang w:val="uk-UA"/>
        </w:rPr>
      </w:pPr>
      <w:r w:rsidRPr="003C408B">
        <w:rPr>
          <w:rFonts w:ascii="Times New Roman" w:hAnsi="Times New Roman" w:cs="Times New Roman"/>
          <w:sz w:val="28"/>
          <w:szCs w:val="28"/>
          <w:lang w:val="uk-UA"/>
        </w:rPr>
        <w:t>5. Соціально-політичні ідеї Г.Ф.В. Гегеля.</w:t>
      </w:r>
    </w:p>
    <w:p w:rsidR="003C408B" w:rsidRPr="003C408B" w:rsidRDefault="003C408B" w:rsidP="003C408B">
      <w:pPr>
        <w:pStyle w:val="21"/>
        <w:widowControl w:val="0"/>
        <w:tabs>
          <w:tab w:val="left" w:pos="709"/>
        </w:tabs>
        <w:spacing w:after="0" w:line="240" w:lineRule="auto"/>
        <w:ind w:left="426"/>
        <w:jc w:val="both"/>
        <w:rPr>
          <w:rFonts w:ascii="Times New Roman" w:hAnsi="Times New Roman" w:cs="Times New Roman"/>
          <w:sz w:val="28"/>
          <w:szCs w:val="28"/>
          <w:lang w:val="uk-UA"/>
        </w:rPr>
      </w:pPr>
      <w:r w:rsidRPr="003C408B">
        <w:rPr>
          <w:rFonts w:ascii="Times New Roman" w:hAnsi="Times New Roman" w:cs="Times New Roman"/>
          <w:sz w:val="28"/>
          <w:szCs w:val="28"/>
          <w:lang w:val="uk-UA"/>
        </w:rPr>
        <w:t>6. Соціально-політична теорія К. Маркса та Ф. Енгельса.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7. А. де </w:t>
      </w:r>
      <w:proofErr w:type="spellStart"/>
      <w:r w:rsidRPr="00DB4948">
        <w:rPr>
          <w:rFonts w:ascii="Times New Roman" w:eastAsia="Times New Roman" w:hAnsi="Times New Roman" w:cs="Times New Roman"/>
          <w:color w:val="000000"/>
          <w:sz w:val="28"/>
          <w:szCs w:val="28"/>
          <w:lang w:val="uk-UA" w:eastAsia="ru-RU"/>
        </w:rPr>
        <w:t>Токвіль</w:t>
      </w:r>
      <w:proofErr w:type="spellEnd"/>
      <w:r w:rsidRPr="00DB4948">
        <w:rPr>
          <w:rFonts w:ascii="Times New Roman" w:eastAsia="Times New Roman" w:hAnsi="Times New Roman" w:cs="Times New Roman"/>
          <w:color w:val="000000"/>
          <w:sz w:val="28"/>
          <w:szCs w:val="28"/>
          <w:lang w:val="uk-UA" w:eastAsia="ru-RU"/>
        </w:rPr>
        <w:t xml:space="preserve"> та його погляди на демократію і революцію.</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8. Внесок у соціологію політики Г. </w:t>
      </w:r>
      <w:proofErr w:type="spellStart"/>
      <w:r w:rsidRPr="00DB4948">
        <w:rPr>
          <w:rFonts w:ascii="Times New Roman" w:eastAsia="Times New Roman" w:hAnsi="Times New Roman" w:cs="Times New Roman"/>
          <w:color w:val="000000"/>
          <w:sz w:val="28"/>
          <w:szCs w:val="28"/>
          <w:lang w:val="uk-UA" w:eastAsia="ru-RU"/>
        </w:rPr>
        <w:t>Ле</w:t>
      </w:r>
      <w:proofErr w:type="spellEnd"/>
      <w:r w:rsidRPr="00DB4948">
        <w:rPr>
          <w:rFonts w:ascii="Times New Roman" w:eastAsia="Times New Roman" w:hAnsi="Times New Roman" w:cs="Times New Roman"/>
          <w:color w:val="000000"/>
          <w:sz w:val="28"/>
          <w:szCs w:val="28"/>
          <w:lang w:val="uk-UA" w:eastAsia="ru-RU"/>
        </w:rPr>
        <w:t xml:space="preserve"> Бона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9. Соціально-політичні концепції влади та бюрократії М. Вебера.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10. </w:t>
      </w:r>
      <w:proofErr w:type="spellStart"/>
      <w:r w:rsidRPr="00DB4948">
        <w:rPr>
          <w:rFonts w:ascii="Times New Roman" w:eastAsia="Times New Roman" w:hAnsi="Times New Roman" w:cs="Times New Roman"/>
          <w:color w:val="000000"/>
          <w:sz w:val="28"/>
          <w:szCs w:val="28"/>
          <w:lang w:val="uk-UA" w:eastAsia="ru-RU"/>
        </w:rPr>
        <w:t>Елітистськї</w:t>
      </w:r>
      <w:proofErr w:type="spellEnd"/>
      <w:r w:rsidRPr="00DB4948">
        <w:rPr>
          <w:rFonts w:ascii="Times New Roman" w:eastAsia="Times New Roman" w:hAnsi="Times New Roman" w:cs="Times New Roman"/>
          <w:color w:val="000000"/>
          <w:sz w:val="28"/>
          <w:szCs w:val="28"/>
          <w:lang w:val="uk-UA" w:eastAsia="ru-RU"/>
        </w:rPr>
        <w:t xml:space="preserve"> теорії Г. </w:t>
      </w:r>
      <w:proofErr w:type="spellStart"/>
      <w:r w:rsidRPr="00DB4948">
        <w:rPr>
          <w:rFonts w:ascii="Times New Roman" w:eastAsia="Times New Roman" w:hAnsi="Times New Roman" w:cs="Times New Roman"/>
          <w:color w:val="000000"/>
          <w:sz w:val="28"/>
          <w:szCs w:val="28"/>
          <w:lang w:val="uk-UA" w:eastAsia="ru-RU"/>
        </w:rPr>
        <w:t>Моски</w:t>
      </w:r>
      <w:proofErr w:type="spellEnd"/>
      <w:r w:rsidRPr="00DB4948">
        <w:rPr>
          <w:rFonts w:ascii="Times New Roman" w:eastAsia="Times New Roman" w:hAnsi="Times New Roman" w:cs="Times New Roman"/>
          <w:color w:val="000000"/>
          <w:sz w:val="28"/>
          <w:szCs w:val="28"/>
          <w:lang w:val="uk-UA" w:eastAsia="ru-RU"/>
        </w:rPr>
        <w:t xml:space="preserve"> та В. </w:t>
      </w:r>
      <w:proofErr w:type="spellStart"/>
      <w:r w:rsidRPr="00DB4948">
        <w:rPr>
          <w:rFonts w:ascii="Times New Roman" w:eastAsia="Times New Roman" w:hAnsi="Times New Roman" w:cs="Times New Roman"/>
          <w:color w:val="000000"/>
          <w:sz w:val="28"/>
          <w:szCs w:val="28"/>
          <w:lang w:val="uk-UA" w:eastAsia="ru-RU"/>
        </w:rPr>
        <w:t>Парето</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11.Об’єкт, предмет електоральної соціології.</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12. Методи соціології електоральної поведінки.</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13. Місце електоральної поведінки серед інших соціальних дисциплін.</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14. Солом'яні опитування (США, кінець 19 - початок 20 ст.).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15. Інформаційний супровід виборів і становлення дослідницьких технологій.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16. Масові опитування в електоральних дослідженнях.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17. Основні напрямки та школи світової електоральної соціології.</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18. Французька школа електоральної поведінки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19. Соціологічна модель електоральної поведінки (С. </w:t>
      </w:r>
      <w:proofErr w:type="spellStart"/>
      <w:r w:rsidRPr="00DB4948">
        <w:rPr>
          <w:rFonts w:ascii="Times New Roman" w:eastAsia="Times New Roman" w:hAnsi="Times New Roman" w:cs="Times New Roman"/>
          <w:color w:val="000000"/>
          <w:sz w:val="28"/>
          <w:szCs w:val="28"/>
          <w:lang w:val="uk-UA" w:eastAsia="ru-RU"/>
        </w:rPr>
        <w:t>Ліпсет</w:t>
      </w:r>
      <w:proofErr w:type="spellEnd"/>
      <w:r w:rsidRPr="00DB4948">
        <w:rPr>
          <w:rFonts w:ascii="Times New Roman" w:eastAsia="Times New Roman" w:hAnsi="Times New Roman" w:cs="Times New Roman"/>
          <w:color w:val="000000"/>
          <w:sz w:val="28"/>
          <w:szCs w:val="28"/>
          <w:lang w:val="uk-UA" w:eastAsia="ru-RU"/>
        </w:rPr>
        <w:t xml:space="preserve">, С. </w:t>
      </w:r>
      <w:proofErr w:type="spellStart"/>
      <w:r w:rsidRPr="00DB4948">
        <w:rPr>
          <w:rFonts w:ascii="Times New Roman" w:eastAsia="Times New Roman" w:hAnsi="Times New Roman" w:cs="Times New Roman"/>
          <w:color w:val="000000"/>
          <w:sz w:val="28"/>
          <w:szCs w:val="28"/>
          <w:lang w:val="uk-UA" w:eastAsia="ru-RU"/>
        </w:rPr>
        <w:t>Роккан</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 xml:space="preserve">20. Напрямок біхевіоризму в дослідженні електорату (Ч. </w:t>
      </w:r>
      <w:proofErr w:type="spellStart"/>
      <w:r w:rsidRPr="00DB4948">
        <w:rPr>
          <w:rFonts w:ascii="Times New Roman" w:eastAsia="Times New Roman" w:hAnsi="Times New Roman" w:cs="Times New Roman"/>
          <w:color w:val="000000"/>
          <w:sz w:val="28"/>
          <w:szCs w:val="28"/>
          <w:lang w:val="uk-UA" w:eastAsia="ru-RU"/>
        </w:rPr>
        <w:t>Меріам</w:t>
      </w:r>
      <w:proofErr w:type="spellEnd"/>
      <w:r w:rsidRPr="00DB4948">
        <w:rPr>
          <w:rFonts w:ascii="Times New Roman" w:eastAsia="Times New Roman" w:hAnsi="Times New Roman" w:cs="Times New Roman"/>
          <w:color w:val="000000"/>
          <w:sz w:val="28"/>
          <w:szCs w:val="28"/>
          <w:lang w:val="uk-UA" w:eastAsia="ru-RU"/>
        </w:rPr>
        <w:t xml:space="preserve">, Ф. </w:t>
      </w:r>
      <w:proofErr w:type="spellStart"/>
      <w:r w:rsidRPr="00DB4948">
        <w:rPr>
          <w:rFonts w:ascii="Times New Roman" w:eastAsia="Times New Roman" w:hAnsi="Times New Roman" w:cs="Times New Roman"/>
          <w:color w:val="000000"/>
          <w:sz w:val="28"/>
          <w:szCs w:val="28"/>
          <w:lang w:val="uk-UA" w:eastAsia="ru-RU"/>
        </w:rPr>
        <w:t>Гознел</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21. Панельні опитування електорату.</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22. «Виборча географія» А. Зиґфріда.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23. Переваги та недоліки класичних соціологічних підходів дослідження поведінки електорату.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24. Соціально-психологічна модель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25. Теорії раціонального вибору  (Е. </w:t>
      </w:r>
      <w:proofErr w:type="spellStart"/>
      <w:r w:rsidRPr="00DB4948">
        <w:rPr>
          <w:rFonts w:ascii="Times New Roman" w:eastAsia="Times New Roman" w:hAnsi="Times New Roman" w:cs="Times New Roman"/>
          <w:color w:val="000000"/>
          <w:sz w:val="28"/>
          <w:szCs w:val="28"/>
          <w:lang w:val="uk-UA" w:eastAsia="ru-RU"/>
        </w:rPr>
        <w:t>Даунс</w:t>
      </w:r>
      <w:proofErr w:type="spellEnd"/>
      <w:r w:rsidRPr="00DB4948">
        <w:rPr>
          <w:rFonts w:ascii="Times New Roman" w:eastAsia="Times New Roman" w:hAnsi="Times New Roman" w:cs="Times New Roman"/>
          <w:color w:val="000000"/>
          <w:sz w:val="28"/>
          <w:szCs w:val="28"/>
          <w:lang w:val="uk-UA" w:eastAsia="ru-RU"/>
        </w:rPr>
        <w:t xml:space="preserve">,  М. </w:t>
      </w:r>
      <w:proofErr w:type="spellStart"/>
      <w:r w:rsidRPr="00DB4948">
        <w:rPr>
          <w:rFonts w:ascii="Times New Roman" w:eastAsia="Times New Roman" w:hAnsi="Times New Roman" w:cs="Times New Roman"/>
          <w:color w:val="000000"/>
          <w:sz w:val="28"/>
          <w:szCs w:val="28"/>
          <w:lang w:val="uk-UA" w:eastAsia="ru-RU"/>
        </w:rPr>
        <w:t>Файорина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26. Класична американська модель електоральної поведінки (Р. </w:t>
      </w:r>
      <w:proofErr w:type="spellStart"/>
      <w:r w:rsidRPr="00DB4948">
        <w:rPr>
          <w:rFonts w:ascii="Times New Roman" w:eastAsia="Times New Roman" w:hAnsi="Times New Roman" w:cs="Times New Roman"/>
          <w:color w:val="000000"/>
          <w:sz w:val="28"/>
          <w:szCs w:val="28"/>
          <w:lang w:val="uk-UA" w:eastAsia="ru-RU"/>
        </w:rPr>
        <w:t>Вольфінгера</w:t>
      </w:r>
      <w:proofErr w:type="spellEnd"/>
      <w:r w:rsidRPr="00DB4948">
        <w:rPr>
          <w:rFonts w:ascii="Times New Roman" w:eastAsia="Times New Roman" w:hAnsi="Times New Roman" w:cs="Times New Roman"/>
          <w:color w:val="000000"/>
          <w:sz w:val="28"/>
          <w:szCs w:val="28"/>
          <w:lang w:val="uk-UA" w:eastAsia="ru-RU"/>
        </w:rPr>
        <w:t>, С. </w:t>
      </w:r>
      <w:proofErr w:type="spellStart"/>
      <w:r w:rsidRPr="00DB4948">
        <w:rPr>
          <w:rFonts w:ascii="Times New Roman" w:eastAsia="Times New Roman" w:hAnsi="Times New Roman" w:cs="Times New Roman"/>
          <w:color w:val="000000"/>
          <w:sz w:val="28"/>
          <w:szCs w:val="28"/>
          <w:lang w:val="uk-UA" w:eastAsia="ru-RU"/>
        </w:rPr>
        <w:t>Розенстоуна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27. Теорії «ірраціонального вибору» (С. </w:t>
      </w:r>
      <w:proofErr w:type="spellStart"/>
      <w:r w:rsidRPr="00DB4948">
        <w:rPr>
          <w:rFonts w:ascii="Times New Roman" w:eastAsia="Times New Roman" w:hAnsi="Times New Roman" w:cs="Times New Roman"/>
          <w:color w:val="000000"/>
          <w:sz w:val="28"/>
          <w:szCs w:val="28"/>
          <w:lang w:val="uk-UA" w:eastAsia="ru-RU"/>
        </w:rPr>
        <w:t>Розенберг</w:t>
      </w:r>
      <w:proofErr w:type="spellEnd"/>
      <w:r w:rsidRPr="00DB4948">
        <w:rPr>
          <w:rFonts w:ascii="Times New Roman" w:eastAsia="Times New Roman" w:hAnsi="Times New Roman" w:cs="Times New Roman"/>
          <w:color w:val="000000"/>
          <w:sz w:val="28"/>
          <w:szCs w:val="28"/>
          <w:lang w:val="uk-UA" w:eastAsia="ru-RU"/>
        </w:rPr>
        <w:t xml:space="preserve"> і П. </w:t>
      </w:r>
      <w:proofErr w:type="spellStart"/>
      <w:r w:rsidRPr="00DB4948">
        <w:rPr>
          <w:rFonts w:ascii="Times New Roman" w:eastAsia="Times New Roman" w:hAnsi="Times New Roman" w:cs="Times New Roman"/>
          <w:color w:val="000000"/>
          <w:sz w:val="28"/>
          <w:szCs w:val="28"/>
          <w:lang w:val="uk-UA" w:eastAsia="ru-RU"/>
        </w:rPr>
        <w:t>Маккаферті</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28. Мічиганська школа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29. Модель «навчання протягом життя» Р. </w:t>
      </w:r>
      <w:proofErr w:type="spellStart"/>
      <w:r w:rsidRPr="00DB4948">
        <w:rPr>
          <w:rFonts w:ascii="Times New Roman" w:eastAsia="Times New Roman" w:hAnsi="Times New Roman" w:cs="Times New Roman"/>
          <w:color w:val="000000"/>
          <w:sz w:val="28"/>
          <w:szCs w:val="28"/>
          <w:lang w:val="uk-UA" w:eastAsia="ru-RU"/>
        </w:rPr>
        <w:t>Роуза</w:t>
      </w:r>
      <w:proofErr w:type="spellEnd"/>
      <w:r w:rsidRPr="00DB4948">
        <w:rPr>
          <w:rFonts w:ascii="Times New Roman" w:eastAsia="Times New Roman" w:hAnsi="Times New Roman" w:cs="Times New Roman"/>
          <w:color w:val="000000"/>
          <w:sz w:val="28"/>
          <w:szCs w:val="28"/>
          <w:lang w:val="uk-UA" w:eastAsia="ru-RU"/>
        </w:rPr>
        <w:t xml:space="preserve">, Я </w:t>
      </w:r>
      <w:proofErr w:type="spellStart"/>
      <w:r w:rsidRPr="00DB4948">
        <w:rPr>
          <w:rFonts w:ascii="Times New Roman" w:eastAsia="Times New Roman" w:hAnsi="Times New Roman" w:cs="Times New Roman"/>
          <w:color w:val="000000"/>
          <w:sz w:val="28"/>
          <w:szCs w:val="28"/>
          <w:lang w:val="uk-UA" w:eastAsia="ru-RU"/>
        </w:rPr>
        <w:t>Маккалістера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30. Соціально-психологічний підхід дослідження електоральної поведінки у країнах Західної </w:t>
      </w:r>
      <w:proofErr w:type="spellStart"/>
      <w:r w:rsidRPr="00DB4948">
        <w:rPr>
          <w:rFonts w:ascii="Times New Roman" w:eastAsia="Times New Roman" w:hAnsi="Times New Roman" w:cs="Times New Roman"/>
          <w:color w:val="000000"/>
          <w:sz w:val="28"/>
          <w:szCs w:val="28"/>
          <w:lang w:val="uk-UA" w:eastAsia="ru-RU"/>
        </w:rPr>
        <w:t>Европи</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31. Поняття політичної поведінки.</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32. Типи політичної дії.</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33. Пасивна та активна електоральна поведінка.</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34. Політичні партії та політична еліта: моделі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35. Поняття та структура електорату.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36. Абсолютний і ситуативний електоральний абсентеїзм</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37. Об’єктивні фактори впливу на електоральну поведінку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38. Суб’єктивні фактори впливу на електоральну поведінку.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39. Вплив політичних партій та організацій на електорат</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40. Вплив ЗМІ на електоральну поведінку.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41.Механізми впливу в залежності від політичної системи суспільства.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42. Інтернет ресурси як фактор управління електоральною поведінкою.</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43. Релігійність як фактор управління електоральною поведінкою.</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44. Поняття та види виборів.</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45. Основні стадії виборчого процесу. Поняття виборчого циклу.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46. Контроль виборчого процесу і його правові аспекти.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47. Поняття та види мажоритарної, пропорційної та змішаної виборчих систем.</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48. Виборчі цензи: віковий, громадянства, майновий, освітній, осілості, статі, расовий, службовий, мовний.</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49. Переваги та недоліки мажоритарної, пропорційної та змішаної виборчих систем.</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50. Виборча система в Україні для обрання Президента.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51. Виборча система в Україні при обранні депутатів Верховної Ради.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52. Виборча система в Україні для обрання органів місцевого самоврядування.</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53. Змішані виборчі системи. </w:t>
      </w:r>
    </w:p>
    <w:p w:rsidR="00DB4948" w:rsidRPr="00DB4948" w:rsidRDefault="00DB4948" w:rsidP="00DB4948">
      <w:pPr>
        <w:ind w:left="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54. Фальсифікації під час виборчого процесу.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55. Поняття та структура електорального дослідження.</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56. Дослідження передвиборної соціально-політичної ситуації в окрузі.</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57. Дослідження ходу виборчої кампанії й ефективності пропаганди.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58. Методики опитування під час виборчого процесу.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59.Моделі організації виборчих кампаній у країнах Західної Європи.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60. Моделі організації виборчих кампаній у США.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61. Моделі організації виборчих кампаній у країнах пострадянського простору.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62. Методики проведення «</w:t>
      </w:r>
      <w:proofErr w:type="spellStart"/>
      <w:r w:rsidRPr="00DB4948">
        <w:rPr>
          <w:rFonts w:ascii="Times New Roman" w:eastAsia="Times New Roman" w:hAnsi="Times New Roman" w:cs="Times New Roman"/>
          <w:color w:val="000000"/>
          <w:sz w:val="28"/>
          <w:szCs w:val="28"/>
          <w:lang w:val="uk-UA" w:eastAsia="ru-RU"/>
        </w:rPr>
        <w:t>exіtpool</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63. Рейтингові виміри й побудова рейтингів.</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64. Метод фокус-групи в дослідженні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65. Стратегія підготовки виборчої кампанії.</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66. Досвід проведення соціологічних опитування під час виборів у США, країнах Західної Європи та пострадянського простору.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67. Політичний маркетинг.</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68. Досвід закордонних прогнозних моделей: </w:t>
      </w:r>
      <w:proofErr w:type="spellStart"/>
      <w:r w:rsidRPr="00DB4948">
        <w:rPr>
          <w:rFonts w:ascii="Times New Roman" w:eastAsia="Times New Roman" w:hAnsi="Times New Roman" w:cs="Times New Roman"/>
          <w:color w:val="000000"/>
          <w:sz w:val="28"/>
          <w:szCs w:val="28"/>
          <w:lang w:val="uk-UA" w:eastAsia="ru-RU"/>
        </w:rPr>
        <w:t>Люїса</w:t>
      </w:r>
      <w:proofErr w:type="spellEnd"/>
      <w:r w:rsidRPr="00DB4948">
        <w:rPr>
          <w:rFonts w:ascii="Times New Roman" w:eastAsia="Times New Roman" w:hAnsi="Times New Roman" w:cs="Times New Roman"/>
          <w:color w:val="000000"/>
          <w:sz w:val="28"/>
          <w:szCs w:val="28"/>
          <w:lang w:val="uk-UA" w:eastAsia="ru-RU"/>
        </w:rPr>
        <w:t xml:space="preserve">-Бека, Тафта, </w:t>
      </w:r>
      <w:proofErr w:type="spellStart"/>
      <w:r w:rsidRPr="00DB4948">
        <w:rPr>
          <w:rFonts w:ascii="Times New Roman" w:eastAsia="Times New Roman" w:hAnsi="Times New Roman" w:cs="Times New Roman"/>
          <w:color w:val="000000"/>
          <w:sz w:val="28"/>
          <w:szCs w:val="28"/>
          <w:lang w:val="uk-UA" w:eastAsia="ru-RU"/>
        </w:rPr>
        <w:t>Еріксона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69. Досвід проведення </w:t>
      </w:r>
      <w:proofErr w:type="spellStart"/>
      <w:r w:rsidRPr="00DB4948">
        <w:rPr>
          <w:rFonts w:ascii="Times New Roman" w:eastAsia="Times New Roman" w:hAnsi="Times New Roman" w:cs="Times New Roman"/>
          <w:color w:val="000000"/>
          <w:sz w:val="28"/>
          <w:szCs w:val="28"/>
          <w:lang w:val="uk-UA" w:eastAsia="ru-RU"/>
        </w:rPr>
        <w:t>exit-poll</w:t>
      </w:r>
      <w:proofErr w:type="spellEnd"/>
      <w:r w:rsidRPr="00DB4948">
        <w:rPr>
          <w:rFonts w:ascii="Times New Roman" w:eastAsia="Times New Roman" w:hAnsi="Times New Roman" w:cs="Times New Roman"/>
          <w:color w:val="000000"/>
          <w:sz w:val="28"/>
          <w:szCs w:val="28"/>
          <w:lang w:val="uk-UA" w:eastAsia="ru-RU"/>
        </w:rPr>
        <w:t xml:space="preserve"> в Україні під час проведення виборів до Верховної Ради.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70.Український досвід вивчення суспільної думки в період виборів</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Контроль на семінарських заняттях – </w:t>
      </w:r>
      <w:r w:rsidRPr="00883A87">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Контрольна робота</w:t>
      </w:r>
      <w:r w:rsidRPr="00883A8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Перевірка лекційного конспекту</w:t>
      </w:r>
      <w:r w:rsidRPr="00883A87">
        <w:rPr>
          <w:rFonts w:ascii="Times New Roman" w:hAnsi="Times New Roman" w:cs="Times New Roman"/>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Індивідуальні завдання </w:t>
      </w:r>
      <w:r w:rsidRPr="00883A8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eastAsia="Symbol" w:hAnsi="Times New Roman" w:cs="Times New Roman"/>
          <w:sz w:val="28"/>
          <w:szCs w:val="28"/>
          <w:lang w:val="uk-UA"/>
        </w:rPr>
        <w:t xml:space="preserve">Виконання проекту передбачає командну або індивідуальну дослідницьку роботу за вибраною темою, підготовку письмового звіту та </w:t>
      </w:r>
      <w:r w:rsidRPr="00883A87">
        <w:rPr>
          <w:rFonts w:ascii="Times New Roman" w:eastAsia="Symbol" w:hAnsi="Times New Roman" w:cs="Times New Roman"/>
          <w:sz w:val="28"/>
          <w:szCs w:val="28"/>
          <w:lang w:val="uk-UA"/>
        </w:rPr>
        <w:lastRenderedPageBreak/>
        <w:t>проведення презентації за допомогою мультимедійного обладнання в присутності викладачів кафедри.</w:t>
      </w:r>
    </w:p>
    <w:p w:rsidR="002B08E1" w:rsidRPr="00883A87" w:rsidRDefault="002B08E1" w:rsidP="002B08E1">
      <w:pPr>
        <w:tabs>
          <w:tab w:val="num" w:pos="0"/>
          <w:tab w:val="left" w:pos="993"/>
        </w:tabs>
        <w:ind w:firstLine="567"/>
        <w:jc w:val="both"/>
        <w:rPr>
          <w:rFonts w:ascii="Times New Roman" w:hAnsi="Times New Roman" w:cs="Times New Roman"/>
          <w:sz w:val="28"/>
          <w:szCs w:val="28"/>
          <w:lang w:val="uk-UA"/>
        </w:rPr>
      </w:pPr>
      <w:r w:rsidRPr="00883A87">
        <w:rPr>
          <w:rFonts w:ascii="Times New Roman" w:hAnsi="Times New Roman" w:cs="Times New Roman"/>
          <w:iCs/>
          <w:sz w:val="28"/>
          <w:szCs w:val="28"/>
          <w:lang w:val="uk-UA"/>
        </w:rPr>
        <w:t>Мета проекту</w:t>
      </w:r>
      <w:r w:rsidRPr="00883A8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2B08E1" w:rsidRPr="00883A87" w:rsidRDefault="002B08E1" w:rsidP="002B08E1">
      <w:pPr>
        <w:tabs>
          <w:tab w:val="num" w:pos="0"/>
          <w:tab w:val="left" w:pos="993"/>
        </w:tabs>
        <w:ind w:firstLine="567"/>
        <w:jc w:val="both"/>
        <w:rPr>
          <w:rFonts w:ascii="Times New Roman" w:hAnsi="Times New Roman" w:cs="Times New Roman"/>
          <w:sz w:val="28"/>
          <w:szCs w:val="28"/>
          <w:lang w:val="uk-UA"/>
        </w:rPr>
      </w:pPr>
      <w:r w:rsidRPr="00883A87">
        <w:rPr>
          <w:rFonts w:ascii="Times New Roman" w:hAnsi="Times New Roman" w:cs="Times New Roman"/>
          <w:sz w:val="28"/>
          <w:szCs w:val="28"/>
          <w:lang w:val="uk-UA"/>
        </w:rPr>
        <w:t xml:space="preserve">Індивідуальний проект виконується за персональною темою. Командний проект – це пізнавально-аналітична робота групи студентів (2-3 студента). Зміст командного проекту полягає в критичному аналізі підходів і точок зору по одній із соціальних проблем. </w:t>
      </w:r>
    </w:p>
    <w:p w:rsidR="00DB4948" w:rsidRPr="00883A87"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sidR="00E812FA">
        <w:rPr>
          <w:rFonts w:ascii="Times New Roman" w:eastAsia="Times New Roman" w:hAnsi="Times New Roman" w:cs="Times New Roman"/>
          <w:b/>
          <w:bCs/>
          <w:color w:val="000000"/>
          <w:sz w:val="28"/>
          <w:szCs w:val="28"/>
          <w:u w:val="single"/>
          <w:lang w:val="uk-UA" w:eastAsia="ru-RU"/>
        </w:rPr>
        <w:t>заліку</w:t>
      </w:r>
    </w:p>
    <w:p w:rsidR="00DB4948" w:rsidRPr="00DB4948" w:rsidRDefault="00DB4948" w:rsidP="00DB4948">
      <w:pPr>
        <w:rPr>
          <w:rFonts w:ascii="Times New Roman" w:eastAsia="Times New Roman" w:hAnsi="Times New Roman" w:cs="Times New Roman"/>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3"/>
        <w:gridCol w:w="2503"/>
        <w:gridCol w:w="2671"/>
        <w:gridCol w:w="849"/>
        <w:gridCol w:w="859"/>
      </w:tblGrid>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E812FA" w:rsidP="008F53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Сума</w:t>
            </w:r>
          </w:p>
        </w:tc>
      </w:tr>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100</w:t>
            </w:r>
          </w:p>
        </w:tc>
      </w:tr>
    </w:tbl>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DB4948" w:rsidRPr="00DB4948" w:rsidTr="008F5393">
        <w:trPr>
          <w:trHeight w:val="377"/>
        </w:trPr>
        <w:tc>
          <w:tcPr>
            <w:tcW w:w="1560" w:type="dxa"/>
            <w:vMerge w:val="restart"/>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3"/>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8F5393">
        <w:trPr>
          <w:trHeight w:val="489"/>
        </w:trPr>
        <w:tc>
          <w:tcPr>
            <w:tcW w:w="1560" w:type="dxa"/>
            <w:vMerge/>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p>
        </w:tc>
        <w:tc>
          <w:tcPr>
            <w:tcW w:w="2976" w:type="dxa"/>
            <w:gridSpan w:val="2"/>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8F5393">
        <w:trPr>
          <w:trHeight w:val="321"/>
        </w:trPr>
        <w:tc>
          <w:tcPr>
            <w:tcW w:w="156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gridSpan w:val="2"/>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8F5393">
        <w:trPr>
          <w:trHeight w:val="373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8F5393">
            <w:pPr>
              <w:adjustRightInd w:val="0"/>
              <w:ind w:firstLine="709"/>
              <w:rPr>
                <w:rFonts w:ascii="Times New Roman" w:hAnsi="Times New Roman" w:cs="Times New Roman"/>
                <w:lang w:val="uk-UA"/>
              </w:rPr>
            </w:pPr>
          </w:p>
        </w:tc>
        <w:tc>
          <w:tcPr>
            <w:tcW w:w="2976" w:type="dxa"/>
            <w:gridSpan w:val="2"/>
          </w:tcPr>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8F5393">
        <w:trPr>
          <w:trHeight w:val="14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lastRenderedPageBreak/>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складні практичні задачі.</w:t>
            </w:r>
          </w:p>
        </w:tc>
        <w:tc>
          <w:tcPr>
            <w:tcW w:w="2040" w:type="dxa"/>
          </w:tcPr>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lastRenderedPageBreak/>
              <w:t xml:space="preserve">Відповіді на запитання містять </w:t>
            </w:r>
            <w:r w:rsidRPr="00DB4948">
              <w:rPr>
                <w:rFonts w:ascii="Times New Roman" w:hAnsi="Times New Roman" w:cs="Times New Roman"/>
                <w:b/>
                <w:bCs/>
                <w:lang w:val="uk-UA"/>
              </w:rPr>
              <w:t>певні неточності;</w:t>
            </w:r>
          </w:p>
          <w:p w:rsidR="00DB4948" w:rsidRPr="00DB4948" w:rsidRDefault="00DB4948" w:rsidP="008F5393">
            <w:pPr>
              <w:tabs>
                <w:tab w:val="left" w:pos="1245"/>
              </w:tabs>
              <w:adjustRightInd w:val="0"/>
              <w:ind w:firstLine="709"/>
              <w:rPr>
                <w:rFonts w:ascii="Times New Roman" w:hAnsi="Times New Roman" w:cs="Times New Roman"/>
                <w:lang w:val="uk-UA"/>
              </w:rPr>
            </w:pPr>
          </w:p>
        </w:tc>
      </w:tr>
      <w:tr w:rsidR="00DB4948" w:rsidRPr="00DB4948" w:rsidTr="008F5393">
        <w:trPr>
          <w:trHeight w:val="14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8F5393">
        <w:trPr>
          <w:trHeight w:val="14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8F5393">
        <w:trPr>
          <w:trHeight w:val="2807"/>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8F5393">
        <w:trPr>
          <w:trHeight w:val="300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roofErr w:type="gramStart"/>
            <w:r w:rsidRPr="00DB4948">
              <w:rPr>
                <w:rFonts w:ascii="Times New Roman" w:hAnsi="Times New Roman" w:cs="Times New Roman"/>
              </w:rPr>
              <w:t>F</w:t>
            </w:r>
            <w:proofErr w:type="gramEnd"/>
            <w:r w:rsidRPr="00DB4948">
              <w:rPr>
                <w:rFonts w:ascii="Times New Roman" w:hAnsi="Times New Roman" w:cs="Times New Roman"/>
                <w:lang w:val="uk-UA"/>
              </w:rPr>
              <w:t>Х</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8F5393">
        <w:trPr>
          <w:trHeight w:val="2793"/>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8F5393">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Основналітература:</w:t>
      </w:r>
    </w:p>
    <w:p w:rsidR="00AB11CA" w:rsidRPr="00AB11CA" w:rsidRDefault="00AB11CA" w:rsidP="00AB11CA">
      <w:pPr>
        <w:jc w:val="center"/>
        <w:rPr>
          <w:rFonts w:ascii="Times New Roman" w:hAnsi="Times New Roman" w:cs="Times New Roman"/>
          <w:b/>
          <w:sz w:val="28"/>
          <w:szCs w:val="28"/>
          <w:lang w:val="uk-UA"/>
        </w:rPr>
      </w:pPr>
      <w:r w:rsidRPr="00AB11CA">
        <w:rPr>
          <w:rFonts w:ascii="Times New Roman" w:hAnsi="Times New Roman" w:cs="Times New Roman"/>
          <w:b/>
          <w:sz w:val="28"/>
          <w:szCs w:val="28"/>
          <w:lang w:val="uk-UA"/>
        </w:rPr>
        <w:t>Базова література</w:t>
      </w:r>
    </w:p>
    <w:p w:rsidR="00AB11CA" w:rsidRPr="00AB11CA" w:rsidRDefault="00AB11CA" w:rsidP="00AB11CA">
      <w:pPr>
        <w:spacing w:line="276" w:lineRule="auto"/>
        <w:ind w:left="720"/>
        <w:jc w:val="both"/>
        <w:rPr>
          <w:rFonts w:ascii="Times New Roman" w:hAnsi="Times New Roman" w:cs="Times New Roman"/>
          <w:lang w:val="uk-UA"/>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429"/>
      </w:tblGrid>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w:t>
            </w:r>
          </w:p>
        </w:tc>
        <w:tc>
          <w:tcPr>
            <w:tcW w:w="9295" w:type="dxa"/>
            <w:shd w:val="clear" w:color="auto" w:fill="auto"/>
          </w:tcPr>
          <w:p w:rsidR="00AB11CA" w:rsidRPr="00883A87" w:rsidRDefault="00AB11CA" w:rsidP="002E56A2">
            <w:pPr>
              <w:widowControl w:val="0"/>
              <w:jc w:val="both"/>
              <w:rPr>
                <w:rStyle w:val="ae"/>
                <w:rFonts w:ascii="Times New Roman" w:hAnsi="Times New Roman" w:cs="Times New Roman"/>
                <w:b w:val="0"/>
                <w:i w:val="0"/>
                <w:sz w:val="24"/>
                <w:szCs w:val="24"/>
                <w:lang w:val="uk-UA"/>
              </w:rPr>
            </w:pPr>
            <w:r w:rsidRPr="00883A87">
              <w:rPr>
                <w:rStyle w:val="ae"/>
                <w:rFonts w:ascii="Times New Roman" w:hAnsi="Times New Roman" w:cs="Times New Roman"/>
                <w:b w:val="0"/>
                <w:i w:val="0"/>
                <w:sz w:val="24"/>
                <w:szCs w:val="24"/>
                <w:lang w:val="uk-UA"/>
              </w:rPr>
              <w:t>Гончарук-</w:t>
            </w:r>
            <w:proofErr w:type="spellStart"/>
            <w:r w:rsidRPr="00883A87">
              <w:rPr>
                <w:rStyle w:val="ae"/>
                <w:rFonts w:ascii="Times New Roman" w:hAnsi="Times New Roman" w:cs="Times New Roman"/>
                <w:b w:val="0"/>
                <w:i w:val="0"/>
                <w:sz w:val="24"/>
                <w:szCs w:val="24"/>
                <w:lang w:val="uk-UA"/>
              </w:rPr>
              <w:t>Чолач</w:t>
            </w:r>
            <w:proofErr w:type="spellEnd"/>
            <w:r w:rsidRPr="00883A87">
              <w:rPr>
                <w:rStyle w:val="ae"/>
                <w:rFonts w:ascii="Times New Roman" w:hAnsi="Times New Roman" w:cs="Times New Roman"/>
                <w:b w:val="0"/>
                <w:i w:val="0"/>
                <w:sz w:val="24"/>
                <w:szCs w:val="24"/>
                <w:lang w:val="uk-UA"/>
              </w:rPr>
              <w:t xml:space="preserve"> Т. В., </w:t>
            </w:r>
            <w:proofErr w:type="spellStart"/>
            <w:r w:rsidRPr="00883A87">
              <w:rPr>
                <w:rStyle w:val="ae"/>
                <w:rFonts w:ascii="Times New Roman" w:hAnsi="Times New Roman" w:cs="Times New Roman"/>
                <w:b w:val="0"/>
                <w:i w:val="0"/>
                <w:sz w:val="24"/>
                <w:szCs w:val="24"/>
                <w:lang w:val="uk-UA"/>
              </w:rPr>
              <w:t>Джугла</w:t>
            </w:r>
            <w:proofErr w:type="spellEnd"/>
            <w:r w:rsidRPr="00883A87">
              <w:rPr>
                <w:rStyle w:val="ae"/>
                <w:rFonts w:ascii="Times New Roman" w:hAnsi="Times New Roman" w:cs="Times New Roman"/>
                <w:b w:val="0"/>
                <w:i w:val="0"/>
                <w:sz w:val="24"/>
                <w:szCs w:val="24"/>
                <w:lang w:val="uk-UA"/>
              </w:rPr>
              <w:t xml:space="preserve"> Н.В. Політична соціологія: навчальний посібник / За ред. Гончарук-</w:t>
            </w:r>
            <w:proofErr w:type="spellStart"/>
            <w:r w:rsidRPr="00883A87">
              <w:rPr>
                <w:rStyle w:val="ae"/>
                <w:rFonts w:ascii="Times New Roman" w:hAnsi="Times New Roman" w:cs="Times New Roman"/>
                <w:b w:val="0"/>
                <w:i w:val="0"/>
                <w:sz w:val="24"/>
                <w:szCs w:val="24"/>
                <w:lang w:val="uk-UA"/>
              </w:rPr>
              <w:t>Чолач</w:t>
            </w:r>
            <w:proofErr w:type="spellEnd"/>
            <w:r w:rsidRPr="00883A87">
              <w:rPr>
                <w:rStyle w:val="ae"/>
                <w:rFonts w:ascii="Times New Roman" w:hAnsi="Times New Roman" w:cs="Times New Roman"/>
                <w:b w:val="0"/>
                <w:i w:val="0"/>
                <w:sz w:val="24"/>
                <w:szCs w:val="24"/>
                <w:lang w:val="uk-UA"/>
              </w:rPr>
              <w:t xml:space="preserve"> Т.В. – Тернопіль: Економічна думка ТНЕУ, 2018.-250 с. //</w:t>
            </w:r>
            <w:hyperlink r:id="rId8" w:history="1">
              <w:r w:rsidRPr="00883A87">
                <w:rPr>
                  <w:rStyle w:val="af0"/>
                  <w:rFonts w:ascii="Times New Roman" w:hAnsi="Times New Roman" w:cs="Times New Roman"/>
                  <w:sz w:val="24"/>
                  <w:szCs w:val="24"/>
                  <w:lang w:val="uk-UA"/>
                </w:rPr>
                <w:t>http://dspace.wunu.edu.ua/bitstream/316497/35728/2/посібник%20політологія%202019-перетворено.pdf</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w:t>
            </w:r>
          </w:p>
        </w:tc>
        <w:tc>
          <w:tcPr>
            <w:tcW w:w="9295" w:type="dxa"/>
            <w:shd w:val="clear" w:color="auto" w:fill="auto"/>
          </w:tcPr>
          <w:p w:rsidR="00AB11CA" w:rsidRPr="00883A87" w:rsidRDefault="00AB11CA" w:rsidP="002E56A2">
            <w:pPr>
              <w:pStyle w:val="11"/>
              <w:widowControl w:val="0"/>
              <w:ind w:left="34"/>
              <w:jc w:val="both"/>
              <w:rPr>
                <w:rStyle w:val="ae"/>
                <w:rFonts w:ascii="Times New Roman" w:hAnsi="Times New Roman"/>
                <w:b w:val="0"/>
                <w:i w:val="0"/>
              </w:rPr>
            </w:pPr>
            <w:r w:rsidRPr="00883A87">
              <w:rPr>
                <w:rFonts w:eastAsia="Calibri"/>
                <w:bCs/>
              </w:rPr>
              <w:t xml:space="preserve">Гелей С. Д.,  </w:t>
            </w:r>
            <w:proofErr w:type="spellStart"/>
            <w:r w:rsidRPr="00883A87">
              <w:rPr>
                <w:rFonts w:eastAsia="Calibri"/>
                <w:bCs/>
              </w:rPr>
              <w:t>Рутар</w:t>
            </w:r>
            <w:proofErr w:type="spellEnd"/>
            <w:r w:rsidRPr="00883A87">
              <w:rPr>
                <w:rFonts w:eastAsia="Calibri"/>
                <w:bCs/>
                <w:lang w:val="uk-UA"/>
              </w:rPr>
              <w:t xml:space="preserve"> С</w:t>
            </w:r>
            <w:r w:rsidRPr="00883A87">
              <w:rPr>
                <w:rFonts w:eastAsia="Calibri"/>
              </w:rPr>
              <w:t xml:space="preserve">. М. </w:t>
            </w:r>
            <w:proofErr w:type="spellStart"/>
            <w:r w:rsidRPr="00883A87">
              <w:rPr>
                <w:rFonts w:eastAsia="Calibri"/>
                <w:lang w:eastAsia="ru-RU"/>
              </w:rPr>
              <w:t>Політологія</w:t>
            </w:r>
            <w:proofErr w:type="spellEnd"/>
            <w:r w:rsidRPr="00883A87">
              <w:rPr>
                <w:rFonts w:eastAsia="Calibri"/>
              </w:rPr>
              <w:t xml:space="preserve">. </w:t>
            </w:r>
            <w:proofErr w:type="spellStart"/>
            <w:r w:rsidRPr="00883A87">
              <w:rPr>
                <w:rFonts w:eastAsia="Calibri"/>
              </w:rPr>
              <w:t>Навч</w:t>
            </w:r>
            <w:proofErr w:type="spellEnd"/>
            <w:r w:rsidRPr="00883A87">
              <w:rPr>
                <w:rFonts w:eastAsia="Calibri"/>
              </w:rPr>
              <w:t xml:space="preserve">. </w:t>
            </w:r>
            <w:proofErr w:type="spellStart"/>
            <w:proofErr w:type="gramStart"/>
            <w:r w:rsidRPr="00883A87">
              <w:rPr>
                <w:rFonts w:eastAsia="Calibri"/>
              </w:rPr>
              <w:t>пос</w:t>
            </w:r>
            <w:proofErr w:type="gramEnd"/>
            <w:r w:rsidRPr="00883A87">
              <w:rPr>
                <w:rFonts w:eastAsia="Calibri"/>
              </w:rPr>
              <w:t>іб</w:t>
            </w:r>
            <w:proofErr w:type="spellEnd"/>
            <w:r w:rsidRPr="00883A87">
              <w:rPr>
                <w:rFonts w:eastAsia="Calibri"/>
              </w:rPr>
              <w:t xml:space="preserve">. </w:t>
            </w:r>
            <w:r w:rsidRPr="00883A87">
              <w:rPr>
                <w:rStyle w:val="ae"/>
                <w:rFonts w:ascii="Times New Roman" w:hAnsi="Times New Roman"/>
                <w:b w:val="0"/>
                <w:i w:val="0"/>
                <w:lang w:val="uk-UA"/>
              </w:rPr>
              <w:t>–</w:t>
            </w:r>
            <w:r w:rsidRPr="00883A87">
              <w:rPr>
                <w:rFonts w:eastAsia="Calibri"/>
              </w:rPr>
              <w:t xml:space="preserve"> К.: Центр </w:t>
            </w:r>
            <w:proofErr w:type="spellStart"/>
            <w:r w:rsidRPr="00883A87">
              <w:rPr>
                <w:rFonts w:eastAsia="Calibri"/>
              </w:rPr>
              <w:t>учбовоїлітератури</w:t>
            </w:r>
            <w:proofErr w:type="spellEnd"/>
            <w:r w:rsidRPr="00883A87">
              <w:rPr>
                <w:rFonts w:eastAsia="Calibri"/>
              </w:rPr>
              <w:t xml:space="preserve">,                2019. </w:t>
            </w:r>
            <w:r w:rsidRPr="00883A87">
              <w:rPr>
                <w:rStyle w:val="ae"/>
                <w:rFonts w:ascii="Times New Roman" w:hAnsi="Times New Roman"/>
                <w:b w:val="0"/>
                <w:i w:val="0"/>
                <w:lang w:val="uk-UA"/>
              </w:rPr>
              <w:t>–</w:t>
            </w:r>
            <w:r w:rsidRPr="00883A87">
              <w:rPr>
                <w:rFonts w:eastAsia="Calibri"/>
              </w:rPr>
              <w:t xml:space="preserve"> 348 с. </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Галузева соціологія: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посібн</w:t>
            </w:r>
            <w:proofErr w:type="spellEnd"/>
            <w:r w:rsidRPr="00883A87">
              <w:rPr>
                <w:rFonts w:ascii="Times New Roman" w:hAnsi="Times New Roman" w:cs="Times New Roman"/>
                <w:sz w:val="24"/>
                <w:szCs w:val="24"/>
                <w:lang w:val="uk-UA"/>
              </w:rPr>
              <w:t xml:space="preserve">. для </w:t>
            </w:r>
            <w:proofErr w:type="spellStart"/>
            <w:r w:rsidRPr="00883A87">
              <w:rPr>
                <w:rFonts w:ascii="Times New Roman" w:hAnsi="Times New Roman" w:cs="Times New Roman"/>
                <w:sz w:val="24"/>
                <w:szCs w:val="24"/>
                <w:lang w:val="uk-UA"/>
              </w:rPr>
              <w:t>студ</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вищ</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навчал</w:t>
            </w:r>
            <w:proofErr w:type="spellEnd"/>
            <w:r w:rsidRPr="00883A87">
              <w:rPr>
                <w:rFonts w:ascii="Times New Roman" w:hAnsi="Times New Roman" w:cs="Times New Roman"/>
                <w:sz w:val="24"/>
                <w:szCs w:val="24"/>
                <w:lang w:val="uk-UA"/>
              </w:rPr>
              <w:t xml:space="preserve">. закладів / Т. Г. </w:t>
            </w:r>
            <w:proofErr w:type="spellStart"/>
            <w:r w:rsidRPr="00883A87">
              <w:rPr>
                <w:rFonts w:ascii="Times New Roman" w:hAnsi="Times New Roman" w:cs="Times New Roman"/>
                <w:sz w:val="24"/>
                <w:szCs w:val="24"/>
                <w:lang w:val="uk-UA"/>
              </w:rPr>
              <w:t>Бродецька</w:t>
            </w:r>
            <w:proofErr w:type="spellEnd"/>
            <w:r w:rsidRPr="00883A87">
              <w:rPr>
                <w:rFonts w:ascii="Times New Roman" w:hAnsi="Times New Roman" w:cs="Times New Roman"/>
                <w:sz w:val="24"/>
                <w:szCs w:val="24"/>
                <w:lang w:val="uk-UA"/>
              </w:rPr>
              <w:t xml:space="preserve">, С. О. </w:t>
            </w:r>
            <w:proofErr w:type="spellStart"/>
            <w:r w:rsidRPr="00883A87">
              <w:rPr>
                <w:rFonts w:ascii="Times New Roman" w:hAnsi="Times New Roman" w:cs="Times New Roman"/>
                <w:sz w:val="24"/>
                <w:szCs w:val="24"/>
                <w:lang w:val="uk-UA"/>
              </w:rPr>
              <w:t>Колот</w:t>
            </w:r>
            <w:proofErr w:type="spellEnd"/>
            <w:r w:rsidRPr="00883A87">
              <w:rPr>
                <w:rFonts w:ascii="Times New Roman" w:hAnsi="Times New Roman" w:cs="Times New Roman"/>
                <w:sz w:val="24"/>
                <w:szCs w:val="24"/>
                <w:lang w:val="uk-UA"/>
              </w:rPr>
              <w:t xml:space="preserve">, Т.О. </w:t>
            </w:r>
            <w:proofErr w:type="spellStart"/>
            <w:r w:rsidRPr="00883A87">
              <w:rPr>
                <w:rFonts w:ascii="Times New Roman" w:hAnsi="Times New Roman" w:cs="Times New Roman"/>
                <w:sz w:val="24"/>
                <w:szCs w:val="24"/>
                <w:lang w:val="uk-UA"/>
              </w:rPr>
              <w:t>Северинюк</w:t>
            </w:r>
            <w:proofErr w:type="spellEnd"/>
            <w:r w:rsidRPr="00883A87">
              <w:rPr>
                <w:rFonts w:ascii="Times New Roman" w:hAnsi="Times New Roman" w:cs="Times New Roman"/>
                <w:sz w:val="24"/>
                <w:szCs w:val="24"/>
                <w:lang w:val="uk-UA"/>
              </w:rPr>
              <w:t xml:space="preserve">, В.С. Скляр: </w:t>
            </w:r>
            <w:proofErr w:type="spellStart"/>
            <w:r w:rsidRPr="00883A87">
              <w:rPr>
                <w:rFonts w:ascii="Times New Roman" w:hAnsi="Times New Roman" w:cs="Times New Roman"/>
                <w:sz w:val="24"/>
                <w:szCs w:val="24"/>
                <w:lang w:val="uk-UA"/>
              </w:rPr>
              <w:t>Одес</w:t>
            </w:r>
            <w:proofErr w:type="spellEnd"/>
            <w:r w:rsidRPr="00883A87">
              <w:rPr>
                <w:rFonts w:ascii="Times New Roman" w:hAnsi="Times New Roman" w:cs="Times New Roman"/>
                <w:sz w:val="24"/>
                <w:szCs w:val="24"/>
                <w:lang w:val="uk-UA"/>
              </w:rPr>
              <w:t xml:space="preserve">. нац. </w:t>
            </w:r>
            <w:proofErr w:type="spellStart"/>
            <w:r w:rsidRPr="00883A87">
              <w:rPr>
                <w:rFonts w:ascii="Times New Roman" w:hAnsi="Times New Roman" w:cs="Times New Roman"/>
                <w:sz w:val="24"/>
                <w:szCs w:val="24"/>
                <w:lang w:val="uk-UA"/>
              </w:rPr>
              <w:t>політех</w:t>
            </w:r>
            <w:proofErr w:type="spellEnd"/>
            <w:r w:rsidRPr="00883A87">
              <w:rPr>
                <w:rFonts w:ascii="Times New Roman" w:hAnsi="Times New Roman" w:cs="Times New Roman"/>
                <w:sz w:val="24"/>
                <w:szCs w:val="24"/>
                <w:lang w:val="uk-UA"/>
              </w:rPr>
              <w:t>. ун-т. Каф. соціології  та психології. – Одеса: Наука і техніка, 2004. – 156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4</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Ґіденс</w:t>
            </w:r>
            <w:proofErr w:type="spellEnd"/>
            <w:r w:rsidRPr="00883A87">
              <w:rPr>
                <w:rFonts w:ascii="Times New Roman" w:hAnsi="Times New Roman" w:cs="Times New Roman"/>
                <w:sz w:val="24"/>
                <w:szCs w:val="24"/>
                <w:lang w:val="uk-UA"/>
              </w:rPr>
              <w:t xml:space="preserve"> Е. Соціологія / Е. </w:t>
            </w:r>
            <w:proofErr w:type="spellStart"/>
            <w:r w:rsidRPr="00883A87">
              <w:rPr>
                <w:rFonts w:ascii="Times New Roman" w:hAnsi="Times New Roman" w:cs="Times New Roman"/>
                <w:sz w:val="24"/>
                <w:szCs w:val="24"/>
                <w:lang w:val="uk-UA"/>
              </w:rPr>
              <w:t>Ґіденс</w:t>
            </w:r>
            <w:proofErr w:type="spellEnd"/>
            <w:r w:rsidRPr="00883A87">
              <w:rPr>
                <w:rFonts w:ascii="Times New Roman" w:hAnsi="Times New Roman" w:cs="Times New Roman"/>
                <w:sz w:val="24"/>
                <w:szCs w:val="24"/>
                <w:lang w:val="uk-UA"/>
              </w:rPr>
              <w:t xml:space="preserve"> / пер. з англ. В. Шовкун, А. Олійник; наук. ред. </w:t>
            </w:r>
            <w:proofErr w:type="spellStart"/>
            <w:r w:rsidRPr="00883A87">
              <w:rPr>
                <w:rFonts w:ascii="Times New Roman" w:hAnsi="Times New Roman" w:cs="Times New Roman"/>
                <w:sz w:val="24"/>
                <w:szCs w:val="24"/>
                <w:lang w:val="uk-UA"/>
              </w:rPr>
              <w:t>О.Іващенко</w:t>
            </w:r>
            <w:proofErr w:type="spellEnd"/>
            <w:r w:rsidRPr="00883A87">
              <w:rPr>
                <w:rFonts w:ascii="Times New Roman" w:hAnsi="Times New Roman" w:cs="Times New Roman"/>
                <w:sz w:val="24"/>
                <w:szCs w:val="24"/>
                <w:lang w:val="uk-UA"/>
              </w:rPr>
              <w:t>. – К.: Основи, 1999. – 726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5</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7E4712">
              <w:rPr>
                <w:rFonts w:ascii="Times New Roman" w:hAnsi="Times New Roman" w:cs="Times New Roman"/>
                <w:sz w:val="24"/>
                <w:szCs w:val="24"/>
                <w:lang w:val="uk-UA"/>
              </w:rPr>
              <w:t>Морарь</w:t>
            </w:r>
            <w:proofErr w:type="spellEnd"/>
            <w:r w:rsidRPr="007E4712">
              <w:rPr>
                <w:rFonts w:ascii="Times New Roman" w:hAnsi="Times New Roman" w:cs="Times New Roman"/>
                <w:sz w:val="24"/>
                <w:szCs w:val="24"/>
                <w:lang w:val="uk-UA"/>
              </w:rPr>
              <w:t xml:space="preserve"> М.В. М 79 Політологія: </w:t>
            </w:r>
            <w:proofErr w:type="spellStart"/>
            <w:r w:rsidRPr="007E4712">
              <w:rPr>
                <w:rFonts w:ascii="Times New Roman" w:hAnsi="Times New Roman" w:cs="Times New Roman"/>
                <w:sz w:val="24"/>
                <w:szCs w:val="24"/>
                <w:lang w:val="uk-UA"/>
              </w:rPr>
              <w:t>навчальнийпосібник</w:t>
            </w:r>
            <w:proofErr w:type="spellEnd"/>
            <w:r w:rsidRPr="007E4712">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rPr>
              <w:t>Мелітополь</w:t>
            </w:r>
            <w:proofErr w:type="spellEnd"/>
            <w:r w:rsidRPr="00883A87">
              <w:rPr>
                <w:rFonts w:ascii="Times New Roman" w:hAnsi="Times New Roman" w:cs="Times New Roman"/>
                <w:sz w:val="24"/>
                <w:szCs w:val="24"/>
              </w:rPr>
              <w:t>: ФО-П Однорог Т.В., 2019. 176с.</w:t>
            </w:r>
            <w:r w:rsidRPr="00883A87">
              <w:rPr>
                <w:rFonts w:ascii="Times New Roman" w:hAnsi="Times New Roman" w:cs="Times New Roman"/>
                <w:sz w:val="24"/>
                <w:szCs w:val="24"/>
                <w:lang w:val="uk-UA"/>
              </w:rPr>
              <w:t xml:space="preserve"> // </w:t>
            </w:r>
            <w:hyperlink r:id="rId9" w:history="1">
              <w:r w:rsidRPr="00883A87">
                <w:rPr>
                  <w:rStyle w:val="af0"/>
                  <w:rFonts w:ascii="Times New Roman" w:hAnsi="Times New Roman" w:cs="Times New Roman"/>
                  <w:sz w:val="24"/>
                  <w:szCs w:val="24"/>
                  <w:lang w:val="uk-UA"/>
                </w:rPr>
                <w:t>http://www.tsatu.edu.ua/shn/wp-content/uploads/sites/59/morar-m.v.-politolohija.navchalnyj-posibnyk.pdf</w:t>
              </w:r>
            </w:hyperlink>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6</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color w:val="000000"/>
                <w:sz w:val="24"/>
                <w:szCs w:val="24"/>
                <w:shd w:val="clear" w:color="auto" w:fill="FFFFFF"/>
                <w:lang w:val="uk-UA"/>
              </w:rPr>
              <w:t xml:space="preserve">Історія соціології: </w:t>
            </w:r>
            <w:proofErr w:type="spellStart"/>
            <w:r w:rsidRPr="00883A87">
              <w:rPr>
                <w:rFonts w:ascii="Times New Roman" w:hAnsi="Times New Roman" w:cs="Times New Roman"/>
                <w:color w:val="000000"/>
                <w:sz w:val="24"/>
                <w:szCs w:val="24"/>
                <w:shd w:val="clear" w:color="auto" w:fill="FFFFFF"/>
                <w:lang w:val="uk-UA"/>
              </w:rPr>
              <w:t>навч</w:t>
            </w:r>
            <w:proofErr w:type="spellEnd"/>
            <w:r w:rsidRPr="00883A87">
              <w:rPr>
                <w:rFonts w:ascii="Times New Roman" w:hAnsi="Times New Roman" w:cs="Times New Roman"/>
                <w:color w:val="000000"/>
                <w:sz w:val="24"/>
                <w:szCs w:val="24"/>
                <w:shd w:val="clear" w:color="auto" w:fill="FFFFFF"/>
                <w:lang w:val="uk-UA"/>
              </w:rPr>
              <w:t xml:space="preserve">. </w:t>
            </w:r>
            <w:proofErr w:type="spellStart"/>
            <w:r w:rsidRPr="00883A87">
              <w:rPr>
                <w:rFonts w:ascii="Times New Roman" w:hAnsi="Times New Roman" w:cs="Times New Roman"/>
                <w:color w:val="000000"/>
                <w:sz w:val="24"/>
                <w:szCs w:val="24"/>
                <w:shd w:val="clear" w:color="auto" w:fill="FFFFFF"/>
                <w:lang w:val="uk-UA"/>
              </w:rPr>
              <w:t>посіб</w:t>
            </w:r>
            <w:proofErr w:type="spellEnd"/>
            <w:r w:rsidRPr="00883A87">
              <w:rPr>
                <w:rFonts w:ascii="Times New Roman" w:hAnsi="Times New Roman" w:cs="Times New Roman"/>
                <w:color w:val="000000"/>
                <w:sz w:val="24"/>
                <w:szCs w:val="24"/>
                <w:shd w:val="clear" w:color="auto" w:fill="FFFFFF"/>
                <w:lang w:val="uk-UA"/>
              </w:rPr>
              <w:t xml:space="preserve">. / за ред. І. П. </w:t>
            </w:r>
            <w:proofErr w:type="spellStart"/>
            <w:r w:rsidRPr="00883A87">
              <w:rPr>
                <w:rFonts w:ascii="Times New Roman" w:hAnsi="Times New Roman" w:cs="Times New Roman"/>
                <w:color w:val="000000"/>
                <w:sz w:val="24"/>
                <w:szCs w:val="24"/>
                <w:shd w:val="clear" w:color="auto" w:fill="FFFFFF"/>
                <w:lang w:val="uk-UA"/>
              </w:rPr>
              <w:t>Рущенка</w:t>
            </w:r>
            <w:proofErr w:type="spellEnd"/>
            <w:r w:rsidRPr="00883A87">
              <w:rPr>
                <w:rFonts w:ascii="Times New Roman" w:hAnsi="Times New Roman" w:cs="Times New Roman"/>
                <w:color w:val="000000"/>
                <w:sz w:val="24"/>
                <w:szCs w:val="24"/>
                <w:shd w:val="clear" w:color="auto" w:fill="FFFFFF"/>
                <w:lang w:val="uk-UA"/>
              </w:rPr>
              <w:t xml:space="preserve">; </w:t>
            </w:r>
            <w:proofErr w:type="spellStart"/>
            <w:r w:rsidRPr="00883A87">
              <w:rPr>
                <w:rFonts w:ascii="Times New Roman" w:hAnsi="Times New Roman" w:cs="Times New Roman"/>
                <w:color w:val="000000"/>
                <w:sz w:val="24"/>
                <w:szCs w:val="24"/>
                <w:shd w:val="clear" w:color="auto" w:fill="FFFFFF"/>
                <w:lang w:val="uk-UA"/>
              </w:rPr>
              <w:t>Нац</w:t>
            </w:r>
            <w:proofErr w:type="spellEnd"/>
            <w:r w:rsidRPr="00883A87">
              <w:rPr>
                <w:rFonts w:ascii="Times New Roman" w:hAnsi="Times New Roman" w:cs="Times New Roman"/>
                <w:color w:val="000000"/>
                <w:sz w:val="24"/>
                <w:szCs w:val="24"/>
                <w:shd w:val="clear" w:color="auto" w:fill="FFFFFF"/>
                <w:lang w:val="uk-UA"/>
              </w:rPr>
              <w:t xml:space="preserve">. техн. ун-т ''Харків. </w:t>
            </w:r>
            <w:proofErr w:type="spellStart"/>
            <w:r w:rsidRPr="00883A87">
              <w:rPr>
                <w:rFonts w:ascii="Times New Roman" w:hAnsi="Times New Roman" w:cs="Times New Roman"/>
                <w:color w:val="000000"/>
                <w:sz w:val="24"/>
                <w:szCs w:val="24"/>
                <w:shd w:val="clear" w:color="auto" w:fill="FFFFFF"/>
                <w:lang w:val="uk-UA"/>
              </w:rPr>
              <w:t>політехн</w:t>
            </w:r>
            <w:proofErr w:type="spellEnd"/>
            <w:r w:rsidRPr="00883A87">
              <w:rPr>
                <w:rFonts w:ascii="Times New Roman" w:hAnsi="Times New Roman" w:cs="Times New Roman"/>
                <w:color w:val="000000"/>
                <w:sz w:val="24"/>
                <w:szCs w:val="24"/>
                <w:shd w:val="clear" w:color="auto" w:fill="FFFFFF"/>
                <w:lang w:val="uk-UA"/>
              </w:rPr>
              <w:t xml:space="preserve">. ін-т''. </w:t>
            </w:r>
            <w:r w:rsidRPr="00883A87">
              <w:rPr>
                <w:rFonts w:ascii="Times New Roman" w:hAnsi="Times New Roman" w:cs="Times New Roman"/>
                <w:sz w:val="24"/>
                <w:szCs w:val="24"/>
                <w:lang w:val="uk-UA"/>
              </w:rPr>
              <w:t xml:space="preserve">– </w:t>
            </w:r>
            <w:r w:rsidRPr="00883A87">
              <w:rPr>
                <w:rFonts w:ascii="Times New Roman" w:hAnsi="Times New Roman" w:cs="Times New Roman"/>
                <w:color w:val="000000"/>
                <w:sz w:val="24"/>
                <w:szCs w:val="24"/>
                <w:shd w:val="clear" w:color="auto" w:fill="FFFFFF"/>
                <w:lang w:val="uk-UA"/>
              </w:rPr>
              <w:t xml:space="preserve">Харків: НТУ «ХПІ», 2017. </w:t>
            </w:r>
            <w:r w:rsidRPr="00883A87">
              <w:rPr>
                <w:rFonts w:ascii="Times New Roman" w:hAnsi="Times New Roman" w:cs="Times New Roman"/>
                <w:sz w:val="24"/>
                <w:szCs w:val="24"/>
                <w:lang w:val="uk-UA"/>
              </w:rPr>
              <w:t xml:space="preserve">– </w:t>
            </w:r>
            <w:r w:rsidRPr="00883A87">
              <w:rPr>
                <w:rFonts w:ascii="Times New Roman" w:hAnsi="Times New Roman" w:cs="Times New Roman"/>
                <w:color w:val="000000"/>
                <w:sz w:val="24"/>
                <w:szCs w:val="24"/>
                <w:shd w:val="clear" w:color="auto" w:fill="FFFFFF"/>
                <w:lang w:val="uk-UA"/>
              </w:rPr>
              <w:t>432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7</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Жоль</w:t>
            </w:r>
            <w:proofErr w:type="spellEnd"/>
            <w:r w:rsidRPr="00883A87">
              <w:rPr>
                <w:rFonts w:ascii="Times New Roman" w:hAnsi="Times New Roman" w:cs="Times New Roman"/>
                <w:sz w:val="24"/>
                <w:szCs w:val="24"/>
                <w:lang w:val="uk-UA"/>
              </w:rPr>
              <w:t xml:space="preserve"> К. К. Соціологія :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посіб</w:t>
            </w:r>
            <w:proofErr w:type="spellEnd"/>
            <w:r w:rsidRPr="00883A87">
              <w:rPr>
                <w:rFonts w:ascii="Times New Roman" w:hAnsi="Times New Roman" w:cs="Times New Roman"/>
                <w:sz w:val="24"/>
                <w:szCs w:val="24"/>
                <w:lang w:val="uk-UA"/>
              </w:rPr>
              <w:t xml:space="preserve">. / К. К. </w:t>
            </w:r>
            <w:proofErr w:type="spellStart"/>
            <w:r w:rsidRPr="00883A87">
              <w:rPr>
                <w:rFonts w:ascii="Times New Roman" w:hAnsi="Times New Roman" w:cs="Times New Roman"/>
                <w:sz w:val="24"/>
                <w:szCs w:val="24"/>
                <w:lang w:val="uk-UA"/>
              </w:rPr>
              <w:t>Жоль</w:t>
            </w:r>
            <w:proofErr w:type="spellEnd"/>
            <w:r w:rsidRPr="00883A87">
              <w:rPr>
                <w:rFonts w:ascii="Times New Roman" w:hAnsi="Times New Roman" w:cs="Times New Roman"/>
                <w:sz w:val="24"/>
                <w:szCs w:val="24"/>
                <w:lang w:val="uk-UA"/>
              </w:rPr>
              <w:t>. – К.: Либідь, 2005. – 440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8</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Коваліско</w:t>
            </w:r>
            <w:proofErr w:type="spellEnd"/>
            <w:r w:rsidRPr="00883A87">
              <w:rPr>
                <w:rFonts w:ascii="Times New Roman" w:hAnsi="Times New Roman" w:cs="Times New Roman"/>
                <w:sz w:val="24"/>
                <w:szCs w:val="24"/>
                <w:lang w:val="uk-UA"/>
              </w:rPr>
              <w:t xml:space="preserve"> Н. В. Основи соціальної стратифікації: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посібник. / Н. В </w:t>
            </w:r>
            <w:proofErr w:type="spellStart"/>
            <w:r w:rsidRPr="00883A87">
              <w:rPr>
                <w:rFonts w:ascii="Times New Roman" w:hAnsi="Times New Roman" w:cs="Times New Roman"/>
                <w:sz w:val="24"/>
                <w:szCs w:val="24"/>
                <w:lang w:val="uk-UA"/>
              </w:rPr>
              <w:t>Коваліско</w:t>
            </w:r>
            <w:proofErr w:type="spellEnd"/>
            <w:r w:rsidRPr="00883A87">
              <w:rPr>
                <w:rFonts w:ascii="Times New Roman" w:hAnsi="Times New Roman" w:cs="Times New Roman"/>
                <w:sz w:val="24"/>
                <w:szCs w:val="24"/>
                <w:lang w:val="uk-UA"/>
              </w:rPr>
              <w:t xml:space="preserve">. – Л.: Магнолія 2006, 2007. – 328 с. </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9</w:t>
            </w:r>
          </w:p>
        </w:tc>
        <w:tc>
          <w:tcPr>
            <w:tcW w:w="9295" w:type="dxa"/>
            <w:shd w:val="clear" w:color="auto" w:fill="auto"/>
          </w:tcPr>
          <w:p w:rsidR="00AB11CA" w:rsidRPr="00883A87" w:rsidRDefault="00AB11CA" w:rsidP="002E56A2">
            <w:pPr>
              <w:tabs>
                <w:tab w:val="left" w:pos="426"/>
              </w:tabs>
              <w:jc w:val="both"/>
              <w:rPr>
                <w:rStyle w:val="ae"/>
                <w:rFonts w:ascii="Times New Roman" w:hAnsi="Times New Roman" w:cs="Times New Roman"/>
                <w:b w:val="0"/>
                <w:i w:val="0"/>
                <w:sz w:val="24"/>
                <w:szCs w:val="24"/>
                <w:lang w:val="uk-UA"/>
              </w:rPr>
            </w:pPr>
            <w:r w:rsidRPr="00883A87">
              <w:rPr>
                <w:rStyle w:val="ae"/>
                <w:rFonts w:ascii="Times New Roman" w:hAnsi="Times New Roman" w:cs="Times New Roman"/>
                <w:b w:val="0"/>
                <w:i w:val="0"/>
                <w:sz w:val="24"/>
                <w:szCs w:val="24"/>
                <w:lang w:val="uk-UA"/>
              </w:rPr>
              <w:t xml:space="preserve">Пилипенко В. Є., Вишняк О. І., Куценко О.Д. Спеціальні та галузеві соціології: </w:t>
            </w:r>
            <w:proofErr w:type="spellStart"/>
            <w:r w:rsidRPr="00883A87">
              <w:rPr>
                <w:rStyle w:val="ae"/>
                <w:rFonts w:ascii="Times New Roman" w:hAnsi="Times New Roman" w:cs="Times New Roman"/>
                <w:b w:val="0"/>
                <w:i w:val="0"/>
                <w:sz w:val="24"/>
                <w:szCs w:val="24"/>
                <w:lang w:val="uk-UA"/>
              </w:rPr>
              <w:t>Навч</w:t>
            </w:r>
            <w:proofErr w:type="spellEnd"/>
            <w:r w:rsidRPr="00883A87">
              <w:rPr>
                <w:rStyle w:val="ae"/>
                <w:rFonts w:ascii="Times New Roman" w:hAnsi="Times New Roman" w:cs="Times New Roman"/>
                <w:b w:val="0"/>
                <w:i w:val="0"/>
                <w:sz w:val="24"/>
                <w:szCs w:val="24"/>
                <w:lang w:val="uk-UA"/>
              </w:rPr>
              <w:t xml:space="preserve">. </w:t>
            </w:r>
            <w:proofErr w:type="spellStart"/>
            <w:r w:rsidRPr="00883A87">
              <w:rPr>
                <w:rStyle w:val="ae"/>
                <w:rFonts w:ascii="Times New Roman" w:hAnsi="Times New Roman" w:cs="Times New Roman"/>
                <w:b w:val="0"/>
                <w:i w:val="0"/>
                <w:sz w:val="24"/>
                <w:szCs w:val="24"/>
                <w:lang w:val="uk-UA"/>
              </w:rPr>
              <w:t>посіб</w:t>
            </w:r>
            <w:proofErr w:type="spellEnd"/>
            <w:r w:rsidRPr="00883A87">
              <w:rPr>
                <w:rStyle w:val="ae"/>
                <w:rFonts w:ascii="Times New Roman" w:hAnsi="Times New Roman" w:cs="Times New Roman"/>
                <w:b w:val="0"/>
                <w:i w:val="0"/>
                <w:sz w:val="24"/>
                <w:szCs w:val="24"/>
                <w:lang w:val="uk-UA"/>
              </w:rPr>
              <w:t>.— К.: Каравела, 2003. — 304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10</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Піча</w:t>
            </w:r>
            <w:proofErr w:type="spellEnd"/>
            <w:r w:rsidRPr="00883A87">
              <w:rPr>
                <w:rFonts w:ascii="Times New Roman" w:hAnsi="Times New Roman" w:cs="Times New Roman"/>
                <w:sz w:val="24"/>
                <w:szCs w:val="24"/>
                <w:lang w:val="uk-UA"/>
              </w:rPr>
              <w:t xml:space="preserve"> В.М. Політологія: Підручник/ </w:t>
            </w:r>
            <w:proofErr w:type="spellStart"/>
            <w:r w:rsidRPr="00883A87">
              <w:rPr>
                <w:rFonts w:ascii="Times New Roman" w:hAnsi="Times New Roman" w:cs="Times New Roman"/>
                <w:sz w:val="24"/>
                <w:szCs w:val="24"/>
                <w:lang w:val="uk-UA"/>
              </w:rPr>
              <w:t>В.М.Піча</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Н.М.Хома</w:t>
            </w:r>
            <w:proofErr w:type="spellEnd"/>
            <w:r w:rsidRPr="00883A87">
              <w:rPr>
                <w:rFonts w:ascii="Times New Roman" w:hAnsi="Times New Roman" w:cs="Times New Roman"/>
                <w:sz w:val="24"/>
                <w:szCs w:val="24"/>
                <w:lang w:val="uk-UA"/>
              </w:rPr>
              <w:t>.- 5-те вид., стер.- Львів: "Новий Світ-2000", 2008.- 304</w:t>
            </w:r>
          </w:p>
        </w:tc>
      </w:tr>
      <w:tr w:rsidR="00AB11CA" w:rsidRPr="00AB11CA" w:rsidTr="002E56A2">
        <w:trPr>
          <w:trHeight w:val="833"/>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11</w:t>
            </w:r>
          </w:p>
        </w:tc>
        <w:tc>
          <w:tcPr>
            <w:tcW w:w="9295" w:type="dxa"/>
            <w:shd w:val="clear" w:color="auto" w:fill="auto"/>
          </w:tcPr>
          <w:p w:rsidR="00AB11CA" w:rsidRPr="00883A87" w:rsidRDefault="00AB11CA" w:rsidP="002E56A2">
            <w:pPr>
              <w:autoSpaceDE w:val="0"/>
              <w:autoSpaceDN w:val="0"/>
              <w:adjustRightInd w:val="0"/>
              <w:jc w:val="both"/>
              <w:rPr>
                <w:rFonts w:ascii="Times New Roman" w:hAnsi="Times New Roman" w:cs="Times New Roman"/>
                <w:sz w:val="24"/>
                <w:szCs w:val="24"/>
                <w:lang w:val="uk-UA"/>
              </w:rPr>
            </w:pPr>
            <w:r w:rsidRPr="00883A87">
              <w:rPr>
                <w:rFonts w:ascii="Times New Roman" w:hAnsi="Times New Roman" w:cs="Times New Roman"/>
                <w:bCs/>
                <w:sz w:val="24"/>
                <w:szCs w:val="24"/>
                <w:lang w:val="uk-UA"/>
              </w:rPr>
              <w:t>Політологія</w:t>
            </w:r>
            <w:r w:rsidRPr="00883A87">
              <w:rPr>
                <w:rFonts w:ascii="Times New Roman" w:hAnsi="Times New Roman" w:cs="Times New Roman"/>
                <w:sz w:val="24"/>
                <w:szCs w:val="24"/>
                <w:lang w:val="uk-UA"/>
              </w:rPr>
              <w:t xml:space="preserve">: підручник / М. П. </w:t>
            </w:r>
            <w:proofErr w:type="spellStart"/>
            <w:r w:rsidRPr="00883A87">
              <w:rPr>
                <w:rFonts w:ascii="Times New Roman" w:hAnsi="Times New Roman" w:cs="Times New Roman"/>
                <w:sz w:val="24"/>
                <w:szCs w:val="24"/>
                <w:lang w:val="uk-UA"/>
              </w:rPr>
              <w:t>Требін</w:t>
            </w:r>
            <w:proofErr w:type="spellEnd"/>
            <w:r w:rsidRPr="00883A87">
              <w:rPr>
                <w:rFonts w:ascii="Times New Roman" w:hAnsi="Times New Roman" w:cs="Times New Roman"/>
                <w:sz w:val="24"/>
                <w:szCs w:val="24"/>
                <w:lang w:val="uk-UA"/>
              </w:rPr>
              <w:t xml:space="preserve">, Л. М. </w:t>
            </w:r>
            <w:proofErr w:type="spellStart"/>
            <w:r w:rsidRPr="00883A87">
              <w:rPr>
                <w:rFonts w:ascii="Times New Roman" w:hAnsi="Times New Roman" w:cs="Times New Roman"/>
                <w:sz w:val="24"/>
                <w:szCs w:val="24"/>
                <w:lang w:val="uk-UA"/>
              </w:rPr>
              <w:t>Герасіна</w:t>
            </w:r>
            <w:proofErr w:type="spellEnd"/>
            <w:r w:rsidRPr="00883A87">
              <w:rPr>
                <w:rFonts w:ascii="Times New Roman" w:hAnsi="Times New Roman" w:cs="Times New Roman"/>
                <w:sz w:val="24"/>
                <w:szCs w:val="24"/>
                <w:lang w:val="uk-UA"/>
              </w:rPr>
              <w:t xml:space="preserve">, І. О. Поліщук, Г. Ю. Васильєв,В. Я. </w:t>
            </w:r>
            <w:proofErr w:type="spellStart"/>
            <w:r w:rsidRPr="00883A87">
              <w:rPr>
                <w:rFonts w:ascii="Times New Roman" w:hAnsi="Times New Roman" w:cs="Times New Roman"/>
                <w:sz w:val="24"/>
                <w:szCs w:val="24"/>
                <w:lang w:val="uk-UA"/>
              </w:rPr>
              <w:t>Зимогляд</w:t>
            </w:r>
            <w:proofErr w:type="spellEnd"/>
            <w:r w:rsidRPr="00883A87">
              <w:rPr>
                <w:rFonts w:ascii="Times New Roman" w:hAnsi="Times New Roman" w:cs="Times New Roman"/>
                <w:sz w:val="24"/>
                <w:szCs w:val="24"/>
                <w:lang w:val="uk-UA"/>
              </w:rPr>
              <w:t xml:space="preserve">; ред.: М. П. </w:t>
            </w:r>
            <w:proofErr w:type="spellStart"/>
            <w:r w:rsidRPr="00883A87">
              <w:rPr>
                <w:rFonts w:ascii="Times New Roman" w:hAnsi="Times New Roman" w:cs="Times New Roman"/>
                <w:sz w:val="24"/>
                <w:szCs w:val="24"/>
                <w:lang w:val="uk-UA"/>
              </w:rPr>
              <w:t>Требін</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Нац</w:t>
            </w:r>
            <w:proofErr w:type="spellEnd"/>
            <w:r w:rsidRPr="00883A87">
              <w:rPr>
                <w:rFonts w:ascii="Times New Roman" w:hAnsi="Times New Roman" w:cs="Times New Roman"/>
                <w:sz w:val="24"/>
                <w:szCs w:val="24"/>
                <w:lang w:val="uk-UA"/>
              </w:rPr>
              <w:t>. ун-т «</w:t>
            </w:r>
            <w:proofErr w:type="spellStart"/>
            <w:r w:rsidRPr="00883A87">
              <w:rPr>
                <w:rFonts w:ascii="Times New Roman" w:hAnsi="Times New Roman" w:cs="Times New Roman"/>
                <w:sz w:val="24"/>
                <w:szCs w:val="24"/>
                <w:lang w:val="uk-UA"/>
              </w:rPr>
              <w:t>Юрид</w:t>
            </w:r>
            <w:proofErr w:type="spellEnd"/>
            <w:r w:rsidRPr="00883A87">
              <w:rPr>
                <w:rFonts w:ascii="Times New Roman" w:hAnsi="Times New Roman" w:cs="Times New Roman"/>
                <w:sz w:val="24"/>
                <w:szCs w:val="24"/>
                <w:lang w:val="uk-UA"/>
              </w:rPr>
              <w:t>. акад. України ім. Ярослава Мудрого». - Х.: Право, 2013. - 414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12</w:t>
            </w:r>
          </w:p>
        </w:tc>
        <w:tc>
          <w:tcPr>
            <w:tcW w:w="9295" w:type="dxa"/>
            <w:shd w:val="clear" w:color="auto" w:fill="auto"/>
          </w:tcPr>
          <w:p w:rsidR="00AB11CA" w:rsidRPr="00883A87" w:rsidRDefault="00AB11CA" w:rsidP="002E56A2">
            <w:pPr>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Неліпа Д.В. Системний аналіз політології: підручник. К.: Центр учбової літератури, 2019. - 304 с. </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13</w:t>
            </w:r>
          </w:p>
        </w:tc>
        <w:tc>
          <w:tcPr>
            <w:tcW w:w="9295" w:type="dxa"/>
            <w:shd w:val="clear" w:color="auto" w:fill="auto"/>
          </w:tcPr>
          <w:p w:rsidR="00AB11CA" w:rsidRPr="00883A87" w:rsidRDefault="00281EDE" w:rsidP="002E56A2">
            <w:pPr>
              <w:jc w:val="both"/>
              <w:rPr>
                <w:rFonts w:ascii="Times New Roman" w:hAnsi="Times New Roman" w:cs="Times New Roman"/>
                <w:sz w:val="24"/>
                <w:szCs w:val="24"/>
                <w:lang w:val="uk-UA"/>
              </w:rPr>
            </w:pPr>
            <w:hyperlink r:id="rId10" w:tooltip="Пошук за автором" w:history="1">
              <w:proofErr w:type="spellStart"/>
              <w:r w:rsidR="00AB11CA" w:rsidRPr="00883A87">
                <w:rPr>
                  <w:rFonts w:ascii="Times New Roman" w:hAnsi="Times New Roman" w:cs="Times New Roman"/>
                  <w:sz w:val="24"/>
                  <w:szCs w:val="24"/>
                  <w:lang w:val="uk-UA"/>
                </w:rPr>
                <w:t>Рудич</w:t>
              </w:r>
              <w:proofErr w:type="spellEnd"/>
              <w:r w:rsidR="00AB11CA" w:rsidRPr="00883A87">
                <w:rPr>
                  <w:rFonts w:ascii="Times New Roman" w:hAnsi="Times New Roman" w:cs="Times New Roman"/>
                  <w:sz w:val="24"/>
                  <w:szCs w:val="24"/>
                  <w:lang w:val="uk-UA"/>
                </w:rPr>
                <w:t xml:space="preserve"> Ф. М.</w:t>
              </w:r>
            </w:hyperlink>
            <w:r w:rsidR="00AB11CA" w:rsidRPr="00883A87">
              <w:rPr>
                <w:rFonts w:ascii="Times New Roman" w:hAnsi="Times New Roman" w:cs="Times New Roman"/>
                <w:sz w:val="24"/>
                <w:szCs w:val="24"/>
                <w:lang w:val="uk-UA"/>
              </w:rPr>
              <w:t> </w:t>
            </w:r>
            <w:r w:rsidR="00AB11CA" w:rsidRPr="00883A87">
              <w:rPr>
                <w:rFonts w:ascii="Times New Roman" w:hAnsi="Times New Roman" w:cs="Times New Roman"/>
                <w:bCs/>
                <w:sz w:val="24"/>
                <w:szCs w:val="24"/>
                <w:lang w:val="uk-UA"/>
              </w:rPr>
              <w:t>Політологія</w:t>
            </w:r>
            <w:r w:rsidR="00AB11CA" w:rsidRPr="00883A87">
              <w:rPr>
                <w:rFonts w:ascii="Times New Roman" w:hAnsi="Times New Roman" w:cs="Times New Roman"/>
                <w:sz w:val="24"/>
                <w:szCs w:val="24"/>
                <w:lang w:val="uk-UA"/>
              </w:rPr>
              <w:t xml:space="preserve">: підручник /Ф. М. </w:t>
            </w:r>
            <w:proofErr w:type="spellStart"/>
            <w:r w:rsidR="00AB11CA" w:rsidRPr="00883A87">
              <w:rPr>
                <w:rFonts w:ascii="Times New Roman" w:hAnsi="Times New Roman" w:cs="Times New Roman"/>
                <w:sz w:val="24"/>
                <w:szCs w:val="24"/>
                <w:lang w:val="uk-UA"/>
              </w:rPr>
              <w:t>Рудич</w:t>
            </w:r>
            <w:proofErr w:type="spellEnd"/>
            <w:r w:rsidR="00AB11CA" w:rsidRPr="00883A87">
              <w:rPr>
                <w:rFonts w:ascii="Times New Roman" w:hAnsi="Times New Roman" w:cs="Times New Roman"/>
                <w:sz w:val="24"/>
                <w:szCs w:val="24"/>
                <w:lang w:val="uk-UA"/>
              </w:rPr>
              <w:t xml:space="preserve">. - 3-тє вид., </w:t>
            </w:r>
            <w:proofErr w:type="spellStart"/>
            <w:r w:rsidR="00AB11CA" w:rsidRPr="00883A87">
              <w:rPr>
                <w:rFonts w:ascii="Times New Roman" w:hAnsi="Times New Roman" w:cs="Times New Roman"/>
                <w:sz w:val="24"/>
                <w:szCs w:val="24"/>
                <w:lang w:val="uk-UA"/>
              </w:rPr>
              <w:t>переробл</w:t>
            </w:r>
            <w:proofErr w:type="spellEnd"/>
            <w:r w:rsidR="00AB11CA" w:rsidRPr="00883A87">
              <w:rPr>
                <w:rFonts w:ascii="Times New Roman" w:hAnsi="Times New Roman" w:cs="Times New Roman"/>
                <w:sz w:val="24"/>
                <w:szCs w:val="24"/>
                <w:lang w:val="uk-UA"/>
              </w:rPr>
              <w:t xml:space="preserve">., </w:t>
            </w:r>
            <w:proofErr w:type="spellStart"/>
            <w:r w:rsidR="00AB11CA" w:rsidRPr="00883A87">
              <w:rPr>
                <w:rFonts w:ascii="Times New Roman" w:hAnsi="Times New Roman" w:cs="Times New Roman"/>
                <w:sz w:val="24"/>
                <w:szCs w:val="24"/>
                <w:lang w:val="uk-UA"/>
              </w:rPr>
              <w:t>доповн</w:t>
            </w:r>
            <w:proofErr w:type="spellEnd"/>
            <w:r w:rsidR="00AB11CA" w:rsidRPr="00883A87">
              <w:rPr>
                <w:rFonts w:ascii="Times New Roman" w:hAnsi="Times New Roman" w:cs="Times New Roman"/>
                <w:sz w:val="24"/>
                <w:szCs w:val="24"/>
                <w:lang w:val="uk-UA"/>
              </w:rPr>
              <w:t>. - К.: Либідь, 2009. - 480 c.</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14</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Рущенко</w:t>
            </w:r>
            <w:proofErr w:type="spellEnd"/>
            <w:r w:rsidRPr="00883A87">
              <w:rPr>
                <w:rFonts w:ascii="Times New Roman" w:hAnsi="Times New Roman" w:cs="Times New Roman"/>
                <w:sz w:val="24"/>
                <w:szCs w:val="24"/>
                <w:lang w:val="uk-UA"/>
              </w:rPr>
              <w:t xml:space="preserve"> І. війна цивілізацій: анатомія російсько-українського конфлікту. – К.: «Києво-Могилянська академія», 2020. – 436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lastRenderedPageBreak/>
              <w:t>15</w:t>
            </w:r>
          </w:p>
        </w:tc>
        <w:tc>
          <w:tcPr>
            <w:tcW w:w="9295" w:type="dxa"/>
            <w:shd w:val="clear" w:color="auto" w:fill="auto"/>
          </w:tcPr>
          <w:p w:rsidR="00AB11CA" w:rsidRPr="00883A87" w:rsidRDefault="00AB11CA" w:rsidP="002E56A2">
            <w:pPr>
              <w:ind w:left="360" w:hanging="360"/>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Семке</w:t>
            </w:r>
            <w:proofErr w:type="spellEnd"/>
            <w:r w:rsidRPr="00883A87">
              <w:rPr>
                <w:rFonts w:ascii="Times New Roman" w:hAnsi="Times New Roman" w:cs="Times New Roman"/>
                <w:sz w:val="24"/>
                <w:szCs w:val="24"/>
                <w:lang w:val="uk-UA"/>
              </w:rPr>
              <w:t xml:space="preserve"> Н. М. Політологія: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xml:space="preserve">. посібник – Х.: </w:t>
            </w:r>
            <w:proofErr w:type="spellStart"/>
            <w:r w:rsidRPr="00883A87">
              <w:rPr>
                <w:rFonts w:ascii="Times New Roman" w:hAnsi="Times New Roman" w:cs="Times New Roman"/>
                <w:sz w:val="24"/>
                <w:szCs w:val="24"/>
                <w:lang w:val="uk-UA"/>
              </w:rPr>
              <w:t>Торсінг</w:t>
            </w:r>
            <w:proofErr w:type="spellEnd"/>
            <w:r w:rsidRPr="00883A87">
              <w:rPr>
                <w:rFonts w:ascii="Times New Roman" w:hAnsi="Times New Roman" w:cs="Times New Roman"/>
                <w:sz w:val="24"/>
                <w:szCs w:val="24"/>
                <w:lang w:val="uk-UA"/>
              </w:rPr>
              <w:t xml:space="preserve"> плюс, 2009. – 384 с.</w:t>
            </w:r>
          </w:p>
        </w:tc>
      </w:tr>
      <w:tr w:rsidR="00AB11CA" w:rsidRPr="00AB11CA" w:rsidTr="002E56A2">
        <w:trPr>
          <w:jc w:val="center"/>
        </w:trPr>
        <w:tc>
          <w:tcPr>
            <w:tcW w:w="9751" w:type="dxa"/>
            <w:gridSpan w:val="2"/>
            <w:tcBorders>
              <w:top w:val="nil"/>
              <w:left w:val="nil"/>
              <w:right w:val="nil"/>
            </w:tcBorders>
            <w:shd w:val="clear" w:color="auto" w:fill="auto"/>
          </w:tcPr>
          <w:p w:rsidR="00AB11CA" w:rsidRPr="00883A87" w:rsidRDefault="00AB11CA" w:rsidP="002E56A2">
            <w:pPr>
              <w:tabs>
                <w:tab w:val="left" w:pos="0"/>
                <w:tab w:val="left" w:pos="720"/>
              </w:tabs>
              <w:ind w:left="107" w:firstLine="1"/>
              <w:jc w:val="center"/>
              <w:rPr>
                <w:rFonts w:ascii="Times New Roman" w:hAnsi="Times New Roman" w:cs="Times New Roman"/>
                <w:b/>
                <w:sz w:val="24"/>
                <w:szCs w:val="24"/>
                <w:lang w:val="uk-UA"/>
              </w:rPr>
            </w:pPr>
          </w:p>
          <w:p w:rsidR="00AB11CA" w:rsidRPr="00883A87" w:rsidRDefault="00AB11CA" w:rsidP="002E56A2">
            <w:pPr>
              <w:tabs>
                <w:tab w:val="left" w:pos="0"/>
                <w:tab w:val="left" w:pos="720"/>
              </w:tabs>
              <w:ind w:left="107" w:firstLine="1"/>
              <w:jc w:val="center"/>
              <w:rPr>
                <w:rFonts w:ascii="Times New Roman" w:hAnsi="Times New Roman" w:cs="Times New Roman"/>
                <w:b/>
                <w:sz w:val="24"/>
                <w:szCs w:val="24"/>
                <w:lang w:val="uk-UA"/>
              </w:rPr>
            </w:pPr>
            <w:r w:rsidRPr="00883A87">
              <w:rPr>
                <w:rFonts w:ascii="Times New Roman" w:hAnsi="Times New Roman" w:cs="Times New Roman"/>
                <w:b/>
                <w:sz w:val="24"/>
                <w:szCs w:val="24"/>
                <w:lang w:val="uk-UA"/>
              </w:rPr>
              <w:t>Додаткова література</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16</w:t>
            </w:r>
          </w:p>
        </w:tc>
        <w:tc>
          <w:tcPr>
            <w:tcW w:w="9295" w:type="dxa"/>
            <w:shd w:val="clear" w:color="auto" w:fill="auto"/>
          </w:tcPr>
          <w:p w:rsidR="00AB11CA" w:rsidRPr="00883A87" w:rsidRDefault="00AB11CA" w:rsidP="002E56A2">
            <w:pPr>
              <w:pStyle w:val="a8"/>
              <w:ind w:left="-82"/>
              <w:rPr>
                <w:rFonts w:ascii="Times New Roman" w:hAnsi="Times New Roman"/>
                <w:sz w:val="24"/>
                <w:szCs w:val="24"/>
                <w:lang w:val="uk-UA"/>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України</w:t>
            </w:r>
            <w:proofErr w:type="spellEnd"/>
            <w:r w:rsidRPr="00883A87">
              <w:rPr>
                <w:rFonts w:ascii="Times New Roman" w:hAnsi="Times New Roman"/>
                <w:sz w:val="24"/>
                <w:szCs w:val="24"/>
              </w:rPr>
              <w:t xml:space="preserve"> «Про </w:t>
            </w:r>
            <w:proofErr w:type="spellStart"/>
            <w:r w:rsidRPr="00883A87">
              <w:rPr>
                <w:rFonts w:ascii="Times New Roman" w:hAnsi="Times New Roman"/>
                <w:sz w:val="24"/>
                <w:szCs w:val="24"/>
              </w:rPr>
              <w:t>політичніпартії</w:t>
            </w:r>
            <w:proofErr w:type="spellEnd"/>
            <w:r w:rsidRPr="00883A87">
              <w:rPr>
                <w:rFonts w:ascii="Times New Roman" w:hAnsi="Times New Roman"/>
                <w:sz w:val="24"/>
                <w:szCs w:val="24"/>
              </w:rPr>
              <w:t xml:space="preserve"> в </w:t>
            </w:r>
            <w:proofErr w:type="spellStart"/>
            <w:r w:rsidRPr="00883A87">
              <w:rPr>
                <w:rFonts w:ascii="Times New Roman" w:hAnsi="Times New Roman"/>
                <w:sz w:val="24"/>
                <w:szCs w:val="24"/>
              </w:rPr>
              <w:t>Україні</w:t>
            </w:r>
            <w:proofErr w:type="spellEnd"/>
            <w:r w:rsidRPr="00883A87">
              <w:rPr>
                <w:rFonts w:ascii="Times New Roman" w:hAnsi="Times New Roman"/>
                <w:sz w:val="24"/>
                <w:szCs w:val="24"/>
              </w:rPr>
              <w:t xml:space="preserve">». </w:t>
            </w:r>
            <w:r w:rsidRPr="00883A87">
              <w:rPr>
                <w:rFonts w:ascii="Times New Roman" w:hAnsi="Times New Roman"/>
                <w:sz w:val="24"/>
                <w:szCs w:val="24"/>
                <w:lang w:val="en-US"/>
              </w:rPr>
              <w:t xml:space="preserve">URL: </w:t>
            </w:r>
            <w:hyperlink r:id="rId11" w:anchor="Text" w:history="1">
              <w:r w:rsidRPr="00883A87">
                <w:rPr>
                  <w:rStyle w:val="af0"/>
                  <w:rFonts w:ascii="Times New Roman" w:hAnsi="Times New Roman"/>
                  <w:sz w:val="24"/>
                  <w:szCs w:val="24"/>
                  <w:lang w:val="en-US"/>
                </w:rPr>
                <w:t>http://zakon3.rada.gov.ua/laws/show/2365-14#Text</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17</w:t>
            </w:r>
          </w:p>
        </w:tc>
        <w:tc>
          <w:tcPr>
            <w:tcW w:w="9295" w:type="dxa"/>
            <w:shd w:val="clear" w:color="auto" w:fill="auto"/>
          </w:tcPr>
          <w:p w:rsidR="00AB11CA" w:rsidRPr="00883A87" w:rsidRDefault="00AB11CA" w:rsidP="002E56A2">
            <w:pPr>
              <w:pStyle w:val="a8"/>
              <w:ind w:left="0"/>
              <w:jc w:val="both"/>
              <w:rPr>
                <w:rFonts w:ascii="Times New Roman" w:hAnsi="Times New Roman"/>
                <w:sz w:val="24"/>
                <w:szCs w:val="24"/>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України</w:t>
            </w:r>
            <w:proofErr w:type="spellEnd"/>
            <w:r w:rsidRPr="00883A87">
              <w:rPr>
                <w:rFonts w:ascii="Times New Roman" w:hAnsi="Times New Roman"/>
                <w:sz w:val="24"/>
                <w:szCs w:val="24"/>
              </w:rPr>
              <w:t xml:space="preserve"> «Про </w:t>
            </w:r>
            <w:proofErr w:type="spellStart"/>
            <w:r w:rsidRPr="00883A87">
              <w:rPr>
                <w:rFonts w:ascii="Times New Roman" w:hAnsi="Times New Roman"/>
                <w:sz w:val="24"/>
                <w:szCs w:val="24"/>
              </w:rPr>
              <w:t>інформацію</w:t>
            </w:r>
            <w:proofErr w:type="spellEnd"/>
            <w:r w:rsidRPr="00883A87">
              <w:rPr>
                <w:rFonts w:ascii="Times New Roman" w:hAnsi="Times New Roman"/>
                <w:sz w:val="24"/>
                <w:szCs w:val="24"/>
              </w:rPr>
              <w:t xml:space="preserve">». URL: </w:t>
            </w:r>
            <w:hyperlink r:id="rId12" w:anchor="Text" w:history="1">
              <w:r w:rsidRPr="00883A87">
                <w:rPr>
                  <w:rStyle w:val="af0"/>
                  <w:rFonts w:ascii="Times New Roman" w:hAnsi="Times New Roman"/>
                  <w:sz w:val="24"/>
                  <w:szCs w:val="24"/>
                </w:rPr>
                <w:t>http://zakon3.rada.gov.ua/laws/show/2657-12#Text</w:t>
              </w:r>
            </w:hyperlink>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18</w:t>
            </w:r>
          </w:p>
        </w:tc>
        <w:tc>
          <w:tcPr>
            <w:tcW w:w="9295" w:type="dxa"/>
            <w:shd w:val="clear" w:color="auto" w:fill="auto"/>
          </w:tcPr>
          <w:p w:rsidR="00AB11CA" w:rsidRPr="00883A87" w:rsidRDefault="00AB11CA" w:rsidP="002E56A2">
            <w:pPr>
              <w:pStyle w:val="a8"/>
              <w:ind w:left="59"/>
              <w:jc w:val="both"/>
              <w:rPr>
                <w:rFonts w:ascii="Times New Roman" w:hAnsi="Times New Roman"/>
                <w:sz w:val="24"/>
                <w:szCs w:val="24"/>
                <w:lang w:val="uk-UA"/>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України</w:t>
            </w:r>
            <w:proofErr w:type="spellEnd"/>
            <w:r w:rsidRPr="00883A87">
              <w:rPr>
                <w:rFonts w:ascii="Times New Roman" w:hAnsi="Times New Roman"/>
                <w:sz w:val="24"/>
                <w:szCs w:val="24"/>
              </w:rPr>
              <w:t xml:space="preserve"> «Про </w:t>
            </w:r>
            <w:proofErr w:type="spellStart"/>
            <w:r w:rsidRPr="00883A87">
              <w:rPr>
                <w:rFonts w:ascii="Times New Roman" w:hAnsi="Times New Roman"/>
                <w:sz w:val="24"/>
                <w:szCs w:val="24"/>
              </w:rPr>
              <w:t>громадськіоб'єднання</w:t>
            </w:r>
            <w:proofErr w:type="spellEnd"/>
            <w:r w:rsidRPr="00883A87">
              <w:rPr>
                <w:rFonts w:ascii="Times New Roman" w:hAnsi="Times New Roman"/>
                <w:sz w:val="24"/>
                <w:szCs w:val="24"/>
              </w:rPr>
              <w:t xml:space="preserve">». </w:t>
            </w:r>
            <w:r w:rsidRPr="00883A87">
              <w:rPr>
                <w:rFonts w:ascii="Times New Roman" w:hAnsi="Times New Roman"/>
                <w:sz w:val="24"/>
                <w:szCs w:val="24"/>
                <w:lang w:val="en-US"/>
              </w:rPr>
              <w:t>URL</w:t>
            </w:r>
            <w:r w:rsidRPr="007E4712">
              <w:rPr>
                <w:rFonts w:ascii="Times New Roman" w:hAnsi="Times New Roman"/>
                <w:sz w:val="24"/>
                <w:szCs w:val="24"/>
              </w:rPr>
              <w:t xml:space="preserve">: </w:t>
            </w:r>
            <w:hyperlink r:id="rId13" w:anchor="Text" w:history="1">
              <w:r w:rsidRPr="00883A87">
                <w:rPr>
                  <w:rStyle w:val="af0"/>
                  <w:rFonts w:ascii="Times New Roman" w:hAnsi="Times New Roman"/>
                  <w:sz w:val="24"/>
                  <w:szCs w:val="24"/>
                  <w:lang w:val="en-US"/>
                </w:rPr>
                <w:t>http</w:t>
              </w:r>
              <w:r w:rsidRPr="007E4712">
                <w:rPr>
                  <w:rStyle w:val="af0"/>
                  <w:rFonts w:ascii="Times New Roman" w:hAnsi="Times New Roman"/>
                  <w:sz w:val="24"/>
                  <w:szCs w:val="24"/>
                </w:rPr>
                <w:t>://</w:t>
              </w:r>
              <w:proofErr w:type="spellStart"/>
              <w:r w:rsidRPr="00883A87">
                <w:rPr>
                  <w:rStyle w:val="af0"/>
                  <w:rFonts w:ascii="Times New Roman" w:hAnsi="Times New Roman"/>
                  <w:sz w:val="24"/>
                  <w:szCs w:val="24"/>
                  <w:lang w:val="en-US"/>
                </w:rPr>
                <w:t>zakon</w:t>
              </w:r>
              <w:proofErr w:type="spellEnd"/>
              <w:r w:rsidRPr="007E4712">
                <w:rPr>
                  <w:rStyle w:val="af0"/>
                  <w:rFonts w:ascii="Times New Roman" w:hAnsi="Times New Roman"/>
                  <w:sz w:val="24"/>
                  <w:szCs w:val="24"/>
                </w:rPr>
                <w:t>3.</w:t>
              </w:r>
              <w:proofErr w:type="spellStart"/>
              <w:r w:rsidRPr="00883A87">
                <w:rPr>
                  <w:rStyle w:val="af0"/>
                  <w:rFonts w:ascii="Times New Roman" w:hAnsi="Times New Roman"/>
                  <w:sz w:val="24"/>
                  <w:szCs w:val="24"/>
                  <w:lang w:val="en-US"/>
                </w:rPr>
                <w:t>rada</w:t>
              </w:r>
              <w:proofErr w:type="spellEnd"/>
              <w:r w:rsidRPr="007E4712">
                <w:rPr>
                  <w:rStyle w:val="af0"/>
                  <w:rFonts w:ascii="Times New Roman" w:hAnsi="Times New Roman"/>
                  <w:sz w:val="24"/>
                  <w:szCs w:val="24"/>
                </w:rPr>
                <w:t>.</w:t>
              </w:r>
              <w:proofErr w:type="spellStart"/>
              <w:r w:rsidRPr="00883A87">
                <w:rPr>
                  <w:rStyle w:val="af0"/>
                  <w:rFonts w:ascii="Times New Roman" w:hAnsi="Times New Roman"/>
                  <w:sz w:val="24"/>
                  <w:szCs w:val="24"/>
                  <w:lang w:val="en-US"/>
                </w:rPr>
                <w:t>gov</w:t>
              </w:r>
              <w:proofErr w:type="spellEnd"/>
              <w:r w:rsidRPr="007E4712">
                <w:rPr>
                  <w:rStyle w:val="af0"/>
                  <w:rFonts w:ascii="Times New Roman" w:hAnsi="Times New Roman"/>
                  <w:sz w:val="24"/>
                  <w:szCs w:val="24"/>
                </w:rPr>
                <w:t>.</w:t>
              </w:r>
              <w:proofErr w:type="spellStart"/>
              <w:r w:rsidRPr="00883A87">
                <w:rPr>
                  <w:rStyle w:val="af0"/>
                  <w:rFonts w:ascii="Times New Roman" w:hAnsi="Times New Roman"/>
                  <w:sz w:val="24"/>
                  <w:szCs w:val="24"/>
                  <w:lang w:val="en-US"/>
                </w:rPr>
                <w:t>ua</w:t>
              </w:r>
              <w:proofErr w:type="spellEnd"/>
              <w:r w:rsidRPr="007E4712">
                <w:rPr>
                  <w:rStyle w:val="af0"/>
                  <w:rFonts w:ascii="Times New Roman" w:hAnsi="Times New Roman"/>
                  <w:sz w:val="24"/>
                  <w:szCs w:val="24"/>
                </w:rPr>
                <w:t>/</w:t>
              </w:r>
              <w:r w:rsidRPr="00883A87">
                <w:rPr>
                  <w:rStyle w:val="af0"/>
                  <w:rFonts w:ascii="Times New Roman" w:hAnsi="Times New Roman"/>
                  <w:sz w:val="24"/>
                  <w:szCs w:val="24"/>
                  <w:lang w:val="en-US"/>
                </w:rPr>
                <w:t>laws</w:t>
              </w:r>
              <w:r w:rsidRPr="007E4712">
                <w:rPr>
                  <w:rStyle w:val="af0"/>
                  <w:rFonts w:ascii="Times New Roman" w:hAnsi="Times New Roman"/>
                  <w:sz w:val="24"/>
                  <w:szCs w:val="24"/>
                </w:rPr>
                <w:t>/</w:t>
              </w:r>
              <w:r w:rsidRPr="00883A87">
                <w:rPr>
                  <w:rStyle w:val="af0"/>
                  <w:rFonts w:ascii="Times New Roman" w:hAnsi="Times New Roman"/>
                  <w:sz w:val="24"/>
                  <w:szCs w:val="24"/>
                  <w:lang w:val="en-US"/>
                </w:rPr>
                <w:t>show</w:t>
              </w:r>
              <w:r w:rsidRPr="007E4712">
                <w:rPr>
                  <w:rStyle w:val="af0"/>
                  <w:rFonts w:ascii="Times New Roman" w:hAnsi="Times New Roman"/>
                  <w:sz w:val="24"/>
                  <w:szCs w:val="24"/>
                </w:rPr>
                <w:t>/4572-17#</w:t>
              </w:r>
              <w:r w:rsidRPr="00883A87">
                <w:rPr>
                  <w:rStyle w:val="af0"/>
                  <w:rFonts w:ascii="Times New Roman" w:hAnsi="Times New Roman"/>
                  <w:sz w:val="24"/>
                  <w:szCs w:val="24"/>
                  <w:lang w:val="en-US"/>
                </w:rPr>
                <w:t>Text</w:t>
              </w:r>
            </w:hyperlink>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19</w:t>
            </w:r>
          </w:p>
        </w:tc>
        <w:tc>
          <w:tcPr>
            <w:tcW w:w="9295" w:type="dxa"/>
            <w:shd w:val="clear" w:color="auto" w:fill="auto"/>
          </w:tcPr>
          <w:p w:rsidR="00AB11CA" w:rsidRPr="00883A87" w:rsidRDefault="00AB11CA" w:rsidP="002E56A2">
            <w:pPr>
              <w:pStyle w:val="a8"/>
              <w:ind w:left="0"/>
              <w:jc w:val="both"/>
              <w:rPr>
                <w:rFonts w:ascii="Times New Roman" w:hAnsi="Times New Roman"/>
                <w:sz w:val="24"/>
                <w:szCs w:val="24"/>
                <w:lang w:val="uk-UA"/>
              </w:rPr>
            </w:pPr>
            <w:r w:rsidRPr="007E4712">
              <w:rPr>
                <w:rFonts w:ascii="Times New Roman" w:hAnsi="Times New Roman"/>
                <w:sz w:val="24"/>
                <w:szCs w:val="24"/>
                <w:lang w:val="uk-UA"/>
              </w:rPr>
              <w:t xml:space="preserve">Закон </w:t>
            </w:r>
            <w:proofErr w:type="spellStart"/>
            <w:r w:rsidRPr="007E4712">
              <w:rPr>
                <w:rFonts w:ascii="Times New Roman" w:hAnsi="Times New Roman"/>
                <w:sz w:val="24"/>
                <w:szCs w:val="24"/>
                <w:lang w:val="uk-UA"/>
              </w:rPr>
              <w:t>України</w:t>
            </w:r>
            <w:proofErr w:type="spellEnd"/>
            <w:r w:rsidRPr="007E4712">
              <w:rPr>
                <w:rFonts w:ascii="Times New Roman" w:hAnsi="Times New Roman"/>
                <w:sz w:val="24"/>
                <w:szCs w:val="24"/>
                <w:lang w:val="uk-UA"/>
              </w:rPr>
              <w:t xml:space="preserve"> «Про </w:t>
            </w:r>
            <w:proofErr w:type="spellStart"/>
            <w:r w:rsidRPr="007E4712">
              <w:rPr>
                <w:rFonts w:ascii="Times New Roman" w:hAnsi="Times New Roman"/>
                <w:sz w:val="24"/>
                <w:szCs w:val="24"/>
                <w:lang w:val="uk-UA"/>
              </w:rPr>
              <w:t>засадивнутрішньоі</w:t>
            </w:r>
            <w:proofErr w:type="spellEnd"/>
            <w:r w:rsidRPr="007E4712">
              <w:rPr>
                <w:rFonts w:ascii="Times New Roman" w:hAnsi="Times New Roman"/>
                <w:sz w:val="24"/>
                <w:szCs w:val="24"/>
                <w:lang w:val="uk-UA"/>
              </w:rPr>
              <w:t xml:space="preserve">̈ і </w:t>
            </w:r>
            <w:proofErr w:type="spellStart"/>
            <w:r w:rsidRPr="007E4712">
              <w:rPr>
                <w:rFonts w:ascii="Times New Roman" w:hAnsi="Times New Roman"/>
                <w:sz w:val="24"/>
                <w:szCs w:val="24"/>
                <w:lang w:val="uk-UA"/>
              </w:rPr>
              <w:t>зовнішньоі</w:t>
            </w:r>
            <w:proofErr w:type="spellEnd"/>
            <w:r w:rsidRPr="007E4712">
              <w:rPr>
                <w:rFonts w:ascii="Times New Roman" w:hAnsi="Times New Roman"/>
                <w:sz w:val="24"/>
                <w:szCs w:val="24"/>
                <w:lang w:val="uk-UA"/>
              </w:rPr>
              <w:t xml:space="preserve">̈ політики». </w:t>
            </w:r>
            <w:r w:rsidRPr="007E4712">
              <w:rPr>
                <w:rFonts w:ascii="Times New Roman" w:hAnsi="Times New Roman"/>
                <w:sz w:val="24"/>
                <w:szCs w:val="24"/>
                <w:lang w:val="en-US"/>
              </w:rPr>
              <w:t xml:space="preserve">URL: </w:t>
            </w:r>
            <w:hyperlink r:id="rId14" w:anchor="Text" w:history="1">
              <w:r w:rsidRPr="007E4712">
                <w:rPr>
                  <w:rStyle w:val="af0"/>
                  <w:rFonts w:ascii="Times New Roman" w:hAnsi="Times New Roman"/>
                  <w:sz w:val="24"/>
                  <w:szCs w:val="24"/>
                  <w:lang w:val="en-US"/>
                </w:rPr>
                <w:t>https://zakon.rada.gov.ua/laws/show/2411-17#Text</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20</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883A87">
              <w:rPr>
                <w:rFonts w:ascii="Times New Roman" w:hAnsi="Times New Roman" w:cs="Times New Roman"/>
                <w:sz w:val="24"/>
                <w:szCs w:val="24"/>
                <w:lang w:val="uk-UA"/>
              </w:rPr>
              <w:t>Зеленько</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w:t>
            </w:r>
            <w:proofErr w:type="spellEnd"/>
            <w:r w:rsidRPr="00883A87">
              <w:rPr>
                <w:rFonts w:ascii="Times New Roman" w:hAnsi="Times New Roman" w:cs="Times New Roman"/>
                <w:sz w:val="24"/>
                <w:szCs w:val="24"/>
                <w:lang w:val="uk-UA"/>
              </w:rPr>
              <w:t xml:space="preserve"> ім. І.Ф. Кураса НАН України, 2014. – 164 с.</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21</w:t>
            </w:r>
          </w:p>
        </w:tc>
        <w:tc>
          <w:tcPr>
            <w:tcW w:w="9295" w:type="dxa"/>
            <w:shd w:val="clear" w:color="auto" w:fill="auto"/>
          </w:tcPr>
          <w:p w:rsidR="00AB11CA" w:rsidRPr="00883A87" w:rsidRDefault="00AB11CA" w:rsidP="002E56A2">
            <w:pPr>
              <w:jc w:val="both"/>
              <w:rPr>
                <w:rStyle w:val="af"/>
                <w:rFonts w:ascii="Times New Roman" w:hAnsi="Times New Roman" w:cs="Times New Roman"/>
                <w:u w:val="none"/>
                <w:lang w:val="uk-UA"/>
              </w:rPr>
            </w:pPr>
            <w:proofErr w:type="gramStart"/>
            <w:r w:rsidRPr="00883A87">
              <w:rPr>
                <w:rStyle w:val="af"/>
                <w:rFonts w:ascii="Times New Roman" w:hAnsi="Times New Roman" w:cs="Times New Roman"/>
                <w:u w:val="none"/>
              </w:rPr>
              <w:t>С</w:t>
            </w:r>
            <w:proofErr w:type="spellStart"/>
            <w:r w:rsidRPr="00883A87">
              <w:rPr>
                <w:rStyle w:val="af"/>
                <w:rFonts w:ascii="Times New Roman" w:hAnsi="Times New Roman" w:cs="Times New Roman"/>
                <w:u w:val="none"/>
                <w:lang w:val="uk-UA"/>
              </w:rPr>
              <w:t>в</w:t>
            </w:r>
            <w:proofErr w:type="gramEnd"/>
            <w:r w:rsidRPr="00883A87">
              <w:rPr>
                <w:rStyle w:val="af"/>
                <w:rFonts w:ascii="Times New Roman" w:hAnsi="Times New Roman" w:cs="Times New Roman"/>
                <w:u w:val="none"/>
                <w:lang w:val="uk-UA"/>
              </w:rPr>
              <w:t>ітовагібридна</w:t>
            </w:r>
            <w:proofErr w:type="spellEnd"/>
            <w:r w:rsidRPr="00883A87">
              <w:rPr>
                <w:rStyle w:val="af"/>
                <w:rFonts w:ascii="Times New Roman" w:hAnsi="Times New Roman" w:cs="Times New Roman"/>
                <w:u w:val="none"/>
                <w:lang w:val="uk-UA"/>
              </w:rPr>
              <w:t xml:space="preserve"> війна: український фронт : </w:t>
            </w:r>
            <w:proofErr w:type="spellStart"/>
            <w:r w:rsidRPr="00883A87">
              <w:rPr>
                <w:rStyle w:val="af"/>
                <w:rFonts w:ascii="Times New Roman" w:hAnsi="Times New Roman" w:cs="Times New Roman"/>
                <w:u w:val="none"/>
                <w:lang w:val="uk-UA"/>
              </w:rPr>
              <w:t>кол</w:t>
            </w:r>
            <w:proofErr w:type="spellEnd"/>
            <w:r w:rsidRPr="00883A87">
              <w:rPr>
                <w:rStyle w:val="af"/>
                <w:rFonts w:ascii="Times New Roman" w:hAnsi="Times New Roman" w:cs="Times New Roman"/>
                <w:u w:val="none"/>
                <w:lang w:val="uk-UA"/>
              </w:rPr>
              <w:t xml:space="preserve">. </w:t>
            </w:r>
            <w:proofErr w:type="spellStart"/>
            <w:r w:rsidRPr="00883A87">
              <w:rPr>
                <w:rStyle w:val="af"/>
                <w:rFonts w:ascii="Times New Roman" w:hAnsi="Times New Roman" w:cs="Times New Roman"/>
                <w:u w:val="none"/>
                <w:lang w:val="uk-UA"/>
              </w:rPr>
              <w:t>моногр</w:t>
            </w:r>
            <w:proofErr w:type="spellEnd"/>
            <w:r w:rsidRPr="00883A87">
              <w:rPr>
                <w:rStyle w:val="af"/>
                <w:rFonts w:ascii="Times New Roman" w:hAnsi="Times New Roman" w:cs="Times New Roman"/>
                <w:u w:val="none"/>
                <w:lang w:val="uk-UA"/>
              </w:rPr>
              <w:t xml:space="preserve">. / Нац. ін-т стратег. </w:t>
            </w:r>
            <w:proofErr w:type="spellStart"/>
            <w:r w:rsidRPr="00883A87">
              <w:rPr>
                <w:rStyle w:val="af"/>
                <w:rFonts w:ascii="Times New Roman" w:hAnsi="Times New Roman" w:cs="Times New Roman"/>
                <w:u w:val="none"/>
                <w:lang w:val="uk-UA"/>
              </w:rPr>
              <w:t>дослідж</w:t>
            </w:r>
            <w:proofErr w:type="spellEnd"/>
            <w:r w:rsidRPr="00883A87">
              <w:rPr>
                <w:rStyle w:val="af"/>
                <w:rFonts w:ascii="Times New Roman" w:hAnsi="Times New Roman" w:cs="Times New Roman"/>
                <w:u w:val="none"/>
                <w:lang w:val="uk-UA"/>
              </w:rPr>
              <w:t xml:space="preserve">. ; за </w:t>
            </w:r>
            <w:proofErr w:type="spellStart"/>
            <w:r w:rsidRPr="00883A87">
              <w:rPr>
                <w:rStyle w:val="af"/>
                <w:rFonts w:ascii="Times New Roman" w:hAnsi="Times New Roman" w:cs="Times New Roman"/>
                <w:u w:val="none"/>
                <w:lang w:val="uk-UA"/>
              </w:rPr>
              <w:t>заг</w:t>
            </w:r>
            <w:proofErr w:type="spellEnd"/>
            <w:r w:rsidRPr="00883A87">
              <w:rPr>
                <w:rStyle w:val="af"/>
                <w:rFonts w:ascii="Times New Roman" w:hAnsi="Times New Roman" w:cs="Times New Roman"/>
                <w:u w:val="none"/>
                <w:lang w:val="uk-UA"/>
              </w:rPr>
              <w:t>. ред. В. П. Горбулін. – Київ : НІСД, 2017. – 494 с.</w:t>
            </w:r>
            <w:r w:rsidRPr="00883A87">
              <w:rPr>
                <w:rStyle w:val="af"/>
                <w:rFonts w:ascii="Times New Roman" w:hAnsi="Times New Roman" w:cs="Times New Roman"/>
                <w:lang w:val="uk-UA"/>
              </w:rPr>
              <w:t xml:space="preserve"> //</w:t>
            </w:r>
            <w:hyperlink r:id="rId15" w:history="1">
              <w:r w:rsidRPr="00883A87">
                <w:rPr>
                  <w:rStyle w:val="af0"/>
                  <w:rFonts w:ascii="Times New Roman" w:hAnsi="Times New Roman" w:cs="Times New Roman"/>
                  <w:sz w:val="24"/>
                  <w:szCs w:val="24"/>
                  <w:lang w:val="uk-UA"/>
                </w:rPr>
                <w:t>https://chtyvo.org.ua/authors/Horbulin_Volodymyr/Svitova_hibrydna_viina_ukrainskyi_front/</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22</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Лозовицький</w:t>
            </w:r>
            <w:proofErr w:type="spellEnd"/>
            <w:r w:rsidRPr="00883A87">
              <w:rPr>
                <w:rFonts w:ascii="Times New Roman" w:hAnsi="Times New Roman" w:cs="Times New Roman"/>
                <w:sz w:val="24"/>
                <w:szCs w:val="24"/>
                <w:lang w:val="uk-UA"/>
              </w:rPr>
              <w:t xml:space="preserve"> О. С. </w:t>
            </w:r>
            <w:r w:rsidRPr="00883A87">
              <w:rPr>
                <w:rFonts w:ascii="Times New Roman" w:hAnsi="Times New Roman" w:cs="Times New Roman"/>
                <w:bCs/>
                <w:sz w:val="24"/>
                <w:szCs w:val="24"/>
                <w:lang w:val="uk-UA"/>
              </w:rPr>
              <w:t>Зовнішня політика держави</w:t>
            </w:r>
            <w:r w:rsidRPr="00883A87">
              <w:rPr>
                <w:rFonts w:ascii="Times New Roman" w:hAnsi="Times New Roman" w:cs="Times New Roman"/>
                <w:sz w:val="24"/>
                <w:szCs w:val="24"/>
                <w:lang w:val="uk-UA"/>
              </w:rPr>
              <w:t xml:space="preserve">: становлення та розвиток в </w:t>
            </w:r>
            <w:proofErr w:type="spellStart"/>
            <w:r w:rsidRPr="00883A87">
              <w:rPr>
                <w:rFonts w:ascii="Times New Roman" w:hAnsi="Times New Roman" w:cs="Times New Roman"/>
                <w:sz w:val="24"/>
                <w:szCs w:val="24"/>
                <w:lang w:val="uk-UA"/>
              </w:rPr>
              <w:t>умовахглобалізації</w:t>
            </w:r>
            <w:proofErr w:type="spellEnd"/>
            <w:r w:rsidRPr="00883A87">
              <w:rPr>
                <w:rFonts w:ascii="Times New Roman" w:hAnsi="Times New Roman" w:cs="Times New Roman"/>
                <w:sz w:val="24"/>
                <w:szCs w:val="24"/>
                <w:lang w:val="uk-UA"/>
              </w:rPr>
              <w:t xml:space="preserve"> : монографія / О. С. </w:t>
            </w:r>
            <w:proofErr w:type="spellStart"/>
            <w:r w:rsidRPr="00883A87">
              <w:rPr>
                <w:rFonts w:ascii="Times New Roman" w:hAnsi="Times New Roman" w:cs="Times New Roman"/>
                <w:sz w:val="24"/>
                <w:szCs w:val="24"/>
                <w:lang w:val="uk-UA"/>
              </w:rPr>
              <w:t>Лозовицький</w:t>
            </w:r>
            <w:proofErr w:type="spellEnd"/>
            <w:r w:rsidRPr="00883A87">
              <w:rPr>
                <w:rFonts w:ascii="Times New Roman" w:hAnsi="Times New Roman" w:cs="Times New Roman"/>
                <w:sz w:val="24"/>
                <w:szCs w:val="24"/>
                <w:lang w:val="uk-UA"/>
              </w:rPr>
              <w:t>. - К. : Вид-во Європейського університету, 2011. - 400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23</w:t>
            </w:r>
          </w:p>
        </w:tc>
        <w:tc>
          <w:tcPr>
            <w:tcW w:w="9295" w:type="dxa"/>
            <w:shd w:val="clear" w:color="auto" w:fill="auto"/>
          </w:tcPr>
          <w:p w:rsidR="00AB11CA" w:rsidRPr="00883A87" w:rsidRDefault="00AB11CA" w:rsidP="002E56A2">
            <w:pPr>
              <w:tabs>
                <w:tab w:val="left" w:pos="1134"/>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Неліпа Д. В. </w:t>
            </w:r>
            <w:r w:rsidRPr="00883A87">
              <w:rPr>
                <w:rFonts w:ascii="Times New Roman" w:hAnsi="Times New Roman" w:cs="Times New Roman"/>
                <w:b/>
                <w:sz w:val="24"/>
                <w:szCs w:val="24"/>
                <w:lang w:val="uk-UA"/>
              </w:rPr>
              <w:t>«</w:t>
            </w:r>
            <w:r w:rsidRPr="00883A87">
              <w:rPr>
                <w:rFonts w:ascii="Times New Roman" w:hAnsi="Times New Roman" w:cs="Times New Roman"/>
                <w:bCs/>
                <w:sz w:val="24"/>
                <w:szCs w:val="24"/>
                <w:lang w:val="uk-UA"/>
              </w:rPr>
              <w:t>Системний аналіз</w:t>
            </w:r>
            <w:r w:rsidRPr="00883A87">
              <w:rPr>
                <w:rFonts w:ascii="Times New Roman" w:hAnsi="Times New Roman" w:cs="Times New Roman"/>
                <w:sz w:val="24"/>
                <w:szCs w:val="24"/>
                <w:lang w:val="uk-UA"/>
              </w:rPr>
              <w:t xml:space="preserve"> в </w:t>
            </w:r>
            <w:r w:rsidRPr="00883A87">
              <w:rPr>
                <w:rFonts w:ascii="Times New Roman" w:hAnsi="Times New Roman" w:cs="Times New Roman"/>
                <w:bCs/>
                <w:sz w:val="24"/>
                <w:szCs w:val="24"/>
                <w:lang w:val="uk-UA"/>
              </w:rPr>
              <w:t>політології</w:t>
            </w:r>
            <w:r w:rsidRPr="00883A87">
              <w:rPr>
                <w:rFonts w:ascii="Times New Roman" w:hAnsi="Times New Roman" w:cs="Times New Roman"/>
                <w:b/>
                <w:sz w:val="24"/>
                <w:szCs w:val="24"/>
                <w:lang w:val="uk-UA"/>
              </w:rPr>
              <w:t xml:space="preserve">: </w:t>
            </w:r>
            <w:r w:rsidRPr="00883A87">
              <w:rPr>
                <w:rFonts w:ascii="Times New Roman" w:hAnsi="Times New Roman" w:cs="Times New Roman"/>
                <w:bCs/>
                <w:sz w:val="24"/>
                <w:szCs w:val="24"/>
                <w:lang w:val="uk-UA"/>
              </w:rPr>
              <w:t>теорія</w:t>
            </w:r>
            <w:r w:rsidRPr="00883A87">
              <w:rPr>
                <w:rFonts w:ascii="Times New Roman" w:hAnsi="Times New Roman" w:cs="Times New Roman"/>
                <w:sz w:val="24"/>
                <w:szCs w:val="24"/>
                <w:lang w:val="uk-UA"/>
              </w:rPr>
              <w:t xml:space="preserve">, </w:t>
            </w:r>
            <w:r w:rsidRPr="00883A87">
              <w:rPr>
                <w:rFonts w:ascii="Times New Roman" w:hAnsi="Times New Roman" w:cs="Times New Roman"/>
                <w:bCs/>
                <w:sz w:val="24"/>
                <w:szCs w:val="24"/>
                <w:lang w:val="uk-UA"/>
              </w:rPr>
              <w:t>методологія</w:t>
            </w:r>
            <w:r w:rsidRPr="00883A87">
              <w:rPr>
                <w:rFonts w:ascii="Times New Roman" w:hAnsi="Times New Roman" w:cs="Times New Roman"/>
                <w:sz w:val="24"/>
                <w:szCs w:val="24"/>
                <w:lang w:val="uk-UA"/>
              </w:rPr>
              <w:t>,</w:t>
            </w:r>
            <w:r w:rsidRPr="00883A87">
              <w:rPr>
                <w:rFonts w:ascii="Times New Roman" w:hAnsi="Times New Roman" w:cs="Times New Roman"/>
                <w:bCs/>
                <w:sz w:val="24"/>
                <w:szCs w:val="24"/>
                <w:lang w:val="uk-UA"/>
              </w:rPr>
              <w:t>практика</w:t>
            </w:r>
            <w:r w:rsidRPr="00883A87">
              <w:rPr>
                <w:rFonts w:ascii="Times New Roman" w:hAnsi="Times New Roman" w:cs="Times New Roman"/>
                <w:b/>
                <w:sz w:val="24"/>
                <w:szCs w:val="24"/>
                <w:lang w:val="uk-UA"/>
              </w:rPr>
              <w:t>».</w:t>
            </w:r>
            <w:r w:rsidRPr="00883A87">
              <w:rPr>
                <w:rFonts w:ascii="Times New Roman" w:hAnsi="Times New Roman" w:cs="Times New Roman"/>
                <w:sz w:val="24"/>
                <w:szCs w:val="24"/>
                <w:lang w:val="uk-UA" w:eastAsia="zh-CN"/>
              </w:rPr>
              <w:t xml:space="preserve"> Київ. нац. ун-т ім. Т. Шевченка. – К. : Центр </w:t>
            </w:r>
            <w:proofErr w:type="spellStart"/>
            <w:r w:rsidRPr="00883A87">
              <w:rPr>
                <w:rFonts w:ascii="Times New Roman" w:hAnsi="Times New Roman" w:cs="Times New Roman"/>
                <w:sz w:val="24"/>
                <w:szCs w:val="24"/>
                <w:lang w:val="uk-UA" w:eastAsia="zh-CN"/>
              </w:rPr>
              <w:t>учб</w:t>
            </w:r>
            <w:proofErr w:type="spellEnd"/>
            <w:r w:rsidRPr="00883A87">
              <w:rPr>
                <w:rFonts w:ascii="Times New Roman" w:hAnsi="Times New Roman" w:cs="Times New Roman"/>
                <w:sz w:val="24"/>
                <w:szCs w:val="24"/>
                <w:lang w:val="uk-UA" w:eastAsia="zh-CN"/>
              </w:rPr>
              <w:t xml:space="preserve">. л-ри, 2011. – 311 с. </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24</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Style w:val="af"/>
                <w:rFonts w:ascii="Times New Roman" w:hAnsi="Times New Roman" w:cs="Times New Roman"/>
                <w:u w:val="none"/>
                <w:lang w:val="uk-UA"/>
              </w:rPr>
              <w:t xml:space="preserve">Пєвцов Г. В.Інформаційно-психологічна боротьба у воєнній сфері : </w:t>
            </w:r>
            <w:proofErr w:type="spellStart"/>
            <w:r w:rsidRPr="00883A87">
              <w:rPr>
                <w:rStyle w:val="af"/>
                <w:rFonts w:ascii="Times New Roman" w:hAnsi="Times New Roman" w:cs="Times New Roman"/>
                <w:u w:val="none"/>
                <w:lang w:val="uk-UA"/>
              </w:rPr>
              <w:t>моногр</w:t>
            </w:r>
            <w:proofErr w:type="spellEnd"/>
            <w:r w:rsidRPr="00883A87">
              <w:rPr>
                <w:rStyle w:val="af"/>
                <w:rFonts w:ascii="Times New Roman" w:hAnsi="Times New Roman" w:cs="Times New Roman"/>
                <w:u w:val="none"/>
                <w:lang w:val="uk-UA"/>
              </w:rPr>
              <w:t xml:space="preserve">. / Г. В. Пєвцов, А. М.Гордієнко, С. В. </w:t>
            </w:r>
            <w:proofErr w:type="spellStart"/>
            <w:r w:rsidRPr="00883A87">
              <w:rPr>
                <w:rStyle w:val="af"/>
                <w:rFonts w:ascii="Times New Roman" w:hAnsi="Times New Roman" w:cs="Times New Roman"/>
                <w:u w:val="none"/>
                <w:lang w:val="uk-UA"/>
              </w:rPr>
              <w:t>Залкін</w:t>
            </w:r>
            <w:proofErr w:type="spellEnd"/>
            <w:r w:rsidRPr="00883A87">
              <w:rPr>
                <w:rStyle w:val="af"/>
                <w:rFonts w:ascii="Times New Roman" w:hAnsi="Times New Roman" w:cs="Times New Roman"/>
                <w:u w:val="none"/>
                <w:lang w:val="uk-UA"/>
              </w:rPr>
              <w:t xml:space="preserve">, С. О. </w:t>
            </w:r>
            <w:proofErr w:type="spellStart"/>
            <w:r w:rsidRPr="00883A87">
              <w:rPr>
                <w:rStyle w:val="af"/>
                <w:rFonts w:ascii="Times New Roman" w:hAnsi="Times New Roman" w:cs="Times New Roman"/>
                <w:u w:val="none"/>
                <w:lang w:val="uk-UA"/>
              </w:rPr>
              <w:t>Сідченко</w:t>
            </w:r>
            <w:proofErr w:type="spellEnd"/>
            <w:r w:rsidRPr="00883A87">
              <w:rPr>
                <w:rStyle w:val="af"/>
                <w:rFonts w:ascii="Times New Roman" w:hAnsi="Times New Roman" w:cs="Times New Roman"/>
                <w:u w:val="none"/>
                <w:lang w:val="uk-UA"/>
              </w:rPr>
              <w:t xml:space="preserve">, А. О. </w:t>
            </w:r>
            <w:proofErr w:type="spellStart"/>
            <w:r w:rsidRPr="00883A87">
              <w:rPr>
                <w:rStyle w:val="af"/>
                <w:rFonts w:ascii="Times New Roman" w:hAnsi="Times New Roman" w:cs="Times New Roman"/>
                <w:u w:val="none"/>
                <w:lang w:val="uk-UA"/>
              </w:rPr>
              <w:t>Феклістов</w:t>
            </w:r>
            <w:proofErr w:type="spellEnd"/>
            <w:r w:rsidRPr="00883A87">
              <w:rPr>
                <w:rStyle w:val="af"/>
                <w:rFonts w:ascii="Times New Roman" w:hAnsi="Times New Roman" w:cs="Times New Roman"/>
                <w:u w:val="none"/>
                <w:lang w:val="uk-UA"/>
              </w:rPr>
              <w:t xml:space="preserve">, К. І. </w:t>
            </w:r>
            <w:proofErr w:type="spellStart"/>
            <w:r w:rsidRPr="00883A87">
              <w:rPr>
                <w:rStyle w:val="af"/>
                <w:rFonts w:ascii="Times New Roman" w:hAnsi="Times New Roman" w:cs="Times New Roman"/>
                <w:u w:val="none"/>
                <w:lang w:val="uk-UA"/>
              </w:rPr>
              <w:t>Хударковський</w:t>
            </w:r>
            <w:proofErr w:type="spellEnd"/>
            <w:r w:rsidRPr="00883A87">
              <w:rPr>
                <w:rStyle w:val="af"/>
                <w:rFonts w:ascii="Times New Roman" w:hAnsi="Times New Roman" w:cs="Times New Roman"/>
                <w:u w:val="none"/>
                <w:lang w:val="uk-UA"/>
              </w:rPr>
              <w:t xml:space="preserve">. – Харків : </w:t>
            </w:r>
            <w:proofErr w:type="spellStart"/>
            <w:r w:rsidRPr="00883A87">
              <w:rPr>
                <w:rStyle w:val="af"/>
                <w:rFonts w:ascii="Times New Roman" w:hAnsi="Times New Roman" w:cs="Times New Roman"/>
                <w:u w:val="none"/>
                <w:lang w:val="uk-UA"/>
              </w:rPr>
              <w:t>Рожко</w:t>
            </w:r>
            <w:proofErr w:type="spellEnd"/>
            <w:r w:rsidRPr="00883A87">
              <w:rPr>
                <w:rStyle w:val="af"/>
                <w:rFonts w:ascii="Times New Roman" w:hAnsi="Times New Roman" w:cs="Times New Roman"/>
                <w:u w:val="none"/>
                <w:lang w:val="uk-UA"/>
              </w:rPr>
              <w:t xml:space="preserve"> С. Г., 2017. – 275 с.</w:t>
            </w:r>
            <w:r w:rsidRPr="00883A87">
              <w:rPr>
                <w:rStyle w:val="af"/>
                <w:rFonts w:ascii="Times New Roman" w:hAnsi="Times New Roman" w:cs="Times New Roman"/>
                <w:lang w:val="uk-UA"/>
              </w:rPr>
              <w:t xml:space="preserve"> //</w:t>
            </w:r>
            <w:hyperlink r:id="rId16" w:history="1">
              <w:r w:rsidRPr="00883A87">
                <w:rPr>
                  <w:rStyle w:val="af0"/>
                  <w:rFonts w:ascii="Times New Roman" w:hAnsi="Times New Roman" w:cs="Times New Roman"/>
                  <w:sz w:val="24"/>
                  <w:szCs w:val="24"/>
                  <w:lang w:val="uk-UA"/>
                </w:rPr>
                <w:t>http://www.hups.mil.gov.ua/assets/uploads/library/nadhodzhennya/2017-april-june/pdf/17.pdf</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25</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bCs/>
                <w:sz w:val="24"/>
                <w:szCs w:val="24"/>
                <w:lang w:val="uk-UA"/>
              </w:rPr>
              <w:t xml:space="preserve">Поліщук І. </w:t>
            </w:r>
            <w:r w:rsidRPr="00883A87">
              <w:rPr>
                <w:rFonts w:ascii="Times New Roman" w:hAnsi="Times New Roman" w:cs="Times New Roman"/>
                <w:sz w:val="24"/>
                <w:szCs w:val="24"/>
                <w:lang w:val="uk-UA"/>
              </w:rPr>
              <w:t>Виборча система: оптимальна модель для України //Сучасна українська політика. – К.: Вид-во «Центр соціальних комунікацій», 2011. – Вип. 23</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26</w:t>
            </w:r>
          </w:p>
        </w:tc>
        <w:tc>
          <w:tcPr>
            <w:tcW w:w="9295" w:type="dxa"/>
            <w:shd w:val="clear" w:color="auto" w:fill="auto"/>
          </w:tcPr>
          <w:p w:rsidR="00AB11CA" w:rsidRPr="00883A87" w:rsidRDefault="00AB11CA" w:rsidP="002E56A2">
            <w:pPr>
              <w:widowControl w:val="0"/>
              <w:tabs>
                <w:tab w:val="left" w:pos="426"/>
              </w:tabs>
              <w:jc w:val="both"/>
              <w:rPr>
                <w:rFonts w:ascii="Times New Roman" w:hAnsi="Times New Roman" w:cs="Times New Roman"/>
                <w:sz w:val="24"/>
                <w:szCs w:val="24"/>
                <w:lang w:val="uk-UA"/>
              </w:rPr>
            </w:pPr>
            <w:r w:rsidRPr="00883A87">
              <w:rPr>
                <w:rFonts w:ascii="Times New Roman" w:eastAsia="Calibri" w:hAnsi="Times New Roman" w:cs="Times New Roman"/>
                <w:sz w:val="24"/>
                <w:szCs w:val="24"/>
                <w:lang w:val="uk-UA"/>
              </w:rPr>
              <w:t xml:space="preserve">Політична наука: Методи досліджень : підручник. – </w:t>
            </w:r>
            <w:proofErr w:type="spellStart"/>
            <w:r w:rsidRPr="00883A87">
              <w:rPr>
                <w:rFonts w:ascii="Times New Roman" w:eastAsia="Calibri" w:hAnsi="Times New Roman" w:cs="Times New Roman"/>
                <w:sz w:val="24"/>
                <w:szCs w:val="24"/>
                <w:lang w:val="uk-UA"/>
              </w:rPr>
              <w:t>Рек</w:t>
            </w:r>
            <w:proofErr w:type="spellEnd"/>
            <w:r w:rsidRPr="00883A87">
              <w:rPr>
                <w:rFonts w:ascii="Times New Roman" w:eastAsia="Calibri" w:hAnsi="Times New Roman" w:cs="Times New Roman"/>
                <w:sz w:val="24"/>
                <w:szCs w:val="24"/>
                <w:lang w:val="uk-UA"/>
              </w:rPr>
              <w:t xml:space="preserve">. МОН. / За ред. </w:t>
            </w:r>
            <w:r w:rsidRPr="00883A87">
              <w:rPr>
                <w:rFonts w:ascii="Times New Roman" w:eastAsia="Calibri" w:hAnsi="Times New Roman" w:cs="Times New Roman"/>
                <w:sz w:val="24"/>
                <w:szCs w:val="24"/>
                <w:lang w:val="uk-UA"/>
              </w:rPr>
              <w:br/>
              <w:t xml:space="preserve">О. А. </w:t>
            </w:r>
            <w:proofErr w:type="spellStart"/>
            <w:r w:rsidRPr="00883A87">
              <w:rPr>
                <w:rFonts w:ascii="Times New Roman" w:eastAsia="Calibri" w:hAnsi="Times New Roman" w:cs="Times New Roman"/>
                <w:sz w:val="24"/>
                <w:szCs w:val="24"/>
                <w:lang w:val="uk-UA"/>
              </w:rPr>
              <w:t>Габрієляна</w:t>
            </w:r>
            <w:proofErr w:type="spellEnd"/>
            <w:r w:rsidRPr="00883A87">
              <w:rPr>
                <w:rFonts w:ascii="Times New Roman" w:eastAsia="Calibri" w:hAnsi="Times New Roman" w:cs="Times New Roman"/>
                <w:sz w:val="24"/>
                <w:szCs w:val="24"/>
                <w:lang w:val="uk-UA"/>
              </w:rPr>
              <w:t>.– Київ : ВЦ “Академія”, 2012. - 320 с.</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27</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883A87">
              <w:rPr>
                <w:rFonts w:ascii="Times New Roman" w:hAnsi="Times New Roman" w:cs="Times New Roman"/>
                <w:sz w:val="24"/>
                <w:szCs w:val="24"/>
                <w:lang w:val="uk-UA"/>
              </w:rPr>
              <w:t>заг</w:t>
            </w:r>
            <w:proofErr w:type="spellEnd"/>
            <w:r w:rsidRPr="00883A87">
              <w:rPr>
                <w:rFonts w:ascii="Times New Roman" w:hAnsi="Times New Roman" w:cs="Times New Roman"/>
                <w:sz w:val="24"/>
                <w:szCs w:val="24"/>
                <w:lang w:val="uk-UA"/>
              </w:rPr>
              <w:t xml:space="preserve">. ред. проф.. Ф.М. </w:t>
            </w:r>
            <w:proofErr w:type="spellStart"/>
            <w:r w:rsidRPr="00883A87">
              <w:rPr>
                <w:rFonts w:ascii="Times New Roman" w:hAnsi="Times New Roman" w:cs="Times New Roman"/>
                <w:sz w:val="24"/>
                <w:szCs w:val="24"/>
                <w:lang w:val="uk-UA"/>
              </w:rPr>
              <w:t>Рудича</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w:t>
            </w:r>
            <w:proofErr w:type="spellEnd"/>
            <w:r w:rsidRPr="00883A87">
              <w:rPr>
                <w:rFonts w:ascii="Times New Roman" w:hAnsi="Times New Roman" w:cs="Times New Roman"/>
                <w:sz w:val="24"/>
                <w:szCs w:val="24"/>
                <w:lang w:val="uk-UA"/>
              </w:rPr>
              <w:t xml:space="preserve"> ім.. І.Ф. Кураса НАН України, 2012. – 400 с.</w:t>
            </w:r>
          </w:p>
        </w:tc>
      </w:tr>
      <w:tr w:rsidR="00AB11CA" w:rsidRPr="00AB11CA" w:rsidTr="002E56A2">
        <w:trPr>
          <w:trHeight w:val="579"/>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28</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Політична влада і опозиція в Україні: порівняльний аналіз із зарубіжними країнами </w:t>
            </w:r>
          </w:p>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 За </w:t>
            </w:r>
            <w:proofErr w:type="spellStart"/>
            <w:r w:rsidRPr="00883A87">
              <w:rPr>
                <w:rFonts w:ascii="Times New Roman" w:hAnsi="Times New Roman" w:cs="Times New Roman"/>
                <w:sz w:val="24"/>
                <w:szCs w:val="24"/>
                <w:lang w:val="uk-UA"/>
              </w:rPr>
              <w:t>заг.ред</w:t>
            </w:r>
            <w:proofErr w:type="spellEnd"/>
            <w:r w:rsidRPr="00883A87">
              <w:rPr>
                <w:rFonts w:ascii="Times New Roman" w:hAnsi="Times New Roman" w:cs="Times New Roman"/>
                <w:sz w:val="24"/>
                <w:szCs w:val="24"/>
                <w:lang w:val="uk-UA"/>
              </w:rPr>
              <w:t xml:space="preserve">. Ф.М. </w:t>
            </w:r>
            <w:proofErr w:type="spellStart"/>
            <w:r w:rsidRPr="00883A87">
              <w:rPr>
                <w:rFonts w:ascii="Times New Roman" w:hAnsi="Times New Roman" w:cs="Times New Roman"/>
                <w:sz w:val="24"/>
                <w:szCs w:val="24"/>
                <w:lang w:val="uk-UA"/>
              </w:rPr>
              <w:t>Рудича</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w:t>
            </w:r>
            <w:proofErr w:type="spellEnd"/>
            <w:r w:rsidRPr="00883A87">
              <w:rPr>
                <w:rFonts w:ascii="Times New Roman" w:hAnsi="Times New Roman" w:cs="Times New Roman"/>
                <w:sz w:val="24"/>
                <w:szCs w:val="24"/>
                <w:lang w:val="uk-UA"/>
              </w:rPr>
              <w:t xml:space="preserve"> ім. І.Ф. Кураса НАН України. – 2016. – 488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29</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Політична енциклопедія. </w:t>
            </w:r>
            <w:proofErr w:type="spellStart"/>
            <w:r w:rsidRPr="00883A87">
              <w:rPr>
                <w:rFonts w:ascii="Times New Roman" w:hAnsi="Times New Roman" w:cs="Times New Roman"/>
                <w:sz w:val="24"/>
                <w:szCs w:val="24"/>
                <w:lang w:val="uk-UA"/>
              </w:rPr>
              <w:t>Редкол</w:t>
            </w:r>
            <w:proofErr w:type="spellEnd"/>
            <w:r w:rsidRPr="00883A87">
              <w:rPr>
                <w:rFonts w:ascii="Times New Roman" w:hAnsi="Times New Roman" w:cs="Times New Roman"/>
                <w:sz w:val="24"/>
                <w:szCs w:val="24"/>
                <w:lang w:val="uk-UA"/>
              </w:rPr>
              <w:t>.: Ю. Левенець (голова), Ю. Шаповал (заст. голови) та ін. – К.: Парламентське видавництво, 2011. – 808 с.</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30</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Політичні партії України у парламентській виборчій кампанії 2012 року / Колективна монографія / За ред. М.С. </w:t>
            </w:r>
            <w:proofErr w:type="spellStart"/>
            <w:r w:rsidRPr="00883A87">
              <w:rPr>
                <w:rFonts w:ascii="Times New Roman" w:hAnsi="Times New Roman" w:cs="Times New Roman"/>
                <w:sz w:val="24"/>
                <w:szCs w:val="24"/>
                <w:lang w:val="uk-UA"/>
              </w:rPr>
              <w:t>Кармазіної</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ІПіЕНДім</w:t>
            </w:r>
            <w:proofErr w:type="spellEnd"/>
            <w:r w:rsidRPr="00883A87">
              <w:rPr>
                <w:rFonts w:ascii="Times New Roman" w:hAnsi="Times New Roman" w:cs="Times New Roman"/>
                <w:sz w:val="24"/>
                <w:szCs w:val="24"/>
                <w:lang w:val="uk-UA"/>
              </w:rPr>
              <w:t>. І.Ф. Кураса НАН України, 2013. – 400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31</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Почепцов</w:t>
            </w:r>
            <w:proofErr w:type="spellEnd"/>
            <w:r w:rsidRPr="00883A87">
              <w:rPr>
                <w:rFonts w:ascii="Times New Roman" w:hAnsi="Times New Roman" w:cs="Times New Roman"/>
                <w:sz w:val="24"/>
                <w:szCs w:val="24"/>
                <w:lang w:val="uk-UA"/>
              </w:rPr>
              <w:t xml:space="preserve"> Г. </w:t>
            </w:r>
            <w:r w:rsidRPr="00883A87">
              <w:rPr>
                <w:rFonts w:ascii="Times New Roman" w:hAnsi="Times New Roman" w:cs="Times New Roman"/>
                <w:bCs/>
                <w:sz w:val="24"/>
                <w:szCs w:val="24"/>
                <w:lang w:val="uk-UA"/>
              </w:rPr>
              <w:t xml:space="preserve">Від </w:t>
            </w:r>
            <w:proofErr w:type="spellStart"/>
            <w:r w:rsidRPr="00883A87">
              <w:rPr>
                <w:rFonts w:ascii="Times New Roman" w:hAnsi="Times New Roman" w:cs="Times New Roman"/>
                <w:bCs/>
                <w:sz w:val="24"/>
                <w:szCs w:val="24"/>
                <w:lang w:val="uk-UA"/>
              </w:rPr>
              <w:t>Фейсбуку</w:t>
            </w:r>
            <w:proofErr w:type="spellEnd"/>
            <w:r w:rsidRPr="00883A87">
              <w:rPr>
                <w:rFonts w:ascii="Times New Roman" w:hAnsi="Times New Roman" w:cs="Times New Roman"/>
                <w:bCs/>
                <w:sz w:val="24"/>
                <w:szCs w:val="24"/>
                <w:lang w:val="uk-UA"/>
              </w:rPr>
              <w:t xml:space="preserve"> і гламуру до </w:t>
            </w:r>
            <w:proofErr w:type="spellStart"/>
            <w:r w:rsidRPr="00883A87">
              <w:rPr>
                <w:rFonts w:ascii="Times New Roman" w:hAnsi="Times New Roman" w:cs="Times New Roman"/>
                <w:bCs/>
                <w:sz w:val="24"/>
                <w:szCs w:val="24"/>
                <w:lang w:val="uk-UA"/>
              </w:rPr>
              <w:t>WikiLeaks</w:t>
            </w:r>
            <w:proofErr w:type="spellEnd"/>
            <w:r w:rsidRPr="00883A87">
              <w:rPr>
                <w:rFonts w:ascii="Times New Roman" w:hAnsi="Times New Roman" w:cs="Times New Roman"/>
                <w:bCs/>
                <w:sz w:val="24"/>
                <w:szCs w:val="24"/>
                <w:lang w:val="uk-UA"/>
              </w:rPr>
              <w:t xml:space="preserve">: </w:t>
            </w:r>
            <w:proofErr w:type="spellStart"/>
            <w:r w:rsidRPr="00883A87">
              <w:rPr>
                <w:rFonts w:ascii="Times New Roman" w:hAnsi="Times New Roman" w:cs="Times New Roman"/>
                <w:bCs/>
                <w:sz w:val="24"/>
                <w:szCs w:val="24"/>
                <w:lang w:val="uk-UA"/>
              </w:rPr>
              <w:t>медіакомунікації</w:t>
            </w:r>
            <w:proofErr w:type="spellEnd"/>
            <w:r w:rsidRPr="00883A87">
              <w:rPr>
                <w:rFonts w:ascii="Times New Roman" w:hAnsi="Times New Roman" w:cs="Times New Roman"/>
                <w:bCs/>
                <w:sz w:val="24"/>
                <w:szCs w:val="24"/>
                <w:lang w:val="uk-UA"/>
              </w:rPr>
              <w:t>.</w:t>
            </w:r>
            <w:r w:rsidRPr="00883A87">
              <w:rPr>
                <w:rFonts w:ascii="Times New Roman" w:hAnsi="Times New Roman" w:cs="Times New Roman"/>
                <w:sz w:val="24"/>
                <w:szCs w:val="24"/>
                <w:lang w:val="uk-UA"/>
              </w:rPr>
              <w:t>- К.: Спадщина, 2012. - 464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32</w:t>
            </w:r>
          </w:p>
        </w:tc>
        <w:tc>
          <w:tcPr>
            <w:tcW w:w="9295" w:type="dxa"/>
            <w:shd w:val="clear" w:color="auto" w:fill="auto"/>
          </w:tcPr>
          <w:p w:rsidR="00AB11CA" w:rsidRPr="00883A87" w:rsidRDefault="00AB11CA" w:rsidP="002E56A2">
            <w:pPr>
              <w:widowControl w:val="0"/>
              <w:tabs>
                <w:tab w:val="left" w:pos="426"/>
              </w:tabs>
              <w:jc w:val="both"/>
              <w:rPr>
                <w:rStyle w:val="af"/>
                <w:rFonts w:ascii="Times New Roman" w:hAnsi="Times New Roman" w:cs="Times New Roman"/>
                <w:u w:val="none"/>
                <w:lang w:val="uk-UA"/>
              </w:rPr>
            </w:pPr>
            <w:r w:rsidRPr="00883A87">
              <w:rPr>
                <w:rStyle w:val="af"/>
                <w:rFonts w:ascii="Times New Roman" w:hAnsi="Times New Roman" w:cs="Times New Roman"/>
                <w:lang w:val="uk-UA"/>
              </w:rPr>
              <w:t xml:space="preserve">Савченко О. </w:t>
            </w:r>
            <w:proofErr w:type="spellStart"/>
            <w:r w:rsidRPr="00883A87">
              <w:rPr>
                <w:rStyle w:val="af"/>
                <w:rFonts w:ascii="Times New Roman" w:hAnsi="Times New Roman" w:cs="Times New Roman"/>
                <w:u w:val="none"/>
                <w:lang w:val="uk-UA"/>
              </w:rPr>
              <w:t>Антиукраїнець</w:t>
            </w:r>
            <w:proofErr w:type="spellEnd"/>
            <w:r w:rsidRPr="00883A87">
              <w:rPr>
                <w:rStyle w:val="af"/>
                <w:rFonts w:ascii="Times New Roman" w:hAnsi="Times New Roman" w:cs="Times New Roman"/>
                <w:u w:val="none"/>
                <w:lang w:val="uk-UA"/>
              </w:rPr>
              <w:t>, або воля до боротьби, поразки чи зради / О</w:t>
            </w:r>
            <w:r w:rsidRPr="00883A87">
              <w:rPr>
                <w:rStyle w:val="af"/>
                <w:rFonts w:ascii="Times New Roman" w:hAnsi="Times New Roman" w:cs="Times New Roman"/>
                <w:lang w:val="uk-UA"/>
              </w:rPr>
              <w:t>.</w:t>
            </w:r>
            <w:r w:rsidRPr="00883A87">
              <w:rPr>
                <w:rStyle w:val="af"/>
                <w:rFonts w:ascii="Times New Roman" w:hAnsi="Times New Roman" w:cs="Times New Roman"/>
                <w:u w:val="none"/>
                <w:lang w:val="uk-UA"/>
              </w:rPr>
              <w:t xml:space="preserve"> Савченко.– Київ : </w:t>
            </w:r>
            <w:proofErr w:type="spellStart"/>
            <w:r w:rsidRPr="00883A87">
              <w:rPr>
                <w:rStyle w:val="af"/>
                <w:rFonts w:ascii="Times New Roman" w:hAnsi="Times New Roman" w:cs="Times New Roman"/>
                <w:u w:val="none"/>
                <w:lang w:val="uk-UA"/>
              </w:rPr>
              <w:t>Самміт</w:t>
            </w:r>
            <w:proofErr w:type="spellEnd"/>
            <w:r w:rsidRPr="00883A87">
              <w:rPr>
                <w:rStyle w:val="af"/>
                <w:rFonts w:ascii="Times New Roman" w:hAnsi="Times New Roman" w:cs="Times New Roman"/>
                <w:u w:val="none"/>
                <w:lang w:val="uk-UA"/>
              </w:rPr>
              <w:t>-Книга, 2017.– 119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33</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Требін</w:t>
            </w:r>
            <w:proofErr w:type="spellEnd"/>
            <w:r w:rsidRPr="00883A87">
              <w:rPr>
                <w:rFonts w:ascii="Times New Roman" w:hAnsi="Times New Roman" w:cs="Times New Roman"/>
                <w:sz w:val="24"/>
                <w:szCs w:val="24"/>
                <w:lang w:val="uk-UA"/>
              </w:rPr>
              <w:t xml:space="preserve"> М.П. Соціально-політичні студії / М. П. </w:t>
            </w:r>
            <w:proofErr w:type="spellStart"/>
            <w:r w:rsidRPr="00883A87">
              <w:rPr>
                <w:rFonts w:ascii="Times New Roman" w:hAnsi="Times New Roman" w:cs="Times New Roman"/>
                <w:sz w:val="24"/>
                <w:szCs w:val="24"/>
                <w:lang w:val="uk-UA"/>
              </w:rPr>
              <w:t>Требин</w:t>
            </w:r>
            <w:proofErr w:type="spellEnd"/>
            <w:r w:rsidRPr="00883A87">
              <w:rPr>
                <w:rFonts w:ascii="Times New Roman" w:hAnsi="Times New Roman" w:cs="Times New Roman"/>
                <w:sz w:val="24"/>
                <w:szCs w:val="24"/>
                <w:lang w:val="uk-UA"/>
              </w:rPr>
              <w:t>. – Х.: Право, 2017. – 696 с.</w:t>
            </w:r>
          </w:p>
        </w:tc>
      </w:tr>
      <w:tr w:rsidR="00AB11CA" w:rsidRPr="00281EDE"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34</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en-US"/>
              </w:rPr>
              <w:t>Herasina</w:t>
            </w:r>
            <w:proofErr w:type="spellEnd"/>
            <w:r w:rsidRPr="00883A87">
              <w:rPr>
                <w:rFonts w:ascii="Times New Roman" w:hAnsi="Times New Roman" w:cs="Times New Roman"/>
                <w:sz w:val="24"/>
                <w:szCs w:val="24"/>
                <w:lang w:val="en-US"/>
              </w:rPr>
              <w:t xml:space="preserve"> L.M. Concept and tendencies to the development of the world political process. </w:t>
            </w:r>
            <w:proofErr w:type="spellStart"/>
            <w:r w:rsidRPr="00883A87">
              <w:rPr>
                <w:rFonts w:ascii="Times New Roman" w:hAnsi="Times New Roman" w:cs="Times New Roman"/>
                <w:sz w:val="24"/>
                <w:szCs w:val="24"/>
              </w:rPr>
              <w:t>ВісникНаціональногоун</w:t>
            </w:r>
            <w:proofErr w:type="spellEnd"/>
            <w:r w:rsidRPr="007E4712">
              <w:rPr>
                <w:rFonts w:ascii="Times New Roman" w:hAnsi="Times New Roman" w:cs="Times New Roman"/>
                <w:sz w:val="24"/>
                <w:szCs w:val="24"/>
                <w:lang w:val="en-US"/>
              </w:rPr>
              <w:t>-</w:t>
            </w:r>
            <w:r w:rsidRPr="00883A87">
              <w:rPr>
                <w:rFonts w:ascii="Times New Roman" w:hAnsi="Times New Roman" w:cs="Times New Roman"/>
                <w:sz w:val="24"/>
                <w:szCs w:val="24"/>
              </w:rPr>
              <w:t>ту</w:t>
            </w:r>
            <w:r w:rsidRPr="007E4712">
              <w:rPr>
                <w:rFonts w:ascii="Times New Roman" w:hAnsi="Times New Roman" w:cs="Times New Roman"/>
                <w:sz w:val="24"/>
                <w:szCs w:val="24"/>
                <w:lang w:val="en-US"/>
              </w:rPr>
              <w:t xml:space="preserve"> «</w:t>
            </w:r>
            <w:proofErr w:type="spellStart"/>
            <w:r w:rsidRPr="00883A87">
              <w:rPr>
                <w:rFonts w:ascii="Times New Roman" w:hAnsi="Times New Roman" w:cs="Times New Roman"/>
                <w:sz w:val="24"/>
                <w:szCs w:val="24"/>
              </w:rPr>
              <w:t>ЮридичнаакадеміяУкраїниімені</w:t>
            </w:r>
            <w:proofErr w:type="spellEnd"/>
            <w:r w:rsidRPr="007E4712">
              <w:rPr>
                <w:rFonts w:ascii="Times New Roman" w:hAnsi="Times New Roman" w:cs="Times New Roman"/>
                <w:sz w:val="24"/>
                <w:szCs w:val="24"/>
                <w:lang w:val="en-US"/>
              </w:rPr>
              <w:t xml:space="preserve"> </w:t>
            </w:r>
            <w:r w:rsidRPr="00883A87">
              <w:rPr>
                <w:rFonts w:ascii="Times New Roman" w:hAnsi="Times New Roman" w:cs="Times New Roman"/>
                <w:sz w:val="24"/>
                <w:szCs w:val="24"/>
              </w:rPr>
              <w:t>Ярослава</w:t>
            </w:r>
            <w:r w:rsidRPr="007E4712">
              <w:rPr>
                <w:rFonts w:ascii="Times New Roman" w:hAnsi="Times New Roman" w:cs="Times New Roman"/>
                <w:sz w:val="24"/>
                <w:szCs w:val="24"/>
                <w:lang w:val="en-US"/>
              </w:rPr>
              <w:t xml:space="preserve"> </w:t>
            </w:r>
            <w:r w:rsidRPr="00883A87">
              <w:rPr>
                <w:rFonts w:ascii="Times New Roman" w:hAnsi="Times New Roman" w:cs="Times New Roman"/>
                <w:sz w:val="24"/>
                <w:szCs w:val="24"/>
              </w:rPr>
              <w:t>Мудрого</w:t>
            </w:r>
            <w:r w:rsidRPr="007E4712">
              <w:rPr>
                <w:rFonts w:ascii="Times New Roman" w:hAnsi="Times New Roman" w:cs="Times New Roman"/>
                <w:sz w:val="24"/>
                <w:szCs w:val="24"/>
                <w:lang w:val="en-US"/>
              </w:rPr>
              <w:t xml:space="preserve">». </w:t>
            </w:r>
            <w:proofErr w:type="spellStart"/>
            <w:r w:rsidRPr="00883A87">
              <w:rPr>
                <w:rFonts w:ascii="Times New Roman" w:hAnsi="Times New Roman" w:cs="Times New Roman"/>
                <w:sz w:val="24"/>
                <w:szCs w:val="24"/>
              </w:rPr>
              <w:t>Серія</w:t>
            </w:r>
            <w:proofErr w:type="spellEnd"/>
            <w:r w:rsidRPr="007E4712">
              <w:rPr>
                <w:rFonts w:ascii="Times New Roman" w:hAnsi="Times New Roman" w:cs="Times New Roman"/>
                <w:sz w:val="24"/>
                <w:szCs w:val="24"/>
                <w:lang w:val="en-US"/>
              </w:rPr>
              <w:t xml:space="preserve">: </w:t>
            </w:r>
            <w:proofErr w:type="spellStart"/>
            <w:r w:rsidRPr="00883A87">
              <w:rPr>
                <w:rFonts w:ascii="Times New Roman" w:hAnsi="Times New Roman" w:cs="Times New Roman"/>
                <w:sz w:val="24"/>
                <w:szCs w:val="24"/>
              </w:rPr>
              <w:t>Політологія</w:t>
            </w:r>
            <w:proofErr w:type="spellEnd"/>
            <w:r w:rsidRPr="007E4712">
              <w:rPr>
                <w:rFonts w:ascii="Times New Roman" w:hAnsi="Times New Roman" w:cs="Times New Roman"/>
                <w:sz w:val="24"/>
                <w:szCs w:val="24"/>
                <w:lang w:val="en-US"/>
              </w:rPr>
              <w:t xml:space="preserve">. 2018. № 2 (37). </w:t>
            </w:r>
            <w:r w:rsidRPr="00883A87">
              <w:rPr>
                <w:rFonts w:ascii="Times New Roman" w:hAnsi="Times New Roman" w:cs="Times New Roman"/>
                <w:sz w:val="24"/>
                <w:szCs w:val="24"/>
              </w:rPr>
              <w:t>С</w:t>
            </w:r>
            <w:r w:rsidRPr="007E4712">
              <w:rPr>
                <w:rFonts w:ascii="Times New Roman" w:hAnsi="Times New Roman" w:cs="Times New Roman"/>
                <w:sz w:val="24"/>
                <w:szCs w:val="24"/>
                <w:lang w:val="en-US"/>
              </w:rPr>
              <w:t>. 8–17.</w:t>
            </w:r>
            <w:r w:rsidRPr="00883A87">
              <w:rPr>
                <w:rFonts w:ascii="Times New Roman" w:hAnsi="Times New Roman" w:cs="Times New Roman"/>
                <w:sz w:val="24"/>
                <w:szCs w:val="24"/>
                <w:lang w:val="uk-UA"/>
              </w:rPr>
              <w:t xml:space="preserve"> //</w:t>
            </w:r>
            <w:hyperlink r:id="rId17" w:history="1">
              <w:r w:rsidRPr="007E4712">
                <w:rPr>
                  <w:rStyle w:val="af0"/>
                  <w:rFonts w:ascii="Times New Roman" w:hAnsi="Times New Roman" w:cs="Times New Roman"/>
                  <w:sz w:val="24"/>
                  <w:szCs w:val="24"/>
                  <w:lang w:val="en-US"/>
                </w:rPr>
                <w:t>file:///C:/Users/</w:t>
              </w:r>
              <w:proofErr w:type="spellStart"/>
              <w:r w:rsidRPr="00883A87">
                <w:rPr>
                  <w:rStyle w:val="af0"/>
                  <w:rFonts w:ascii="Times New Roman" w:hAnsi="Times New Roman" w:cs="Times New Roman"/>
                  <w:sz w:val="24"/>
                  <w:szCs w:val="24"/>
                </w:rPr>
                <w:t>андрей</w:t>
              </w:r>
              <w:proofErr w:type="spellEnd"/>
              <w:r w:rsidRPr="007E4712">
                <w:rPr>
                  <w:rStyle w:val="af0"/>
                  <w:rFonts w:ascii="Times New Roman" w:hAnsi="Times New Roman" w:cs="Times New Roman"/>
                  <w:sz w:val="24"/>
                  <w:szCs w:val="24"/>
                  <w:lang w:val="en-US"/>
                </w:rPr>
                <w:t>/Downloads/vnuuaup_2018_2_3.pdf</w:t>
              </w:r>
            </w:hyperlink>
          </w:p>
        </w:tc>
      </w:tr>
    </w:tbl>
    <w:p w:rsidR="00AB11CA" w:rsidRPr="00AB11CA" w:rsidRDefault="00AB11CA" w:rsidP="00AB11CA">
      <w:pPr>
        <w:ind w:left="75" w:firstLine="633"/>
        <w:jc w:val="center"/>
        <w:rPr>
          <w:rFonts w:ascii="Times New Roman" w:hAnsi="Times New Roman" w:cs="Times New Roman"/>
          <w:b/>
          <w:sz w:val="28"/>
          <w:szCs w:val="28"/>
          <w:lang w:val="uk-UA"/>
        </w:rPr>
      </w:pPr>
    </w:p>
    <w:p w:rsidR="00DB4948" w:rsidRPr="00DB4948" w:rsidRDefault="00DB4948"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Структурно-логічна схема вивчення навчальної дисципліни</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361"/>
        <w:gridCol w:w="5210"/>
      </w:tblGrid>
      <w:tr w:rsidR="00DB4948" w:rsidRPr="00DB4948" w:rsidTr="00FB5D5D">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948" w:rsidRPr="00DB4948" w:rsidRDefault="00DB4948" w:rsidP="008F5393">
            <w:pPr>
              <w:ind w:left="57"/>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Вивчення цієї дисципліни безпосередньо спирається на:</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948" w:rsidRPr="00DB4948" w:rsidRDefault="00DB4948" w:rsidP="008F5393">
            <w:pPr>
              <w:ind w:left="57"/>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На результати вивчення цієї дисципліни безпосередньо спираються:</w:t>
            </w:r>
          </w:p>
        </w:tc>
      </w:tr>
      <w:tr w:rsidR="00DB4948" w:rsidRPr="00DB4948" w:rsidTr="00FB5D5D">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FB5D5D" w:rsidP="008F53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Сучасні соціологічні теорії</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852E6A" w:rsidP="008F53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Соціологія конфлікту</w:t>
            </w:r>
          </w:p>
        </w:tc>
      </w:tr>
      <w:tr w:rsidR="00DB4948" w:rsidRPr="00DB4948" w:rsidTr="00FB5D5D">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Політологія</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FB5D5D" w:rsidRDefault="00FB5D5D" w:rsidP="008F5393">
            <w:pPr>
              <w:shd w:val="clear" w:color="auto" w:fill="FFFFFF"/>
              <w:ind w:left="-240" w:hanging="240"/>
              <w:jc w:val="center"/>
              <w:rPr>
                <w:rFonts w:ascii="Times New Roman" w:eastAsia="Times New Roman" w:hAnsi="Times New Roman" w:cs="Times New Roman"/>
                <w:sz w:val="28"/>
                <w:szCs w:val="28"/>
                <w:lang w:val="uk-UA" w:eastAsia="ru-RU"/>
              </w:rPr>
            </w:pPr>
            <w:r w:rsidRPr="00FB5D5D">
              <w:rPr>
                <w:rFonts w:ascii="Times New Roman" w:hAnsi="Times New Roman" w:cs="Times New Roman"/>
                <w:bCs/>
                <w:sz w:val="28"/>
                <w:szCs w:val="28"/>
                <w:lang w:val="uk-UA"/>
              </w:rPr>
              <w:t>Технології соціального прогнозування</w:t>
            </w:r>
          </w:p>
        </w:tc>
      </w:tr>
      <w:tr w:rsidR="00DB4948" w:rsidRPr="00DB4948" w:rsidTr="00FB5D5D">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83A87">
            <w:pPr>
              <w:jc w:val="center"/>
              <w:rPr>
                <w:rFonts w:ascii="Times New Roman" w:eastAsia="Times New Roman" w:hAnsi="Times New Roman" w:cs="Times New Roman"/>
                <w:sz w:val="28"/>
                <w:szCs w:val="28"/>
                <w:lang w:val="uk-UA" w:eastAsia="ru-RU"/>
              </w:rPr>
            </w:pP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F5393">
            <w:pPr>
              <w:rPr>
                <w:rFonts w:ascii="Times New Roman" w:eastAsia="Times New Roman" w:hAnsi="Times New Roman" w:cs="Times New Roman"/>
                <w:sz w:val="28"/>
                <w:szCs w:val="28"/>
                <w:lang w:val="uk-UA" w:eastAsia="ru-RU"/>
              </w:rPr>
            </w:pPr>
          </w:p>
        </w:tc>
      </w:tr>
    </w:tbl>
    <w:p w:rsidR="00DB4948" w:rsidRPr="00DB4948" w:rsidRDefault="00DB4948" w:rsidP="00DB4948">
      <w:pPr>
        <w:spacing w:before="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Провідний лектор</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u w:val="single"/>
          <w:lang w:val="uk-UA" w:eastAsia="ru-RU"/>
        </w:rPr>
        <w:t>ст.викладач</w:t>
      </w:r>
      <w:proofErr w:type="spellEnd"/>
      <w:r w:rsidRPr="00DB4948">
        <w:rPr>
          <w:rFonts w:ascii="Times New Roman" w:eastAsia="Times New Roman" w:hAnsi="Times New Roman" w:cs="Times New Roman"/>
          <w:color w:val="000000"/>
          <w:sz w:val="28"/>
          <w:szCs w:val="28"/>
          <w:u w:val="single"/>
          <w:lang w:val="uk-UA" w:eastAsia="ru-RU"/>
        </w:rPr>
        <w:t xml:space="preserve"> Сутула О.А</w:t>
      </w:r>
      <w:r w:rsidRPr="00DB4948">
        <w:rPr>
          <w:rFonts w:ascii="Times New Roman" w:eastAsia="Times New Roman" w:hAnsi="Times New Roman" w:cs="Times New Roman"/>
          <w:color w:val="000000"/>
          <w:sz w:val="28"/>
          <w:szCs w:val="28"/>
          <w:lang w:val="uk-UA" w:eastAsia="ru-RU"/>
        </w:rPr>
        <w:t>.</w:t>
      </w:r>
      <w:r w:rsidRPr="00DB4948">
        <w:rPr>
          <w:rFonts w:ascii="Times New Roman" w:eastAsia="Times New Roman" w:hAnsi="Times New Roman" w:cs="Times New Roman"/>
          <w:b/>
          <w:bCs/>
          <w:color w:val="000000"/>
          <w:sz w:val="28"/>
          <w:szCs w:val="28"/>
          <w:lang w:val="uk-UA" w:eastAsia="ru-RU"/>
        </w:rPr>
        <w:tab/>
        <w:t>__________________</w:t>
      </w:r>
    </w:p>
    <w:p w:rsidR="00770A11" w:rsidRPr="00DB4948" w:rsidRDefault="00DB4948" w:rsidP="00DB4948">
      <w:pPr>
        <w:rPr>
          <w:rFonts w:ascii="Times New Roman" w:hAnsi="Times New Roman" w:cs="Times New Roman"/>
          <w:sz w:val="28"/>
          <w:szCs w:val="28"/>
          <w:lang w:val="uk-UA"/>
        </w:rPr>
      </w:pPr>
      <w:r w:rsidRPr="00DB4948">
        <w:rPr>
          <w:rFonts w:ascii="Times New Roman" w:eastAsia="Times New Roman" w:hAnsi="Times New Roman" w:cs="Times New Roman"/>
          <w:color w:val="000000"/>
          <w:sz w:val="28"/>
          <w:szCs w:val="28"/>
          <w:lang w:val="uk-UA" w:eastAsia="ru-RU"/>
        </w:rPr>
        <w:t>(посада, звання, ПІБ)</w:t>
      </w:r>
      <w:r w:rsidRPr="00DB4948">
        <w:rPr>
          <w:rFonts w:ascii="Times New Roman" w:eastAsia="Times New Roman" w:hAnsi="Times New Roman" w:cs="Times New Roman"/>
          <w:color w:val="000000"/>
          <w:sz w:val="28"/>
          <w:szCs w:val="28"/>
          <w:lang w:val="uk-UA" w:eastAsia="ru-RU"/>
        </w:rPr>
        <w:tab/>
      </w:r>
      <w:r w:rsidRPr="00DB4948">
        <w:rPr>
          <w:rFonts w:ascii="Times New Roman" w:eastAsia="Times New Roman" w:hAnsi="Times New Roman" w:cs="Times New Roman"/>
          <w:color w:val="000000"/>
          <w:sz w:val="28"/>
          <w:szCs w:val="28"/>
          <w:lang w:val="uk-UA" w:eastAsia="ru-RU"/>
        </w:rPr>
        <w:tab/>
      </w:r>
      <w:r w:rsidRPr="00DB4948">
        <w:rPr>
          <w:rFonts w:ascii="Times New Roman" w:eastAsia="Times New Roman" w:hAnsi="Times New Roman" w:cs="Times New Roman"/>
          <w:color w:val="000000"/>
          <w:sz w:val="28"/>
          <w:szCs w:val="28"/>
          <w:lang w:val="uk-UA" w:eastAsia="ru-RU"/>
        </w:rPr>
        <w:tab/>
        <w:t>(підпис</w:t>
      </w:r>
      <w:r w:rsidR="00806130">
        <w:rPr>
          <w:rFonts w:ascii="Times New Roman" w:eastAsia="Times New Roman" w:hAnsi="Times New Roman" w:cs="Times New Roman"/>
          <w:color w:val="000000"/>
          <w:sz w:val="28"/>
          <w:szCs w:val="28"/>
          <w:lang w:val="uk-UA" w:eastAsia="ru-RU"/>
        </w:rPr>
        <w:t>)</w:t>
      </w:r>
      <w:bookmarkStart w:id="1" w:name="_GoBack"/>
      <w:bookmarkEnd w:id="1"/>
    </w:p>
    <w:sectPr w:rsidR="00770A11" w:rsidRPr="00DB4948"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E3CE5"/>
    <w:multiLevelType w:val="singleLevel"/>
    <w:tmpl w:val="FF54D31A"/>
    <w:lvl w:ilvl="0">
      <w:start w:val="1"/>
      <w:numFmt w:val="decimal"/>
      <w:lvlText w:val="%1."/>
      <w:legacy w:legacy="1" w:legacySpace="0" w:legacyIndent="360"/>
      <w:lvlJc w:val="left"/>
      <w:pPr>
        <w:ind w:left="360" w:hanging="360"/>
      </w:pPr>
    </w:lvl>
  </w:abstractNum>
  <w:abstractNum w:abstractNumId="3">
    <w:nsid w:val="2D431903"/>
    <w:multiLevelType w:val="hybridMultilevel"/>
    <w:tmpl w:val="7BB4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3A5445F"/>
    <w:multiLevelType w:val="hybridMultilevel"/>
    <w:tmpl w:val="7FA2D9E0"/>
    <w:lvl w:ilvl="0" w:tplc="EA6E1A1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B11FD2"/>
    <w:multiLevelType w:val="singleLevel"/>
    <w:tmpl w:val="FF54D31A"/>
    <w:lvl w:ilvl="0">
      <w:start w:val="1"/>
      <w:numFmt w:val="decimal"/>
      <w:pStyle w:val="3"/>
      <w:lvlText w:val="%1."/>
      <w:legacy w:legacy="1" w:legacySpace="0" w:legacyIndent="360"/>
      <w:lvlJc w:val="left"/>
      <w:pPr>
        <w:ind w:left="360" w:hanging="360"/>
      </w:pPr>
    </w:lvl>
  </w:abstractNum>
  <w:abstractNum w:abstractNumId="7">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730B8"/>
    <w:multiLevelType w:val="multilevel"/>
    <w:tmpl w:val="A6548C7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1"/>
  </w:num>
  <w:num w:numId="5">
    <w:abstractNumId w:val="0"/>
  </w:num>
  <w:num w:numId="6">
    <w:abstractNumId w:val="4"/>
  </w:num>
  <w:num w:numId="7">
    <w:abstractNumId w:val="10"/>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134492"/>
    <w:rsid w:val="001C7A9D"/>
    <w:rsid w:val="00213195"/>
    <w:rsid w:val="002456B7"/>
    <w:rsid w:val="00281EDE"/>
    <w:rsid w:val="00290FFD"/>
    <w:rsid w:val="002B08E1"/>
    <w:rsid w:val="002D23A2"/>
    <w:rsid w:val="002E6DD3"/>
    <w:rsid w:val="002F02EC"/>
    <w:rsid w:val="00335636"/>
    <w:rsid w:val="003829D6"/>
    <w:rsid w:val="003C408B"/>
    <w:rsid w:val="003D658F"/>
    <w:rsid w:val="003E5B1B"/>
    <w:rsid w:val="00444906"/>
    <w:rsid w:val="005465DD"/>
    <w:rsid w:val="005F08B7"/>
    <w:rsid w:val="00607A72"/>
    <w:rsid w:val="00633C93"/>
    <w:rsid w:val="00676C7F"/>
    <w:rsid w:val="006F1F81"/>
    <w:rsid w:val="006F7854"/>
    <w:rsid w:val="00746382"/>
    <w:rsid w:val="00756D80"/>
    <w:rsid w:val="00770A11"/>
    <w:rsid w:val="00776BF9"/>
    <w:rsid w:val="007E4712"/>
    <w:rsid w:val="00803AC3"/>
    <w:rsid w:val="00806130"/>
    <w:rsid w:val="00822729"/>
    <w:rsid w:val="00824CC3"/>
    <w:rsid w:val="00852E6A"/>
    <w:rsid w:val="00856D24"/>
    <w:rsid w:val="00870ACF"/>
    <w:rsid w:val="00883A87"/>
    <w:rsid w:val="0088699C"/>
    <w:rsid w:val="008968B2"/>
    <w:rsid w:val="008B2D63"/>
    <w:rsid w:val="00903DCE"/>
    <w:rsid w:val="00916784"/>
    <w:rsid w:val="009C6B17"/>
    <w:rsid w:val="009E58D9"/>
    <w:rsid w:val="00A9312C"/>
    <w:rsid w:val="00AB11CA"/>
    <w:rsid w:val="00AB4A87"/>
    <w:rsid w:val="00B30FD2"/>
    <w:rsid w:val="00C00E65"/>
    <w:rsid w:val="00C96EF4"/>
    <w:rsid w:val="00CC5CA9"/>
    <w:rsid w:val="00CD5E1A"/>
    <w:rsid w:val="00CF351D"/>
    <w:rsid w:val="00D51047"/>
    <w:rsid w:val="00D63CA8"/>
    <w:rsid w:val="00DB4948"/>
    <w:rsid w:val="00E62318"/>
    <w:rsid w:val="00E812FA"/>
    <w:rsid w:val="00EA76AE"/>
    <w:rsid w:val="00EE3B46"/>
    <w:rsid w:val="00F24BFB"/>
    <w:rsid w:val="00F258C8"/>
    <w:rsid w:val="00F45E42"/>
    <w:rsid w:val="00F47683"/>
    <w:rsid w:val="00F649F3"/>
    <w:rsid w:val="00FB5D5D"/>
    <w:rsid w:val="00FE2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281ED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 w:type="paragraph" w:styleId="21">
    <w:name w:val="Body Text 2"/>
    <w:basedOn w:val="a"/>
    <w:link w:val="22"/>
    <w:uiPriority w:val="99"/>
    <w:semiHidden/>
    <w:unhideWhenUsed/>
    <w:rsid w:val="003C408B"/>
    <w:pPr>
      <w:spacing w:after="120" w:line="480" w:lineRule="auto"/>
    </w:pPr>
  </w:style>
  <w:style w:type="character" w:customStyle="1" w:styleId="22">
    <w:name w:val="Основной текст 2 Знак"/>
    <w:basedOn w:val="a0"/>
    <w:link w:val="21"/>
    <w:uiPriority w:val="99"/>
    <w:semiHidden/>
    <w:rsid w:val="003C408B"/>
    <w:rPr>
      <w:lang w:val="ru-RU"/>
    </w:rPr>
  </w:style>
  <w:style w:type="character" w:customStyle="1" w:styleId="80">
    <w:name w:val="Заголовок 8 Знак"/>
    <w:basedOn w:val="a0"/>
    <w:link w:val="8"/>
    <w:rsid w:val="00281EDE"/>
    <w:rPr>
      <w:rFonts w:asciiTheme="majorHAnsi" w:eastAsiaTheme="majorEastAsia" w:hAnsiTheme="majorHAnsi" w:cstheme="majorBidi"/>
      <w:color w:val="404040" w:themeColor="text1" w:themeTint="BF"/>
      <w:sz w:val="20"/>
      <w:szCs w:val="20"/>
      <w:lang w:val="ru-RU"/>
    </w:rPr>
  </w:style>
  <w:style w:type="paragraph" w:styleId="3">
    <w:name w:val="List Bullet 3"/>
    <w:basedOn w:val="a"/>
    <w:autoRedefine/>
    <w:rsid w:val="00281EDE"/>
    <w:pPr>
      <w:numPr>
        <w:numId w:val="11"/>
      </w:numPr>
      <w:jc w:val="both"/>
    </w:pPr>
    <w:rPr>
      <w:rFonts w:ascii="Times New Roman" w:eastAsia="Times New Roman" w:hAnsi="Times New Roman" w:cs="Times New Roman"/>
      <w:bCs/>
      <w:iCs/>
      <w:color w:val="00008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wunu.edu.ua/bitstream/316497/35728/2/&#1087;&#1086;&#1089;&#1110;&#1073;&#1085;&#1080;&#1082;%20&#1087;&#1086;&#1083;&#1110;&#1090;&#1086;&#1083;&#1086;&#1075;&#1110;&#1103;%202019-&#1087;&#1077;&#1088;&#1077;&#1090;&#1074;&#1086;&#1088;&#1077;&#1085;&#1086;.pdf" TargetMode="External"/><Relationship Id="rId13" Type="http://schemas.openxmlformats.org/officeDocument/2006/relationships/hyperlink" Target="http://zakon3.rada.gov.ua/laws/show/4572-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zakon3.rada.gov.ua/laws/show/2657-12" TargetMode="External"/><Relationship Id="rId17" Type="http://schemas.openxmlformats.org/officeDocument/2006/relationships/hyperlink" Target="file:///C:/Users/&#1072;&#1085;&#1076;&#1088;&#1077;&#1081;/Downloads/vnuuaup_2018_2_3.pdf" TargetMode="External"/><Relationship Id="rId2" Type="http://schemas.openxmlformats.org/officeDocument/2006/relationships/numbering" Target="numbering.xml"/><Relationship Id="rId16" Type="http://schemas.openxmlformats.org/officeDocument/2006/relationships/hyperlink" Target="http://www.hups.mil.gov.ua/assets/uploads/library/nadhodzhennya/2017-april-june/pdf/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365-14" TargetMode="External"/><Relationship Id="rId5" Type="http://schemas.openxmlformats.org/officeDocument/2006/relationships/settings" Target="settings.xml"/><Relationship Id="rId15" Type="http://schemas.openxmlformats.org/officeDocument/2006/relationships/hyperlink" Target="https://chtyvo.org.ua/authors/Horbulin_Volodymyr/Svitova_hibrydna_viina_ukrainskyi_front/" TargetMode="External"/><Relationship Id="rId10"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satu.edu.ua/shn/wp-content/uploads/sites/59/morar-m.v.-politolohija.navchalnyj-posibnyk.pdf" TargetMode="External"/><Relationship Id="rId14" Type="http://schemas.openxmlformats.org/officeDocument/2006/relationships/hyperlink" Target="https://zakon.rada.gov.ua/laws/show/24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3C2D-1B53-467B-AFF0-206EA9CF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19405</Words>
  <Characters>11061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47</cp:revision>
  <dcterms:created xsi:type="dcterms:W3CDTF">2021-10-25T19:18:00Z</dcterms:created>
  <dcterms:modified xsi:type="dcterms:W3CDTF">2022-01-16T21:36:00Z</dcterms:modified>
</cp:coreProperties>
</file>