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7" w:type="dxa"/>
        <w:tblInd w:w="-108" w:type="dxa"/>
        <w:tblLook w:val="0000" w:firstRow="0" w:lastRow="0" w:firstColumn="0" w:lastColumn="0" w:noHBand="0" w:noVBand="0"/>
      </w:tblPr>
      <w:tblGrid>
        <w:gridCol w:w="2054"/>
        <w:gridCol w:w="48"/>
        <w:gridCol w:w="720"/>
        <w:gridCol w:w="1086"/>
        <w:gridCol w:w="1947"/>
        <w:gridCol w:w="444"/>
        <w:gridCol w:w="272"/>
        <w:gridCol w:w="1033"/>
        <w:gridCol w:w="1333"/>
        <w:gridCol w:w="811"/>
        <w:gridCol w:w="1668"/>
        <w:gridCol w:w="1863"/>
        <w:gridCol w:w="1696"/>
        <w:gridCol w:w="18"/>
        <w:gridCol w:w="12"/>
        <w:gridCol w:w="7"/>
        <w:gridCol w:w="67"/>
        <w:gridCol w:w="222"/>
        <w:gridCol w:w="222"/>
        <w:gridCol w:w="222"/>
        <w:gridCol w:w="222"/>
      </w:tblGrid>
      <w:tr w:rsidR="005E035B">
        <w:trPr>
          <w:trHeight w:val="685"/>
        </w:trPr>
        <w:tc>
          <w:tcPr>
            <w:tcW w:w="15729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:rsidR="005E035B" w:rsidRDefault="00317F7F">
            <w:pPr>
              <w:jc w:val="center"/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КОМУНІКАЦІЇ В ОРГАНІЗАЦІЇ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/>
        </w:tc>
      </w:tr>
      <w:tr w:rsidR="005E035B">
        <w:trPr>
          <w:trHeight w:val="327"/>
        </w:trPr>
        <w:tc>
          <w:tcPr>
            <w:tcW w:w="2824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5E035B" w:rsidRDefault="00317F7F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3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5E035B" w:rsidRDefault="00317F7F"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E035B" w:rsidRDefault="00317F7F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540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5E035B" w:rsidRDefault="00317F7F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/>
        </w:tc>
        <w:tc>
          <w:tcPr>
            <w:tcW w:w="11" w:type="dxa"/>
            <w:shd w:val="clear" w:color="auto" w:fill="auto"/>
          </w:tcPr>
          <w:p w:rsidR="005E035B" w:rsidRDefault="005E035B"/>
        </w:tc>
        <w:tc>
          <w:tcPr>
            <w:tcW w:w="9" w:type="dxa"/>
            <w:shd w:val="clear" w:color="auto" w:fill="auto"/>
          </w:tcPr>
          <w:p w:rsidR="005E035B" w:rsidRDefault="005E035B"/>
        </w:tc>
      </w:tr>
      <w:tr w:rsidR="005E035B">
        <w:trPr>
          <w:trHeight w:val="205"/>
        </w:trPr>
        <w:tc>
          <w:tcPr>
            <w:tcW w:w="2824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5E035B" w:rsidRDefault="00317F7F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3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5E035B" w:rsidRDefault="00317F7F">
            <w:r>
              <w:rPr>
                <w:b/>
                <w:color w:val="00000A"/>
                <w:lang w:val="uk-UA"/>
              </w:rPr>
              <w:t>соціологія управління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E035B" w:rsidRDefault="00317F7F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540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5E035B" w:rsidRDefault="00317F7F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/>
        </w:tc>
        <w:tc>
          <w:tcPr>
            <w:tcW w:w="11" w:type="dxa"/>
            <w:shd w:val="clear" w:color="auto" w:fill="auto"/>
          </w:tcPr>
          <w:p w:rsidR="005E035B" w:rsidRDefault="005E035B"/>
        </w:tc>
        <w:tc>
          <w:tcPr>
            <w:tcW w:w="9" w:type="dxa"/>
            <w:shd w:val="clear" w:color="auto" w:fill="auto"/>
          </w:tcPr>
          <w:p w:rsidR="005E035B" w:rsidRDefault="005E035B"/>
        </w:tc>
      </w:tr>
      <w:tr w:rsidR="005E035B">
        <w:trPr>
          <w:trHeight w:val="205"/>
        </w:trPr>
        <w:tc>
          <w:tcPr>
            <w:tcW w:w="2824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5E035B" w:rsidRDefault="00317F7F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3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5E035B" w:rsidRDefault="00317F7F">
            <w:r>
              <w:rPr>
                <w:b/>
                <w:color w:val="00000A"/>
                <w:lang w:val="uk-UA"/>
              </w:rPr>
              <w:t>професійна підготовка (вибіркова)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E035B" w:rsidRDefault="00317F7F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540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5E035B" w:rsidRDefault="00317F7F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/>
        </w:tc>
        <w:tc>
          <w:tcPr>
            <w:tcW w:w="11" w:type="dxa"/>
            <w:shd w:val="clear" w:color="auto" w:fill="auto"/>
          </w:tcPr>
          <w:p w:rsidR="005E035B" w:rsidRDefault="005E035B"/>
        </w:tc>
        <w:tc>
          <w:tcPr>
            <w:tcW w:w="9" w:type="dxa"/>
            <w:shd w:val="clear" w:color="auto" w:fill="auto"/>
          </w:tcPr>
          <w:p w:rsidR="005E035B" w:rsidRDefault="005E035B"/>
        </w:tc>
      </w:tr>
      <w:tr w:rsidR="005E035B">
        <w:trPr>
          <w:trHeight w:val="388"/>
        </w:trPr>
        <w:tc>
          <w:tcPr>
            <w:tcW w:w="15729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5E035B" w:rsidRDefault="00317F7F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/>
        </w:tc>
      </w:tr>
      <w:tr w:rsidR="005E035B" w:rsidRPr="00317F7F">
        <w:trPr>
          <w:trHeight w:val="170"/>
        </w:trPr>
        <w:tc>
          <w:tcPr>
            <w:tcW w:w="6731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5E035B" w:rsidRDefault="00317F7F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Карина Агаларова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r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8991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5E035B" w:rsidRDefault="005E035B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>
            <w:pPr>
              <w:rPr>
                <w:lang w:val="ru-RU"/>
              </w:rPr>
            </w:pPr>
          </w:p>
        </w:tc>
        <w:tc>
          <w:tcPr>
            <w:tcW w:w="7" w:type="dxa"/>
            <w:shd w:val="clear" w:color="auto" w:fill="auto"/>
          </w:tcPr>
          <w:p w:rsidR="005E035B" w:rsidRPr="00317F7F" w:rsidRDefault="005E035B">
            <w:pPr>
              <w:rPr>
                <w:lang w:val="ru-RU"/>
              </w:rPr>
            </w:pPr>
          </w:p>
        </w:tc>
      </w:tr>
      <w:tr w:rsidR="005E035B" w:rsidRPr="00317F7F">
        <w:trPr>
          <w:trHeight w:val="2360"/>
        </w:trPr>
        <w:tc>
          <w:tcPr>
            <w:tcW w:w="2102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5E035B" w:rsidRDefault="00317F7F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1193165" cy="1456055"/>
                  <wp:effectExtent l="0" t="0" r="0" b="0"/>
                  <wp:wrapSquare wrapText="largest"/>
                  <wp:docPr id="1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2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5E035B" w:rsidRDefault="00317F7F">
            <w:pPr>
              <w:spacing w:before="120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>
              <w:rPr>
                <w:rFonts w:eastAsia="Calibri"/>
                <w:lang w:val="ru-RU"/>
              </w:rPr>
              <w:t>(</w:t>
            </w:r>
            <w:r>
              <w:rPr>
                <w:rFonts w:eastAsia="Calibri"/>
                <w:lang w:val="uk-UA"/>
              </w:rPr>
              <w:t>НТУ «ХПІ»</w:t>
            </w:r>
            <w:r>
              <w:rPr>
                <w:rFonts w:eastAsia="Calibri"/>
                <w:lang w:val="ru-RU"/>
              </w:rPr>
              <w:t>)</w:t>
            </w:r>
          </w:p>
          <w:p w:rsidR="005E035B" w:rsidRDefault="00317F7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Авторка понад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20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наукових і </w:t>
            </w:r>
            <w:r>
              <w:rPr>
                <w:rFonts w:eastAsia="Calibri"/>
                <w:lang w:val="uk-UA"/>
              </w:rPr>
              <w:t>навчально-методичних публікацій. Провідна лекторка з курсів: «Іміджологія», «Соціологія соціальних змін», «Соціологія зв'язків з громадськістю», «Комунікативна діяльність в публічній сфері», «Соціологія спорту», «Історія соціології», «Методи оцінки персона</w:t>
            </w:r>
            <w:r>
              <w:rPr>
                <w:rFonts w:eastAsia="Calibri"/>
                <w:lang w:val="uk-UA"/>
              </w:rPr>
              <w:t>лу в організації»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>
            <w:pPr>
              <w:rPr>
                <w:lang w:val="uk-UA"/>
              </w:rPr>
            </w:pPr>
          </w:p>
        </w:tc>
      </w:tr>
      <w:tr w:rsidR="005E035B">
        <w:trPr>
          <w:trHeight w:val="388"/>
        </w:trPr>
        <w:tc>
          <w:tcPr>
            <w:tcW w:w="15729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5E035B" w:rsidRDefault="00317F7F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/>
        </w:tc>
      </w:tr>
      <w:tr w:rsidR="005E035B">
        <w:trPr>
          <w:trHeight w:val="388"/>
        </w:trPr>
        <w:tc>
          <w:tcPr>
            <w:tcW w:w="210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5E035B" w:rsidRDefault="00317F7F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62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5E035B" w:rsidRDefault="00317F7F">
            <w:pPr>
              <w:widowControl w:val="0"/>
              <w:tabs>
                <w:tab w:val="left" w:pos="720"/>
              </w:tabs>
              <w:jc w:val="both"/>
            </w:pPr>
            <w:r>
              <w:rPr>
                <w:rFonts w:eastAsia="Symbol"/>
                <w:lang w:val="uk-UA"/>
              </w:rPr>
              <w:t>Курс «Комунікації в організації» дає можливість студентам розуміти взаємодію соціальних структур суспільства і комунікативних систем різних рівнів, а також виявити взаємозв'</w:t>
            </w:r>
            <w:r>
              <w:rPr>
                <w:rFonts w:eastAsia="Symbol"/>
                <w:lang w:val="uk-UA"/>
              </w:rPr>
              <w:t xml:space="preserve">язок факторів, що обумовлюють адекватну передачу і сприйняття соціально значимої інформації в організаціях. 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/>
        </w:tc>
      </w:tr>
      <w:tr w:rsidR="005E035B">
        <w:trPr>
          <w:trHeight w:val="388"/>
        </w:trPr>
        <w:tc>
          <w:tcPr>
            <w:tcW w:w="210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5E035B" w:rsidRDefault="00317F7F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62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5E035B" w:rsidRDefault="00317F7F">
            <w:pPr>
              <w:tabs>
                <w:tab w:val="left" w:pos="460"/>
              </w:tabs>
              <w:jc w:val="both"/>
            </w:pPr>
            <w:r>
              <w:rPr>
                <w:rFonts w:eastAsia="Calibri"/>
                <w:color w:val="000000"/>
                <w:lang w:val="uk-UA"/>
              </w:rPr>
              <w:t>ознайомлення студентів з сучасними вітчизняними та світовими теоріями соціології комунікацій, їх співвідношенням з суспільством, роллю</w:t>
            </w:r>
            <w:r>
              <w:rPr>
                <w:rFonts w:eastAsia="Calibri"/>
                <w:color w:val="000000"/>
                <w:lang w:val="uk-UA"/>
              </w:rPr>
              <w:t xml:space="preserve"> засобів комунікацій в процесі соціальних змін, а також розкрити сутність основних понять соціології комунікацій та їх використання у вивченні сучасних  процесів українського суспільства.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/>
        </w:tc>
      </w:tr>
      <w:tr w:rsidR="005E035B" w:rsidRPr="00317F7F">
        <w:trPr>
          <w:trHeight w:val="388"/>
        </w:trPr>
        <w:tc>
          <w:tcPr>
            <w:tcW w:w="210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5E035B" w:rsidRDefault="00317F7F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62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5E035B" w:rsidRDefault="00317F7F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>Підсумковий контр</w:t>
            </w:r>
            <w:r>
              <w:rPr>
                <w:rFonts w:eastAsia="Calibri"/>
                <w:lang w:val="uk-UA"/>
              </w:rPr>
              <w:t xml:space="preserve">оль –  іспит. 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>
            <w:pPr>
              <w:rPr>
                <w:lang w:val="ru-RU"/>
              </w:rPr>
            </w:pPr>
          </w:p>
        </w:tc>
      </w:tr>
      <w:tr w:rsidR="005E035B">
        <w:trPr>
          <w:trHeight w:val="388"/>
        </w:trPr>
        <w:tc>
          <w:tcPr>
            <w:tcW w:w="2102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5E035B" w:rsidRDefault="00317F7F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62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5E035B" w:rsidRDefault="00317F7F">
            <w:pPr>
              <w:spacing w:line="204" w:lineRule="auto"/>
            </w:pPr>
            <w:r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237" w:type="dxa"/>
            <w:gridSpan w:val="5"/>
            <w:shd w:val="clear" w:color="auto" w:fill="auto"/>
          </w:tcPr>
          <w:p w:rsidR="005E035B" w:rsidRDefault="005E035B"/>
        </w:tc>
      </w:tr>
      <w:tr w:rsidR="005E035B">
        <w:trPr>
          <w:trHeight w:val="695"/>
        </w:trPr>
        <w:tc>
          <w:tcPr>
            <w:tcW w:w="2054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:rsidR="005E035B" w:rsidRDefault="00317F7F">
            <w:pPr>
              <w:pStyle w:val="paragraph"/>
              <w:spacing w:before="280" w:beforeAutospacing="0" w:after="28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2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5E035B" w:rsidRDefault="00317F7F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lang w:val="uk-UA"/>
              </w:rPr>
              <w:t>4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5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5E035B" w:rsidRDefault="00317F7F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8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5E035B" w:rsidRDefault="00317F7F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216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5E035B" w:rsidRDefault="00317F7F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8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5E035B" w:rsidRDefault="00317F7F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5E035B" w:rsidRDefault="00317F7F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8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:rsidR="005E035B" w:rsidRDefault="00317F7F">
            <w:pPr>
              <w:pStyle w:val="paragraph"/>
              <w:spacing w:before="280" w:beforeAutospacing="0" w:after="28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72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5E035B" w:rsidRDefault="005E035B"/>
        </w:tc>
        <w:tc>
          <w:tcPr>
            <w:tcW w:w="19" w:type="dxa"/>
            <w:shd w:val="clear" w:color="auto" w:fill="auto"/>
          </w:tcPr>
          <w:p w:rsidR="005E035B" w:rsidRDefault="005E035B"/>
        </w:tc>
        <w:tc>
          <w:tcPr>
            <w:tcW w:w="11" w:type="dxa"/>
            <w:shd w:val="clear" w:color="auto" w:fill="auto"/>
          </w:tcPr>
          <w:p w:rsidR="005E035B" w:rsidRDefault="005E035B"/>
        </w:tc>
        <w:tc>
          <w:tcPr>
            <w:tcW w:w="11" w:type="dxa"/>
            <w:shd w:val="clear" w:color="auto" w:fill="auto"/>
          </w:tcPr>
          <w:p w:rsidR="005E035B" w:rsidRDefault="005E035B"/>
        </w:tc>
      </w:tr>
      <w:tr w:rsidR="005E035B" w:rsidRPr="00317F7F">
        <w:trPr>
          <w:trHeight w:val="1378"/>
        </w:trPr>
        <w:tc>
          <w:tcPr>
            <w:tcW w:w="2102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5E035B" w:rsidRDefault="00317F7F">
            <w:r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3705" w:type="dxa"/>
            <w:gridSpan w:val="15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17F7F" w:rsidRPr="00317F7F" w:rsidRDefault="00317F7F" w:rsidP="00317F7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17F7F">
              <w:rPr>
                <w:rStyle w:val="normalchar"/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Здатність використовувати інформаційні та комунікаційні технології (ЗК09).</w:t>
            </w:r>
          </w:p>
          <w:p w:rsidR="00317F7F" w:rsidRPr="00317F7F" w:rsidRDefault="00317F7F" w:rsidP="00317F7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17F7F">
              <w:rPr>
                <w:rStyle w:val="normalchar"/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(СК12).</w:t>
            </w:r>
          </w:p>
          <w:p w:rsidR="005E035B" w:rsidRDefault="005E035B" w:rsidP="00317F7F">
            <w:pPr>
              <w:pStyle w:val="ac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20" w:type="dxa"/>
            <w:shd w:val="clear" w:color="auto" w:fill="auto"/>
          </w:tcPr>
          <w:p w:rsidR="005E035B" w:rsidRPr="00317F7F" w:rsidRDefault="005E035B">
            <w:pPr>
              <w:rPr>
                <w:lang w:val="ru-RU"/>
              </w:rPr>
            </w:pPr>
          </w:p>
        </w:tc>
        <w:tc>
          <w:tcPr>
            <w:tcW w:w="19" w:type="dxa"/>
            <w:shd w:val="clear" w:color="auto" w:fill="auto"/>
          </w:tcPr>
          <w:p w:rsidR="005E035B" w:rsidRPr="00317F7F" w:rsidRDefault="005E035B">
            <w:pPr>
              <w:rPr>
                <w:lang w:val="ru-RU"/>
              </w:rPr>
            </w:pPr>
          </w:p>
        </w:tc>
        <w:tc>
          <w:tcPr>
            <w:tcW w:w="11" w:type="dxa"/>
            <w:shd w:val="clear" w:color="auto" w:fill="auto"/>
          </w:tcPr>
          <w:p w:rsidR="005E035B" w:rsidRPr="00317F7F" w:rsidRDefault="005E035B">
            <w:pPr>
              <w:rPr>
                <w:lang w:val="ru-RU"/>
              </w:rPr>
            </w:pPr>
          </w:p>
        </w:tc>
        <w:tc>
          <w:tcPr>
            <w:tcW w:w="9" w:type="dxa"/>
            <w:shd w:val="clear" w:color="auto" w:fill="auto"/>
          </w:tcPr>
          <w:p w:rsidR="005E035B" w:rsidRPr="00317F7F" w:rsidRDefault="005E035B">
            <w:pPr>
              <w:rPr>
                <w:lang w:val="ru-RU"/>
              </w:rPr>
            </w:pPr>
          </w:p>
        </w:tc>
      </w:tr>
    </w:tbl>
    <w:p w:rsidR="005E035B" w:rsidRDefault="00317F7F">
      <w:pPr>
        <w:spacing w:after="200" w:line="276" w:lineRule="auto"/>
        <w:rPr>
          <w:lang w:val="uk-UA"/>
        </w:rPr>
      </w:pPr>
      <w:r>
        <w:rPr>
          <w:lang w:val="uk-UA"/>
        </w:rPr>
        <w:t xml:space="preserve"> </w:t>
      </w:r>
    </w:p>
    <w:p w:rsidR="005E035B" w:rsidRDefault="005E035B">
      <w:pPr>
        <w:rPr>
          <w:lang w:val="ru-RU"/>
        </w:rPr>
        <w:sectPr w:rsidR="005E035B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  <w:bookmarkStart w:id="0" w:name="_GoBack"/>
      <w:bookmarkEnd w:id="0"/>
    </w:p>
    <w:p w:rsidR="005E035B" w:rsidRDefault="00317F7F">
      <w:pPr>
        <w:tabs>
          <w:tab w:val="left" w:pos="0"/>
        </w:tabs>
        <w:jc w:val="both"/>
      </w:pPr>
      <w:r>
        <w:rPr>
          <w:b/>
          <w:bCs/>
          <w:sz w:val="28"/>
          <w:szCs w:val="28"/>
          <w:lang w:val="uk-UA"/>
        </w:rPr>
        <w:lastRenderedPageBreak/>
        <w:t xml:space="preserve">Результати навчання </w:t>
      </w:r>
    </w:p>
    <w:p w:rsidR="00317F7F" w:rsidRDefault="00317F7F" w:rsidP="00317F7F">
      <w:pPr>
        <w:numPr>
          <w:ilvl w:val="0"/>
          <w:numId w:val="1"/>
        </w:numPr>
        <w:suppressAutoHyphens/>
        <w:jc w:val="both"/>
      </w:pPr>
      <w:r>
        <w:rPr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>
        <w:rPr>
          <w:spacing w:val="-4"/>
          <w:sz w:val="28"/>
          <w:szCs w:val="28"/>
          <w:lang w:val="uk-UA"/>
        </w:rPr>
        <w:t>(РН01)</w:t>
      </w:r>
      <w:r>
        <w:rPr>
          <w:sz w:val="28"/>
          <w:szCs w:val="28"/>
          <w:lang w:val="uk-UA" w:eastAsia="uk-UA"/>
        </w:rPr>
        <w:t>.</w:t>
      </w:r>
    </w:p>
    <w:p w:rsidR="00317F7F" w:rsidRPr="00317F7F" w:rsidRDefault="00317F7F" w:rsidP="00317F7F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lang w:val="ru-RU"/>
        </w:rPr>
      </w:pPr>
      <w:r>
        <w:rPr>
          <w:sz w:val="28"/>
          <w:szCs w:val="28"/>
          <w:lang w:val="uk-UA"/>
        </w:rPr>
        <w:t>Пояснювати закономірності та особливості розвитку і функціонування соціальних явищ у контексті професійних задач (РН04).</w:t>
      </w:r>
    </w:p>
    <w:p w:rsidR="00317F7F" w:rsidRDefault="00317F7F" w:rsidP="00317F7F">
      <w:pPr>
        <w:pStyle w:val="Default"/>
        <w:numPr>
          <w:ilvl w:val="0"/>
          <w:numId w:val="1"/>
        </w:numPr>
        <w:tabs>
          <w:tab w:val="left" w:pos="0"/>
        </w:tabs>
        <w:suppressAutoHyphens/>
        <w:jc w:val="both"/>
      </w:pPr>
      <w:r>
        <w:rPr>
          <w:sz w:val="28"/>
          <w:szCs w:val="28"/>
          <w:lang w:val="uk-UA"/>
        </w:rPr>
        <w:t>Вміти використовувати інформаційно-комунікаційні технології у процесі пошуку, збору та аналізу соціологічної інформації (РН07)</w:t>
      </w:r>
      <w:r>
        <w:rPr>
          <w:sz w:val="28"/>
          <w:szCs w:val="28"/>
          <w:lang w:val="uk-UA" w:eastAsia="uk-UA"/>
        </w:rPr>
        <w:t xml:space="preserve">. </w:t>
      </w:r>
    </w:p>
    <w:p w:rsidR="005E035B" w:rsidRDefault="005E035B">
      <w:pPr>
        <w:jc w:val="both"/>
        <w:rPr>
          <w:b/>
          <w:sz w:val="28"/>
          <w:szCs w:val="28"/>
          <w:lang w:val="uk-UA"/>
        </w:rPr>
      </w:pPr>
    </w:p>
    <w:p w:rsidR="005E035B" w:rsidRDefault="00317F7F">
      <w:pPr>
        <w:spacing w:line="360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:rsidR="005E035B" w:rsidRDefault="00317F7F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Тема 1. Соціологія комунікації як спеціальна галузь соціології</w:t>
      </w:r>
    </w:p>
    <w:p w:rsidR="005E035B" w:rsidRDefault="005E035B">
      <w:pPr>
        <w:jc w:val="both"/>
        <w:rPr>
          <w:b/>
          <w:sz w:val="28"/>
          <w:szCs w:val="28"/>
          <w:lang w:val="uk-UA"/>
        </w:rPr>
      </w:pPr>
    </w:p>
    <w:p w:rsidR="005E035B" w:rsidRDefault="00317F7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Соціологія комунікації як спеціальна галузь соціології, що вивчає проблеми взаємодії соціальних структур і комунікативної діяльності їхніх </w:t>
      </w:r>
      <w:r>
        <w:rPr>
          <w:sz w:val="28"/>
          <w:szCs w:val="28"/>
          <w:lang w:val="uk-UA"/>
        </w:rPr>
        <w:t>представників.</w:t>
      </w:r>
    </w:p>
    <w:p w:rsidR="005E035B" w:rsidRDefault="00317F7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Взаємодія факторів, що визначають природу соціальної комунікації - біологічних, соціальних, етнічних, психологічних та  ін. Основні напрямки дослідження соціальної комунікації в закордонних школах: біхевіоризм, необіхевіоризм, символічний и</w:t>
      </w:r>
      <w:r>
        <w:rPr>
          <w:sz w:val="28"/>
          <w:szCs w:val="28"/>
          <w:lang w:val="uk-UA"/>
        </w:rPr>
        <w:t>нтеракционизм, феноменологическое напрямок, структурний функціоналізм, постмодернізм. Пошуки нових підходів до вивчення соціальної комунікації.</w:t>
      </w:r>
    </w:p>
    <w:p w:rsidR="005E035B" w:rsidRDefault="00317F7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Соціологія комунікації як інтегруюча наукова дисципліна. Онтологічні, гносеологічні та аксиологічні основи теор</w:t>
      </w:r>
      <w:r>
        <w:rPr>
          <w:sz w:val="28"/>
          <w:szCs w:val="28"/>
          <w:lang w:val="uk-UA"/>
        </w:rPr>
        <w:t>ії комунікації. Характеристики соціальних структур, істотні для комунікації: а) обумовленість  видами людської діяльності, б) співвіднесеність з актуальними концептами даного часу та місця, в) відносна стійкість у плані діахронії та нормативно обумовлена в</w:t>
      </w:r>
      <w:r>
        <w:rPr>
          <w:sz w:val="28"/>
          <w:szCs w:val="28"/>
          <w:lang w:val="uk-UA"/>
        </w:rPr>
        <w:t>аріативність у плані синхронії.</w:t>
      </w:r>
    </w:p>
    <w:p w:rsidR="005E035B" w:rsidRDefault="00317F7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Зв'язок соціології комунікації з іншими галузями соціології.</w:t>
      </w:r>
    </w:p>
    <w:p w:rsidR="005E035B" w:rsidRDefault="00317F7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Базові складової соціології комунікації: а) соціальні системи, структури, інститути, процеси б) комунікативні системи, в) види, канали та засоби комунікації, що </w:t>
      </w:r>
      <w:r>
        <w:rPr>
          <w:sz w:val="28"/>
          <w:szCs w:val="28"/>
          <w:lang w:val="uk-UA"/>
        </w:rPr>
        <w:t>забезпечують передачу та сприйняття інформації з метою впливу на суспільство та індивідів.</w:t>
      </w:r>
    </w:p>
    <w:p w:rsidR="005E035B" w:rsidRDefault="00317F7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Різні підходи до обґрунтування  взаємодії комунікації та соціальних структур, до розуміння соціальної інформації та ціннісної орієнтації. Обґрунтування соціального </w:t>
      </w:r>
      <w:r>
        <w:rPr>
          <w:sz w:val="28"/>
          <w:szCs w:val="28"/>
          <w:lang w:val="uk-UA"/>
        </w:rPr>
        <w:t>статусу як найважливішої категорії комунікації (Г.Дж.Мейн, М.Вебер, Ю.Хабермас, Т.М.Дридзе, А.Д.Швейцер та ін.).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ru-RU"/>
        </w:rPr>
        <w:t xml:space="preserve">Суспільна природа мови. Функції мови. Структурний, семантичний і прагматичний аспекти мови. Предмет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іології комунікації (</w:t>
      </w:r>
      <w:r>
        <w:rPr>
          <w:sz w:val="28"/>
          <w:szCs w:val="28"/>
          <w:lang w:val="uk-UA"/>
        </w:rPr>
        <w:t>коммунікативістики</w:t>
      </w:r>
      <w:r>
        <w:rPr>
          <w:sz w:val="28"/>
          <w:szCs w:val="28"/>
          <w:lang w:val="ru-RU"/>
        </w:rPr>
        <w:t xml:space="preserve">). Основні одиниці </w:t>
      </w:r>
      <w:r>
        <w:rPr>
          <w:sz w:val="28"/>
          <w:szCs w:val="28"/>
          <w:lang w:val="uk-UA"/>
        </w:rPr>
        <w:t>прагмалінгвистики</w:t>
      </w:r>
      <w:r>
        <w:rPr>
          <w:sz w:val="28"/>
          <w:szCs w:val="28"/>
          <w:lang w:val="ru-RU"/>
        </w:rPr>
        <w:t>.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Поняття "інформації", "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</w:t>
      </w:r>
      <w:r>
        <w:rPr>
          <w:sz w:val="28"/>
          <w:szCs w:val="28"/>
          <w:lang w:val="ru-RU"/>
        </w:rPr>
        <w:t>-знач</w:t>
      </w:r>
      <w:r>
        <w:rPr>
          <w:sz w:val="28"/>
          <w:szCs w:val="28"/>
          <w:lang w:val="uk-UA"/>
        </w:rPr>
        <w:t>ущої</w:t>
      </w:r>
      <w:r>
        <w:rPr>
          <w:sz w:val="28"/>
          <w:szCs w:val="28"/>
          <w:lang w:val="ru-RU"/>
        </w:rPr>
        <w:t xml:space="preserve"> інформації", "каналів зв'язку", структура "комунікативного акту" (Лассуэл, Якобсон), "комунікативна / </w:t>
      </w:r>
      <w:r>
        <w:rPr>
          <w:sz w:val="28"/>
          <w:szCs w:val="28"/>
          <w:lang w:val="uk-UA"/>
        </w:rPr>
        <w:t>мовна</w:t>
      </w:r>
      <w:r>
        <w:rPr>
          <w:sz w:val="28"/>
          <w:szCs w:val="28"/>
          <w:lang w:val="ru-RU"/>
        </w:rPr>
        <w:t xml:space="preserve"> компетентність",  "комунікативна / мовна діяльність", "мова як систе</w:t>
      </w:r>
      <w:r>
        <w:rPr>
          <w:sz w:val="28"/>
          <w:szCs w:val="28"/>
          <w:lang w:val="ru-RU"/>
        </w:rPr>
        <w:t>ма систем", "</w:t>
      </w:r>
      <w:r>
        <w:rPr>
          <w:sz w:val="28"/>
          <w:szCs w:val="28"/>
          <w:lang w:val="uk-UA"/>
        </w:rPr>
        <w:t>соціокомунікативна</w:t>
      </w:r>
      <w:r>
        <w:rPr>
          <w:sz w:val="28"/>
          <w:szCs w:val="28"/>
          <w:lang w:val="ru-RU"/>
        </w:rPr>
        <w:t xml:space="preserve"> система".</w:t>
      </w:r>
    </w:p>
    <w:p w:rsidR="005E035B" w:rsidRDefault="005E035B">
      <w:pPr>
        <w:jc w:val="both"/>
        <w:rPr>
          <w:sz w:val="28"/>
          <w:szCs w:val="28"/>
          <w:lang w:val="ru-RU"/>
        </w:rPr>
      </w:pPr>
    </w:p>
    <w:p w:rsidR="005E035B" w:rsidRDefault="00317F7F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Тема 2. Сем</w:t>
      </w:r>
      <w:r>
        <w:rPr>
          <w:b/>
          <w:sz w:val="28"/>
          <w:szCs w:val="28"/>
          <w:lang w:val="uk-UA"/>
        </w:rPr>
        <w:t>іотика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Символьна </w:t>
      </w:r>
      <w:r>
        <w:rPr>
          <w:sz w:val="28"/>
          <w:szCs w:val="28"/>
          <w:lang w:val="uk-UA"/>
        </w:rPr>
        <w:t>комунікація</w:t>
      </w:r>
      <w:r>
        <w:rPr>
          <w:sz w:val="28"/>
          <w:szCs w:val="28"/>
          <w:lang w:val="ru-RU"/>
        </w:rPr>
        <w:t>. Типолог</w:t>
      </w:r>
      <w:r>
        <w:rPr>
          <w:sz w:val="28"/>
          <w:szCs w:val="28"/>
          <w:lang w:val="uk-UA"/>
        </w:rPr>
        <w:t>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знаків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>по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ізних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підставах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uk-UA"/>
        </w:rPr>
        <w:t>Пражська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лінгвистична</w:t>
      </w:r>
      <w:r>
        <w:rPr>
          <w:sz w:val="28"/>
          <w:szCs w:val="28"/>
          <w:lang w:val="ru-RU"/>
        </w:rPr>
        <w:t xml:space="preserve"> школа.  </w:t>
      </w:r>
      <w:r>
        <w:rPr>
          <w:sz w:val="28"/>
          <w:szCs w:val="28"/>
          <w:lang w:val="uk-UA"/>
        </w:rPr>
        <w:t>Соціальный</w:t>
      </w:r>
      <w:r>
        <w:rPr>
          <w:sz w:val="28"/>
          <w:szCs w:val="28"/>
          <w:lang w:val="ru-RU"/>
        </w:rPr>
        <w:t xml:space="preserve"> знак 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ru-RU"/>
        </w:rPr>
        <w:t>к символ.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Семіотика</w:t>
      </w:r>
      <w:r>
        <w:rPr>
          <w:sz w:val="28"/>
          <w:szCs w:val="28"/>
          <w:lang w:val="ru-RU"/>
        </w:rPr>
        <w:t xml:space="preserve"> – наука о знаках </w:t>
      </w:r>
      <w:r>
        <w:rPr>
          <w:sz w:val="28"/>
          <w:szCs w:val="28"/>
          <w:lang w:val="uk-UA"/>
        </w:rPr>
        <w:t>мовної комунікації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uk-UA"/>
        </w:rPr>
        <w:t>Механізм речової комунікаці</w:t>
      </w:r>
      <w:r>
        <w:rPr>
          <w:sz w:val="28"/>
          <w:szCs w:val="28"/>
          <w:lang w:val="uk-UA"/>
        </w:rPr>
        <w:t xml:space="preserve">ї. Особливості стилей викладу у  періодичній печаті. Нейтральный стиль, високий </w:t>
      </w:r>
      <w:r>
        <w:rPr>
          <w:sz w:val="28"/>
          <w:szCs w:val="28"/>
          <w:lang w:val="uk-UA"/>
        </w:rPr>
        <w:lastRenderedPageBreak/>
        <w:t xml:space="preserve">стиль,  знижений стиль.  Значення одиниць мови.  Механізми взаємодії соціальних та лінгвістичних факторів. </w:t>
      </w:r>
      <w:r>
        <w:rPr>
          <w:sz w:val="28"/>
          <w:szCs w:val="28"/>
          <w:lang w:val="uk-UA"/>
        </w:rPr>
        <w:tab/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Джерела виразних, емоційно забарвлених засобів мови. </w:t>
      </w:r>
      <w:r>
        <w:rPr>
          <w:sz w:val="28"/>
          <w:szCs w:val="28"/>
          <w:lang w:val="ru-RU"/>
        </w:rPr>
        <w:t>Семантика, си</w:t>
      </w:r>
      <w:r>
        <w:rPr>
          <w:sz w:val="28"/>
          <w:szCs w:val="28"/>
          <w:lang w:val="ru-RU"/>
        </w:rPr>
        <w:t xml:space="preserve">нтактика, прагматика.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ru-RU"/>
        </w:rPr>
        <w:t>стн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ru-RU"/>
        </w:rPr>
        <w:t xml:space="preserve"> канал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ru-RU"/>
        </w:rPr>
        <w:t xml:space="preserve"> передачи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ru-RU"/>
        </w:rPr>
        <w:t>нформац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ru-RU"/>
        </w:rPr>
        <w:t xml:space="preserve"> фор</w:t>
      </w:r>
      <w:r>
        <w:rPr>
          <w:sz w:val="28"/>
          <w:szCs w:val="28"/>
          <w:lang w:val="uk-UA"/>
        </w:rPr>
        <w:t>муванні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речових </w:t>
      </w:r>
      <w:r>
        <w:rPr>
          <w:sz w:val="28"/>
          <w:szCs w:val="28"/>
          <w:lang w:val="ru-RU"/>
        </w:rPr>
        <w:t xml:space="preserve">норм.  </w:t>
      </w:r>
      <w:r>
        <w:rPr>
          <w:sz w:val="28"/>
          <w:szCs w:val="28"/>
          <w:lang w:val="uk-UA"/>
        </w:rPr>
        <w:t>Теорія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>двухфазової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трьохфазової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комунікації</w:t>
      </w:r>
      <w:r>
        <w:rPr>
          <w:sz w:val="28"/>
          <w:szCs w:val="28"/>
          <w:lang w:val="ru-RU"/>
        </w:rPr>
        <w:t>.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Символьна комунікація.</w:t>
      </w:r>
    </w:p>
    <w:p w:rsidR="005E035B" w:rsidRDefault="005E035B">
      <w:pPr>
        <w:jc w:val="both"/>
        <w:rPr>
          <w:lang w:val="uk-UA"/>
        </w:rPr>
      </w:pPr>
    </w:p>
    <w:p w:rsidR="005E035B" w:rsidRDefault="00317F7F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ru-RU"/>
        </w:rPr>
        <w:t>. Системність комунікації</w:t>
      </w:r>
    </w:p>
    <w:p w:rsidR="005E035B" w:rsidRDefault="005E035B">
      <w:pPr>
        <w:jc w:val="both"/>
        <w:rPr>
          <w:sz w:val="28"/>
          <w:szCs w:val="28"/>
          <w:lang w:val="ru-RU"/>
        </w:rPr>
      </w:pPr>
    </w:p>
    <w:p w:rsidR="005E035B" w:rsidRDefault="00317F7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 xml:space="preserve">Цілі і функції комунікації в організаціях. </w:t>
      </w:r>
      <w:r>
        <w:rPr>
          <w:sz w:val="28"/>
          <w:szCs w:val="28"/>
          <w:lang w:val="uk-UA"/>
        </w:rPr>
        <w:t xml:space="preserve">Види комунікації в організації. </w:t>
      </w:r>
      <w:r>
        <w:rPr>
          <w:spacing w:val="-5"/>
          <w:sz w:val="28"/>
          <w:szCs w:val="28"/>
          <w:lang w:val="uk-UA"/>
        </w:rPr>
        <w:t>Внутрішньо організаційні та зовнішньо організаційні комунікації в організаціях: зміст, поняття, цілі і завдання.</w:t>
      </w:r>
    </w:p>
    <w:p w:rsidR="005E035B" w:rsidRDefault="00317F7F">
      <w:pPr>
        <w:jc w:val="both"/>
        <w:rPr>
          <w:lang w:val="uk-UA"/>
        </w:rPr>
      </w:pPr>
      <w:r>
        <w:rPr>
          <w:bCs/>
          <w:color w:val="000000"/>
          <w:spacing w:val="-5"/>
          <w:sz w:val="28"/>
          <w:szCs w:val="28"/>
          <w:lang w:val="uk-UA"/>
        </w:rPr>
        <w:tab/>
        <w:t>Класифікація внутрішньо організаційних комунікацій. Суб'єкти і об'єкти зовнішньо організаційних комунікацій ор</w:t>
      </w:r>
      <w:r>
        <w:rPr>
          <w:bCs/>
          <w:color w:val="000000"/>
          <w:spacing w:val="-5"/>
          <w:sz w:val="28"/>
          <w:szCs w:val="28"/>
          <w:lang w:val="uk-UA"/>
        </w:rPr>
        <w:t xml:space="preserve">ганізації, їх структура та особливості взаємодії. </w:t>
      </w:r>
    </w:p>
    <w:p w:rsidR="005E035B" w:rsidRDefault="00317F7F">
      <w:pPr>
        <w:jc w:val="both"/>
        <w:rPr>
          <w:lang w:val="uk-UA"/>
        </w:rPr>
      </w:pPr>
      <w:r>
        <w:rPr>
          <w:bCs/>
          <w:color w:val="000000"/>
          <w:spacing w:val="-5"/>
          <w:sz w:val="28"/>
          <w:szCs w:val="28"/>
          <w:lang w:val="uk-UA"/>
        </w:rPr>
        <w:tab/>
        <w:t>Основні проблеми комунікації  в організаціях. Типологія бар’єрів ділової комунікації: мікро бар'єри і макро бар'єри. Причини виникнення бар’єрів ділової комунікації. Способи вдосконалення комунікаційних п</w:t>
      </w:r>
      <w:r>
        <w:rPr>
          <w:bCs/>
          <w:color w:val="000000"/>
          <w:spacing w:val="-5"/>
          <w:sz w:val="28"/>
          <w:szCs w:val="28"/>
          <w:lang w:val="uk-UA"/>
        </w:rPr>
        <w:t xml:space="preserve">роцесів в організаціях. </w:t>
      </w:r>
    </w:p>
    <w:p w:rsidR="005E035B" w:rsidRPr="00317F7F" w:rsidRDefault="00317F7F">
      <w:pPr>
        <w:jc w:val="both"/>
        <w:rPr>
          <w:sz w:val="28"/>
          <w:szCs w:val="28"/>
          <w:lang w:val="uk-UA"/>
        </w:rPr>
      </w:pPr>
      <w:r w:rsidRPr="00317F7F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5E035B" w:rsidRPr="00317F7F" w:rsidRDefault="00317F7F">
      <w:pPr>
        <w:jc w:val="both"/>
        <w:rPr>
          <w:lang w:val="ru-RU"/>
        </w:rPr>
      </w:pPr>
      <w:r w:rsidRPr="00317F7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ru-RU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Ефективні ділові комунікації в організаціях</w:t>
      </w:r>
    </w:p>
    <w:p w:rsidR="005E035B" w:rsidRDefault="005E035B">
      <w:pPr>
        <w:jc w:val="both"/>
        <w:rPr>
          <w:b/>
          <w:color w:val="000000"/>
          <w:sz w:val="28"/>
          <w:szCs w:val="28"/>
          <w:lang w:val="uk-UA"/>
        </w:rPr>
      </w:pPr>
    </w:p>
    <w:p w:rsidR="005E035B" w:rsidRPr="00317F7F" w:rsidRDefault="00317F7F">
      <w:pPr>
        <w:jc w:val="both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 Підходи до розуміння сутності ділової комунікації. Комунікаційн</w:t>
      </w:r>
      <w:r>
        <w:rPr>
          <w:color w:val="000000"/>
          <w:sz w:val="28"/>
          <w:szCs w:val="28"/>
          <w:lang w:val="uk-UA"/>
        </w:rPr>
        <w:t xml:space="preserve">а функція керівника. Класифікація форм ділової комунікації: наради, офіційні і протокольні заходи, зустрічі, прийоми, бесіди, виступи, письмові документи. </w:t>
      </w:r>
    </w:p>
    <w:p w:rsidR="005E035B" w:rsidRPr="00317F7F" w:rsidRDefault="00317F7F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Діалог і дискусія як загальна форма комунікації. Форми взаємодії у діловому спілкуванні: прес-конференція, презентація, прийом з особистих питань, брифінг, ділові переговори.  </w:t>
      </w:r>
    </w:p>
    <w:p w:rsidR="005E035B" w:rsidRPr="00317F7F" w:rsidRDefault="00317F7F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Чинники формування ефективних ділових комунікацій. Конфлікти в організації.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Кризові комунікації в організації: причини та класифікації. Комунікаційні стилі ефективного ділового спілкування.    </w:t>
      </w:r>
    </w:p>
    <w:p w:rsidR="005E035B" w:rsidRPr="00317F7F" w:rsidRDefault="00317F7F">
      <w:pPr>
        <w:jc w:val="both"/>
        <w:rPr>
          <w:sz w:val="28"/>
          <w:szCs w:val="28"/>
          <w:lang w:val="uk-UA"/>
        </w:rPr>
      </w:pPr>
      <w:r w:rsidRPr="00317F7F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5E035B" w:rsidRPr="00317F7F" w:rsidRDefault="00317F7F">
      <w:pPr>
        <w:jc w:val="both"/>
        <w:rPr>
          <w:lang w:val="uk-UA"/>
        </w:rPr>
      </w:pPr>
      <w:r w:rsidRPr="00317F7F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 w:rsidRPr="00317F7F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Соціальні аспекти</w:t>
      </w:r>
      <w:r w:rsidRPr="00317F7F">
        <w:rPr>
          <w:b/>
          <w:sz w:val="28"/>
          <w:szCs w:val="28"/>
          <w:lang w:val="uk-UA"/>
        </w:rPr>
        <w:t xml:space="preserve"> комунікації</w:t>
      </w:r>
    </w:p>
    <w:p w:rsidR="005E035B" w:rsidRPr="00317F7F" w:rsidRDefault="005E035B">
      <w:pPr>
        <w:jc w:val="both"/>
        <w:rPr>
          <w:b/>
          <w:sz w:val="28"/>
          <w:szCs w:val="28"/>
          <w:lang w:val="uk-UA"/>
        </w:rPr>
      </w:pPr>
    </w:p>
    <w:p w:rsidR="005E035B" w:rsidRPr="00317F7F" w:rsidRDefault="00317F7F">
      <w:pPr>
        <w:jc w:val="both"/>
        <w:rPr>
          <w:lang w:val="uk-UA"/>
        </w:rPr>
      </w:pPr>
      <w:r w:rsidRPr="00317F7F">
        <w:rPr>
          <w:sz w:val="28"/>
          <w:szCs w:val="28"/>
          <w:lang w:val="uk-UA"/>
        </w:rPr>
        <w:tab/>
        <w:t>Поняття функції в соціальній ко</w:t>
      </w:r>
      <w:r w:rsidRPr="00317F7F">
        <w:rPr>
          <w:sz w:val="28"/>
          <w:szCs w:val="28"/>
          <w:lang w:val="uk-UA"/>
        </w:rPr>
        <w:t xml:space="preserve">мунікації. Основні функції соціальної комунікації. </w:t>
      </w:r>
    </w:p>
    <w:p w:rsidR="005E035B" w:rsidRPr="00317F7F" w:rsidRDefault="00317F7F">
      <w:pPr>
        <w:jc w:val="both"/>
        <w:rPr>
          <w:lang w:val="uk-UA"/>
        </w:rPr>
      </w:pPr>
      <w:r w:rsidRPr="00317F7F">
        <w:rPr>
          <w:sz w:val="28"/>
          <w:szCs w:val="28"/>
          <w:lang w:val="uk-UA"/>
        </w:rPr>
        <w:t xml:space="preserve">Фактори, що обумовлюють актуалізацію </w:t>
      </w:r>
      <w:r>
        <w:rPr>
          <w:sz w:val="28"/>
          <w:szCs w:val="28"/>
          <w:lang w:val="uk-UA"/>
        </w:rPr>
        <w:t>соціальних</w:t>
      </w:r>
      <w:r w:rsidRPr="00317F7F">
        <w:rPr>
          <w:sz w:val="28"/>
          <w:szCs w:val="28"/>
          <w:lang w:val="uk-UA"/>
        </w:rPr>
        <w:t xml:space="preserve"> домінант комунікації: стратификационный, ситуаційний, оцінний і функціональний.</w:t>
      </w:r>
    </w:p>
    <w:p w:rsidR="005E035B" w:rsidRPr="00317F7F" w:rsidRDefault="00317F7F">
      <w:pPr>
        <w:jc w:val="both"/>
        <w:rPr>
          <w:lang w:val="uk-UA"/>
        </w:rPr>
      </w:pPr>
      <w:r w:rsidRPr="00317F7F">
        <w:rPr>
          <w:sz w:val="28"/>
          <w:szCs w:val="28"/>
          <w:lang w:val="uk-UA"/>
        </w:rPr>
        <w:tab/>
        <w:t>Обґрунтування категорій соціального статусу, комунікативних ролей і комунік</w:t>
      </w:r>
      <w:r w:rsidRPr="00317F7F">
        <w:rPr>
          <w:sz w:val="28"/>
          <w:szCs w:val="28"/>
          <w:lang w:val="uk-UA"/>
        </w:rPr>
        <w:t xml:space="preserve">ативних сфер, соціальної ситуації, комунікативної установки, значеннєвої </w:t>
      </w:r>
      <w:r>
        <w:rPr>
          <w:sz w:val="28"/>
          <w:szCs w:val="28"/>
          <w:lang w:val="uk-UA"/>
        </w:rPr>
        <w:t>і</w:t>
      </w:r>
      <w:r w:rsidRPr="00317F7F">
        <w:rPr>
          <w:sz w:val="28"/>
          <w:szCs w:val="28"/>
          <w:lang w:val="uk-UA"/>
        </w:rPr>
        <w:t xml:space="preserve"> оцінної інформації </w:t>
      </w:r>
      <w:r>
        <w:rPr>
          <w:sz w:val="28"/>
          <w:szCs w:val="28"/>
          <w:lang w:val="uk-UA"/>
        </w:rPr>
        <w:t>та</w:t>
      </w:r>
      <w:r w:rsidRPr="00317F7F">
        <w:rPr>
          <w:sz w:val="28"/>
          <w:szCs w:val="28"/>
          <w:lang w:val="uk-UA"/>
        </w:rPr>
        <w:t xml:space="preserve"> соціальної орієнтації як </w:t>
      </w:r>
      <w:r>
        <w:rPr>
          <w:sz w:val="28"/>
          <w:szCs w:val="28"/>
          <w:lang w:val="uk-UA"/>
        </w:rPr>
        <w:t>соціальних</w:t>
      </w:r>
      <w:r w:rsidRPr="00317F7F">
        <w:rPr>
          <w:sz w:val="28"/>
          <w:szCs w:val="28"/>
          <w:lang w:val="uk-UA"/>
        </w:rPr>
        <w:t xml:space="preserve"> домінант. Їхній зміст і </w:t>
      </w:r>
      <w:r>
        <w:rPr>
          <w:sz w:val="28"/>
          <w:szCs w:val="28"/>
          <w:lang w:val="uk-UA"/>
        </w:rPr>
        <w:t>засоби</w:t>
      </w:r>
      <w:r w:rsidRPr="00317F7F">
        <w:rPr>
          <w:sz w:val="28"/>
          <w:szCs w:val="28"/>
          <w:lang w:val="uk-UA"/>
        </w:rPr>
        <w:t xml:space="preserve"> актуалізації. Розмежування понять соціального статусу, комунікативної ролі </w:t>
      </w:r>
      <w:r>
        <w:rPr>
          <w:sz w:val="28"/>
          <w:szCs w:val="28"/>
          <w:lang w:val="uk-UA"/>
        </w:rPr>
        <w:t>та</w:t>
      </w:r>
      <w:r w:rsidRPr="00317F7F">
        <w:rPr>
          <w:sz w:val="28"/>
          <w:szCs w:val="28"/>
          <w:lang w:val="uk-UA"/>
        </w:rPr>
        <w:t xml:space="preserve"> соціального ст</w:t>
      </w:r>
      <w:r w:rsidRPr="00317F7F">
        <w:rPr>
          <w:sz w:val="28"/>
          <w:szCs w:val="28"/>
          <w:lang w:val="uk-UA"/>
        </w:rPr>
        <w:t>ереотипу. Конвенціональна обумовленість мовного етикету.</w:t>
      </w:r>
    </w:p>
    <w:p w:rsidR="005E035B" w:rsidRDefault="00317F7F">
      <w:pPr>
        <w:ind w:firstLine="708"/>
        <w:jc w:val="both"/>
        <w:rPr>
          <w:lang w:val="ru-RU"/>
        </w:rPr>
      </w:pPr>
      <w:r w:rsidRPr="00317F7F">
        <w:rPr>
          <w:sz w:val="28"/>
          <w:szCs w:val="28"/>
          <w:lang w:val="uk-UA"/>
        </w:rPr>
        <w:t>Обґрунтування поняття "</w:t>
      </w:r>
      <w:r>
        <w:rPr>
          <w:sz w:val="28"/>
          <w:szCs w:val="28"/>
          <w:lang w:val="uk-UA"/>
        </w:rPr>
        <w:t>мовна</w:t>
      </w:r>
      <w:r w:rsidRPr="00317F7F">
        <w:rPr>
          <w:sz w:val="28"/>
          <w:szCs w:val="28"/>
          <w:lang w:val="uk-UA"/>
        </w:rPr>
        <w:t xml:space="preserve"> особистість" у соціологічному аспекті (</w:t>
      </w:r>
      <w:r>
        <w:rPr>
          <w:sz w:val="28"/>
          <w:szCs w:val="28"/>
          <w:lang w:val="uk-UA"/>
        </w:rPr>
        <w:t>Ж.Піаже</w:t>
      </w:r>
      <w:r w:rsidRPr="00317F7F">
        <w:rPr>
          <w:sz w:val="28"/>
          <w:szCs w:val="28"/>
          <w:lang w:val="uk-UA"/>
        </w:rPr>
        <w:t xml:space="preserve">, Л.Колберг,  Т.Парсонс, </w:t>
      </w:r>
      <w:r>
        <w:rPr>
          <w:sz w:val="28"/>
          <w:szCs w:val="28"/>
          <w:lang w:val="uk-UA"/>
        </w:rPr>
        <w:t>Дж.Мід</w:t>
      </w:r>
      <w:r w:rsidRPr="00317F7F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ru-RU"/>
        </w:rPr>
        <w:t>"</w:t>
      </w:r>
      <w:r>
        <w:rPr>
          <w:sz w:val="28"/>
          <w:szCs w:val="28"/>
          <w:lang w:val="uk-UA"/>
        </w:rPr>
        <w:t>Мовн</w:t>
      </w:r>
      <w:r>
        <w:rPr>
          <w:sz w:val="28"/>
          <w:szCs w:val="28"/>
          <w:lang w:val="ru-RU"/>
        </w:rPr>
        <w:t>е існування" як одна з найважливіших сфер діяльності людини.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Структура "</w:t>
      </w:r>
      <w:r>
        <w:rPr>
          <w:sz w:val="28"/>
          <w:szCs w:val="28"/>
          <w:lang w:val="uk-UA"/>
        </w:rPr>
        <w:t>мовної</w:t>
      </w:r>
      <w:r>
        <w:rPr>
          <w:sz w:val="28"/>
          <w:szCs w:val="28"/>
          <w:lang w:val="ru-RU"/>
        </w:rPr>
        <w:t xml:space="preserve"> особи</w:t>
      </w:r>
      <w:r>
        <w:rPr>
          <w:sz w:val="28"/>
          <w:szCs w:val="28"/>
          <w:lang w:val="ru-RU"/>
        </w:rPr>
        <w:t xml:space="preserve">стості". Вербально-семантичні, когнітивні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прагматичні характеристики </w:t>
      </w:r>
      <w:r>
        <w:rPr>
          <w:sz w:val="28"/>
          <w:szCs w:val="28"/>
          <w:lang w:val="uk-UA"/>
        </w:rPr>
        <w:t>мовно</w:t>
      </w:r>
      <w:r>
        <w:rPr>
          <w:sz w:val="28"/>
          <w:szCs w:val="28"/>
          <w:lang w:val="ru-RU"/>
        </w:rPr>
        <w:t>ї особистості в моделі Ю.Н.Караулова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"І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дивідуальна </w:t>
      </w:r>
      <w:r>
        <w:rPr>
          <w:sz w:val="28"/>
          <w:szCs w:val="28"/>
          <w:lang w:val="uk-UA"/>
        </w:rPr>
        <w:t>мовна</w:t>
      </w:r>
      <w:r>
        <w:rPr>
          <w:sz w:val="28"/>
          <w:szCs w:val="28"/>
          <w:lang w:val="ru-RU"/>
        </w:rPr>
        <w:t xml:space="preserve"> особистість"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"колективна </w:t>
      </w:r>
      <w:r>
        <w:rPr>
          <w:sz w:val="28"/>
          <w:szCs w:val="28"/>
          <w:lang w:val="uk-UA"/>
        </w:rPr>
        <w:t>мовна</w:t>
      </w:r>
      <w:r>
        <w:rPr>
          <w:sz w:val="28"/>
          <w:szCs w:val="28"/>
          <w:lang w:val="ru-RU"/>
        </w:rPr>
        <w:t xml:space="preserve"> особистість".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 xml:space="preserve">іальні </w:t>
      </w:r>
      <w:r>
        <w:rPr>
          <w:sz w:val="28"/>
          <w:szCs w:val="28"/>
          <w:lang w:val="ru-RU"/>
        </w:rPr>
        <w:lastRenderedPageBreak/>
        <w:t xml:space="preserve">характеристики </w:t>
      </w:r>
      <w:r>
        <w:rPr>
          <w:sz w:val="28"/>
          <w:szCs w:val="28"/>
          <w:lang w:val="uk-UA"/>
        </w:rPr>
        <w:t>комунікантів</w:t>
      </w:r>
      <w:r>
        <w:rPr>
          <w:sz w:val="28"/>
          <w:szCs w:val="28"/>
          <w:lang w:val="ru-RU"/>
        </w:rPr>
        <w:t>. Комунікативна особистість і парам</w:t>
      </w:r>
      <w:r>
        <w:rPr>
          <w:sz w:val="28"/>
          <w:szCs w:val="28"/>
          <w:lang w:val="ru-RU"/>
        </w:rPr>
        <w:t>етри її моделювання.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 Сучасні </w:t>
      </w:r>
      <w:proofErr w:type="gramStart"/>
      <w:r>
        <w:rPr>
          <w:sz w:val="28"/>
          <w:szCs w:val="28"/>
          <w:lang w:val="ru-RU"/>
        </w:rPr>
        <w:t>досл</w:t>
      </w:r>
      <w:proofErr w:type="gramEnd"/>
      <w:r>
        <w:rPr>
          <w:sz w:val="28"/>
          <w:szCs w:val="28"/>
          <w:lang w:val="ru-RU"/>
        </w:rPr>
        <w:t>ідження впливу гендерных розходжень на характер когнітивних процесів і пов'язане із цим комунікативне поводження особистості. Чоловічий і жіночий типи комунікації (структурування інформації, відсівання важливої/незначущої</w:t>
      </w:r>
      <w:r>
        <w:rPr>
          <w:sz w:val="28"/>
          <w:szCs w:val="28"/>
          <w:lang w:val="ru-RU"/>
        </w:rPr>
        <w:t xml:space="preserve"> інформації, емоційність спілкування, детализированность викладу, темп мови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ru-RU"/>
        </w:rPr>
        <w:t xml:space="preserve"> т.</w:t>
      </w:r>
      <w:r>
        <w:rPr>
          <w:sz w:val="28"/>
          <w:szCs w:val="28"/>
          <w:lang w:val="uk-UA"/>
        </w:rPr>
        <w:t>ін</w:t>
      </w:r>
      <w:r>
        <w:rPr>
          <w:sz w:val="28"/>
          <w:szCs w:val="28"/>
          <w:lang w:val="ru-RU"/>
        </w:rPr>
        <w:t xml:space="preserve">.). Темпи розвитку комунікативної активності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ru-RU"/>
        </w:rPr>
        <w:t xml:space="preserve"> хлопчиків і дівчинок. Комунікативна діагностика </w:t>
      </w:r>
      <w:r>
        <w:rPr>
          <w:sz w:val="28"/>
          <w:szCs w:val="28"/>
          <w:lang w:val="uk-UA"/>
        </w:rPr>
        <w:t>девіантного</w:t>
      </w:r>
      <w:r>
        <w:rPr>
          <w:sz w:val="28"/>
          <w:szCs w:val="28"/>
          <w:lang w:val="ru-RU"/>
        </w:rPr>
        <w:t xml:space="preserve"> поводження.</w:t>
      </w:r>
    </w:p>
    <w:p w:rsidR="005E035B" w:rsidRDefault="005E035B">
      <w:pPr>
        <w:jc w:val="both"/>
        <w:rPr>
          <w:b/>
          <w:bCs/>
          <w:u w:val="single"/>
          <w:lang w:val="uk-UA"/>
        </w:rPr>
      </w:pPr>
    </w:p>
    <w:p w:rsidR="005E035B" w:rsidRDefault="00317F7F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ru-RU"/>
        </w:rPr>
        <w:t>. Міжкультурна комунікація</w:t>
      </w:r>
    </w:p>
    <w:p w:rsidR="005E035B" w:rsidRDefault="005E035B">
      <w:pPr>
        <w:jc w:val="both"/>
        <w:rPr>
          <w:b/>
          <w:sz w:val="28"/>
          <w:szCs w:val="28"/>
          <w:lang w:val="ru-RU"/>
        </w:rPr>
      </w:pP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Поняття "</w:t>
      </w:r>
      <w:r>
        <w:rPr>
          <w:sz w:val="28"/>
          <w:szCs w:val="28"/>
          <w:lang w:val="ru-RU"/>
        </w:rPr>
        <w:t xml:space="preserve">стереотипів" у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 xml:space="preserve">іології. </w:t>
      </w:r>
      <w:r>
        <w:rPr>
          <w:sz w:val="28"/>
          <w:szCs w:val="28"/>
        </w:rPr>
        <w:t xml:space="preserve">Соціальні, психологічні, етнічні стереотипи. </w:t>
      </w:r>
      <w:proofErr w:type="gramStart"/>
      <w:r>
        <w:rPr>
          <w:sz w:val="28"/>
          <w:szCs w:val="28"/>
        </w:rPr>
        <w:t xml:space="preserve">Стереотипизация спілкування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збідніння інформаційної структури комунікації.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Тенденція до стереотипизации спілкування в масовій комунікації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в умовах глобального спілкування з метою</w:t>
      </w:r>
      <w:r>
        <w:rPr>
          <w:sz w:val="28"/>
          <w:szCs w:val="28"/>
        </w:rPr>
        <w:t xml:space="preserve"> скорочення тимчасових витрат на освоєння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переробку інформації.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Масове споживання як передумова </w:t>
      </w:r>
      <w:proofErr w:type="gramStart"/>
      <w:r>
        <w:rPr>
          <w:sz w:val="28"/>
          <w:szCs w:val="28"/>
          <w:lang w:val="ru-RU"/>
        </w:rPr>
        <w:t>стереотипного</w:t>
      </w:r>
      <w:proofErr w:type="gramEnd"/>
      <w:r>
        <w:rPr>
          <w:sz w:val="28"/>
          <w:szCs w:val="28"/>
          <w:lang w:val="ru-RU"/>
        </w:rPr>
        <w:t xml:space="preserve"> спілкування. Роботи Р.Барта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Ж.Бодрийяра про міфологію сучасного спілкування </w:t>
      </w:r>
      <w:r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 "</w:t>
      </w:r>
      <w:r>
        <w:rPr>
          <w:sz w:val="28"/>
          <w:szCs w:val="28"/>
          <w:lang w:val="uk-UA"/>
        </w:rPr>
        <w:t>симулякрів</w:t>
      </w:r>
      <w:r>
        <w:rPr>
          <w:sz w:val="28"/>
          <w:szCs w:val="28"/>
          <w:lang w:val="ru-RU"/>
        </w:rPr>
        <w:t>".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Поняття "культури". Культура як </w:t>
      </w:r>
      <w:r>
        <w:rPr>
          <w:sz w:val="28"/>
          <w:szCs w:val="28"/>
          <w:lang w:val="uk-UA"/>
        </w:rPr>
        <w:t>аксиолог</w:t>
      </w:r>
      <w:r>
        <w:rPr>
          <w:sz w:val="28"/>
          <w:szCs w:val="28"/>
          <w:lang w:val="uk-UA"/>
        </w:rPr>
        <w:t>ична</w:t>
      </w:r>
      <w:r>
        <w:rPr>
          <w:sz w:val="28"/>
          <w:szCs w:val="28"/>
          <w:lang w:val="ru-RU"/>
        </w:rPr>
        <w:t xml:space="preserve"> система. Труднощі збагнення системи стереотипів іншої культури. Міжетнічні конфлікти. </w:t>
      </w:r>
      <w:r>
        <w:rPr>
          <w:sz w:val="28"/>
          <w:szCs w:val="28"/>
          <w:lang w:val="uk-UA"/>
        </w:rPr>
        <w:t xml:space="preserve">Міжконфесіональі </w:t>
      </w:r>
      <w:r>
        <w:rPr>
          <w:sz w:val="28"/>
          <w:szCs w:val="28"/>
          <w:lang w:val="ru-RU"/>
        </w:rPr>
        <w:t xml:space="preserve">конфлікти.  Конфлікти між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ізними соціальними шарами в культурі на побутовому рівні. </w:t>
      </w:r>
      <w:r w:rsidRPr="00317F7F">
        <w:rPr>
          <w:sz w:val="28"/>
          <w:szCs w:val="28"/>
          <w:lang w:val="ru-RU"/>
        </w:rPr>
        <w:t xml:space="preserve">Категорія "толерантності". </w:t>
      </w:r>
      <w:r>
        <w:rPr>
          <w:sz w:val="28"/>
          <w:szCs w:val="28"/>
          <w:lang w:val="ru-RU"/>
        </w:rPr>
        <w:t>Перспективи налагодження міжкультурн</w:t>
      </w:r>
      <w:r>
        <w:rPr>
          <w:sz w:val="28"/>
          <w:szCs w:val="28"/>
          <w:lang w:val="ru-RU"/>
        </w:rPr>
        <w:t>ого спілкування.</w:t>
      </w:r>
    </w:p>
    <w:p w:rsidR="005E035B" w:rsidRDefault="005E035B">
      <w:pPr>
        <w:jc w:val="both"/>
        <w:rPr>
          <w:sz w:val="28"/>
          <w:szCs w:val="28"/>
          <w:lang w:val="ru-RU"/>
        </w:rPr>
      </w:pPr>
    </w:p>
    <w:p w:rsidR="005E035B" w:rsidRDefault="00317F7F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ru-RU"/>
        </w:rPr>
        <w:t xml:space="preserve">. Інформаційне суспільство </w:t>
      </w:r>
      <w:r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ru-RU"/>
        </w:rPr>
        <w:t xml:space="preserve"> глобалізація комунікативних процесі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.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Типологія суспільних формацій. Характерні риси постіндустріального суспільства. Роботи головних теоретиків постіндустріального суспільства ( Дж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 xml:space="preserve">элбрейт, 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Д. Белл, М Маклюэн, М. Кастельс, З.Бжезинский, О.Тоффлер, Ф.Фукуяма, С.Л.Афанасьєв, У.Л Іноземців). Місце інформаційних процесів у сучасному суспільстві. Доступ до виробництва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споживання інформації. Поняття інформаційного імперіалізму. Ідеї теоретиків і</w:t>
      </w:r>
      <w:r>
        <w:rPr>
          <w:sz w:val="28"/>
          <w:szCs w:val="28"/>
          <w:lang w:val="ru-RU"/>
        </w:rPr>
        <w:t xml:space="preserve">нформаційного суспільства про електронний котедж,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 xml:space="preserve">ітове село. </w:t>
      </w:r>
      <w:r w:rsidRPr="00317F7F">
        <w:rPr>
          <w:sz w:val="28"/>
          <w:szCs w:val="28"/>
          <w:lang w:val="ru-RU"/>
        </w:rPr>
        <w:t xml:space="preserve">Глобальне спілкування індивідів. Руйнування політичних </w:t>
      </w:r>
      <w:r>
        <w:rPr>
          <w:sz w:val="28"/>
          <w:szCs w:val="28"/>
          <w:lang w:val="uk-UA"/>
        </w:rPr>
        <w:t>та</w:t>
      </w:r>
      <w:r w:rsidRPr="00317F7F">
        <w:rPr>
          <w:sz w:val="28"/>
          <w:szCs w:val="28"/>
          <w:lang w:val="ru-RU"/>
        </w:rPr>
        <w:t xml:space="preserve"> економічних </w:t>
      </w:r>
      <w:proofErr w:type="gramStart"/>
      <w:r>
        <w:rPr>
          <w:sz w:val="28"/>
          <w:szCs w:val="28"/>
          <w:lang w:val="uk-UA"/>
        </w:rPr>
        <w:t>меж</w:t>
      </w:r>
      <w:proofErr w:type="gramEnd"/>
      <w:r w:rsidRPr="00317F7F">
        <w:rPr>
          <w:sz w:val="28"/>
          <w:szCs w:val="28"/>
          <w:lang w:val="ru-RU"/>
        </w:rPr>
        <w:t xml:space="preserve">. Психологічні наслідки комп'ютерного спілкування. </w:t>
      </w:r>
      <w:r>
        <w:rPr>
          <w:sz w:val="28"/>
          <w:szCs w:val="28"/>
          <w:lang w:val="ru-RU"/>
        </w:rPr>
        <w:t xml:space="preserve">Поняття "інформаційної безпеки" в індивідуально-психологічному 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</w:t>
      </w:r>
      <w:r>
        <w:rPr>
          <w:sz w:val="28"/>
          <w:szCs w:val="28"/>
          <w:lang w:val="ru-RU"/>
        </w:rPr>
        <w:t>ц</w:t>
      </w:r>
      <w:proofErr w:type="gramEnd"/>
      <w:r>
        <w:rPr>
          <w:sz w:val="28"/>
          <w:szCs w:val="28"/>
          <w:lang w:val="ru-RU"/>
        </w:rPr>
        <w:t xml:space="preserve">іально-політичному аспектах. Нові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 xml:space="preserve">іальні спільності 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технології організації соціальної взаємодії через глобальні інформаційні мережі (на прикладі політичної діяльності). Зміна структури сучасних ЗМІ.</w:t>
      </w:r>
    </w:p>
    <w:p w:rsidR="005E035B" w:rsidRPr="00317F7F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Влада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ru-RU"/>
        </w:rPr>
        <w:t xml:space="preserve"> типи проведеної нею політики (економічна</w:t>
      </w:r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 xml:space="preserve">іальна, </w:t>
      </w:r>
      <w:r>
        <w:rPr>
          <w:sz w:val="28"/>
          <w:szCs w:val="28"/>
          <w:lang w:val="uk-UA"/>
        </w:rPr>
        <w:t>мовна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ru-RU"/>
        </w:rPr>
        <w:t xml:space="preserve"> т.</w:t>
      </w:r>
      <w:r>
        <w:rPr>
          <w:sz w:val="28"/>
          <w:szCs w:val="28"/>
          <w:lang w:val="uk-UA"/>
        </w:rPr>
        <w:t>ін</w:t>
      </w:r>
      <w:r>
        <w:rPr>
          <w:sz w:val="28"/>
          <w:szCs w:val="28"/>
          <w:lang w:val="ru-RU"/>
        </w:rPr>
        <w:t>.). Інформаційна політика як інтегроване подання в суспільній думці портрета влади. Основні інформаційні потоки в суспільстві. Довіра в суспільстві владним інститутам. Консолідація інформаційних потоків. Формування державної ідеоло</w:t>
      </w:r>
      <w:r>
        <w:rPr>
          <w:sz w:val="28"/>
          <w:szCs w:val="28"/>
          <w:lang w:val="ru-RU"/>
        </w:rPr>
        <w:t xml:space="preserve">гії. Патріотизм. Інформаційні війни в суспільстві. </w:t>
      </w:r>
      <w:r w:rsidRPr="00317F7F">
        <w:rPr>
          <w:sz w:val="28"/>
          <w:szCs w:val="28"/>
          <w:lang w:val="ru-RU"/>
        </w:rPr>
        <w:t xml:space="preserve">Компромат у суспільній </w:t>
      </w:r>
      <w:proofErr w:type="gramStart"/>
      <w:r w:rsidRPr="00317F7F">
        <w:rPr>
          <w:sz w:val="28"/>
          <w:szCs w:val="28"/>
          <w:lang w:val="ru-RU"/>
        </w:rPr>
        <w:t>св</w:t>
      </w:r>
      <w:proofErr w:type="gramEnd"/>
      <w:r w:rsidRPr="00317F7F">
        <w:rPr>
          <w:sz w:val="28"/>
          <w:szCs w:val="28"/>
          <w:lang w:val="ru-RU"/>
        </w:rPr>
        <w:t xml:space="preserve">ідомості. </w:t>
      </w:r>
      <w:r>
        <w:rPr>
          <w:sz w:val="28"/>
          <w:szCs w:val="28"/>
          <w:lang w:val="uk-UA"/>
        </w:rPr>
        <w:t>Неефективна</w:t>
      </w:r>
      <w:r w:rsidRPr="00317F7F">
        <w:rPr>
          <w:sz w:val="28"/>
          <w:szCs w:val="28"/>
          <w:lang w:val="ru-RU"/>
        </w:rPr>
        <w:t xml:space="preserve"> інформаційна політика.</w:t>
      </w:r>
    </w:p>
    <w:p w:rsidR="005E035B" w:rsidRDefault="00317F7F">
      <w:pPr>
        <w:jc w:val="both"/>
      </w:pPr>
      <w:r w:rsidRPr="00317F7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</w:rPr>
        <w:t xml:space="preserve">Партії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некомерційні організації як суб'єкти політики.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Утворення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інформаційна політика держави. ЗМІ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інші інститути формування суспільної думки. Робота з субкультурами (вікові,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 xml:space="preserve">іальні субкультури)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задоволення </w:t>
      </w:r>
      <w:r>
        <w:rPr>
          <w:sz w:val="28"/>
          <w:szCs w:val="28"/>
          <w:lang w:val="ru-RU"/>
        </w:rPr>
        <w:lastRenderedPageBreak/>
        <w:t xml:space="preserve">інформаційних потреб маргінальних груп. Мистецтво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творче життя як елементи інформаційної політики держави. Міжнародна інформація. </w:t>
      </w:r>
      <w:r>
        <w:rPr>
          <w:sz w:val="28"/>
          <w:szCs w:val="28"/>
        </w:rPr>
        <w:t>Інформац</w:t>
      </w:r>
      <w:r>
        <w:rPr>
          <w:sz w:val="28"/>
          <w:szCs w:val="28"/>
        </w:rPr>
        <w:t xml:space="preserve">ійна безпека. 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Комунікативний менеджмент як один з найважливіших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ізновидів керування соціальними процесами. Вимоги до фахівця в області комунікативного менеджменту. Оцінка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івня лінгвістичної компетентності  комунікативного менеджера. Поняття про </w:t>
      </w:r>
      <w:proofErr w:type="gramStart"/>
      <w:r>
        <w:rPr>
          <w:sz w:val="28"/>
          <w:szCs w:val="28"/>
          <w:lang w:val="ru-RU"/>
        </w:rPr>
        <w:t>техн</w:t>
      </w:r>
      <w:proofErr w:type="gramEnd"/>
      <w:r>
        <w:rPr>
          <w:sz w:val="28"/>
          <w:szCs w:val="28"/>
          <w:lang w:val="ru-RU"/>
        </w:rPr>
        <w:t>ікі</w:t>
      </w:r>
      <w:r>
        <w:rPr>
          <w:sz w:val="28"/>
          <w:szCs w:val="28"/>
          <w:lang w:val="ru-RU"/>
        </w:rPr>
        <w:t>в нейро-</w:t>
      </w:r>
      <w:r>
        <w:rPr>
          <w:sz w:val="28"/>
          <w:szCs w:val="28"/>
          <w:lang w:val="uk-UA"/>
        </w:rPr>
        <w:t>лінгвістичного</w:t>
      </w:r>
      <w:r>
        <w:rPr>
          <w:sz w:val="28"/>
          <w:szCs w:val="28"/>
          <w:lang w:val="ru-RU"/>
        </w:rPr>
        <w:t xml:space="preserve"> програмування. Прикладні моделі комунікації.</w:t>
      </w:r>
    </w:p>
    <w:p w:rsidR="005E035B" w:rsidRDefault="00317F7F">
      <w:pPr>
        <w:jc w:val="both"/>
      </w:pPr>
      <w:r>
        <w:rPr>
          <w:sz w:val="28"/>
          <w:szCs w:val="28"/>
          <w:lang w:val="ru-RU"/>
        </w:rPr>
        <w:tab/>
        <w:t xml:space="preserve">Поняття маніпуляції. Публічний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непублічний інформаційний простір.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 маніпулювання інформаційними потоками.</w:t>
      </w:r>
    </w:p>
    <w:p w:rsidR="005E035B" w:rsidRPr="00317F7F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Принципи інформаційної війни. Поняття інформаційної погрози.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івень суг</w:t>
      </w:r>
      <w:r>
        <w:rPr>
          <w:sz w:val="28"/>
          <w:szCs w:val="28"/>
          <w:lang w:val="ru-RU"/>
        </w:rPr>
        <w:t xml:space="preserve">гестивных шумів. Сугестія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безпека. Поняття інформаційної </w:t>
      </w:r>
      <w:proofErr w:type="gramStart"/>
      <w:r>
        <w:rPr>
          <w:sz w:val="28"/>
          <w:szCs w:val="28"/>
          <w:lang w:val="ru-RU"/>
        </w:rPr>
        <w:t>мішен</w:t>
      </w:r>
      <w:proofErr w:type="gramEnd"/>
      <w:r>
        <w:rPr>
          <w:sz w:val="28"/>
          <w:szCs w:val="28"/>
          <w:lang w:val="ru-RU"/>
        </w:rPr>
        <w:t>і. Типова стратегія інформаційної війни. Ознаки інформаційної поразки. Наслідк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ru-RU"/>
        </w:rPr>
        <w:t xml:space="preserve"> інформаційної війни.</w:t>
      </w:r>
    </w:p>
    <w:p w:rsidR="005E035B" w:rsidRDefault="005E035B">
      <w:pPr>
        <w:jc w:val="both"/>
        <w:rPr>
          <w:b/>
          <w:sz w:val="28"/>
          <w:szCs w:val="28"/>
          <w:lang w:val="ru-RU"/>
        </w:rPr>
      </w:pPr>
    </w:p>
    <w:p w:rsidR="005E035B" w:rsidRDefault="00317F7F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ru-RU"/>
        </w:rPr>
        <w:t>. Інститути комунікації. Глобальне інтерактивне спілкування</w:t>
      </w:r>
    </w:p>
    <w:p w:rsidR="005E035B" w:rsidRDefault="005E035B">
      <w:pPr>
        <w:jc w:val="both"/>
        <w:rPr>
          <w:b/>
          <w:sz w:val="28"/>
          <w:szCs w:val="28"/>
          <w:lang w:val="ru-RU"/>
        </w:rPr>
      </w:pP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Освіта</w:t>
      </w:r>
      <w:r>
        <w:rPr>
          <w:sz w:val="28"/>
          <w:szCs w:val="28"/>
          <w:lang w:val="ru-RU"/>
        </w:rPr>
        <w:t xml:space="preserve"> як інститут ко</w:t>
      </w:r>
      <w:r>
        <w:rPr>
          <w:sz w:val="28"/>
          <w:szCs w:val="28"/>
          <w:lang w:val="ru-RU"/>
        </w:rPr>
        <w:t xml:space="preserve">мунікації. Суспільна політика в галузі освіти. Критерії комунікативної компетентності. Криза комунікативної компетентності 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її</w:t>
      </w:r>
      <w:r>
        <w:rPr>
          <w:sz w:val="28"/>
          <w:szCs w:val="28"/>
          <w:lang w:val="ru-RU"/>
        </w:rPr>
        <w:t xml:space="preserve"> наслідк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ru-RU"/>
        </w:rPr>
        <w:t xml:space="preserve"> для держави.</w:t>
      </w:r>
    </w:p>
    <w:p w:rsidR="005E035B" w:rsidRPr="00317F7F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ібліотека як інститут комунікації. Перспективи розвитку інформаційних сховищ. Поняття бази даних.  Змі</w:t>
      </w:r>
      <w:r>
        <w:rPr>
          <w:sz w:val="28"/>
          <w:szCs w:val="28"/>
          <w:lang w:val="ru-RU"/>
        </w:rPr>
        <w:t xml:space="preserve">на відносини до читання. Сучасні типи читання. Сучасні інформаційні системи. Пошук інформації. Його автоматизація. Позитивні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негативні наслідки автоматизації інформаційних процесів. </w:t>
      </w:r>
      <w:r w:rsidRPr="00317F7F">
        <w:rPr>
          <w:sz w:val="28"/>
          <w:szCs w:val="28"/>
          <w:lang w:val="ru-RU"/>
        </w:rPr>
        <w:t>Креативн</w:t>
      </w:r>
      <w:r>
        <w:rPr>
          <w:sz w:val="28"/>
          <w:szCs w:val="28"/>
          <w:lang w:val="uk-UA"/>
        </w:rPr>
        <w:t>ий</w:t>
      </w:r>
      <w:r w:rsidRPr="00317F7F">
        <w:rPr>
          <w:sz w:val="28"/>
          <w:szCs w:val="28"/>
          <w:lang w:val="ru-RU"/>
        </w:rPr>
        <w:t xml:space="preserve"> початок у пошуку інформації </w:t>
      </w:r>
      <w:r>
        <w:rPr>
          <w:sz w:val="28"/>
          <w:szCs w:val="28"/>
          <w:lang w:val="uk-UA"/>
        </w:rPr>
        <w:t>та</w:t>
      </w:r>
      <w:r w:rsidRPr="00317F7F">
        <w:rPr>
          <w:sz w:val="28"/>
          <w:szCs w:val="28"/>
          <w:lang w:val="ru-RU"/>
        </w:rPr>
        <w:t xml:space="preserve"> її виробництві.</w:t>
      </w:r>
    </w:p>
    <w:p w:rsidR="005E035B" w:rsidRDefault="00317F7F">
      <w:pPr>
        <w:jc w:val="both"/>
        <w:rPr>
          <w:lang w:val="ru-RU"/>
        </w:rPr>
      </w:pPr>
      <w:r w:rsidRPr="00317F7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ЗМІ як інсти</w:t>
      </w:r>
      <w:r>
        <w:rPr>
          <w:sz w:val="28"/>
          <w:szCs w:val="28"/>
          <w:lang w:val="ru-RU"/>
        </w:rPr>
        <w:t xml:space="preserve">тут комунікації. Еволюція цього інституту в Х1Х - ХХ столітті. </w:t>
      </w:r>
      <w:proofErr w:type="gramStart"/>
      <w:r w:rsidRPr="00317F7F">
        <w:rPr>
          <w:sz w:val="28"/>
          <w:szCs w:val="28"/>
          <w:lang w:val="ru-RU"/>
        </w:rPr>
        <w:t>Св</w:t>
      </w:r>
      <w:proofErr w:type="gramEnd"/>
      <w:r w:rsidRPr="00317F7F">
        <w:rPr>
          <w:sz w:val="28"/>
          <w:szCs w:val="28"/>
          <w:lang w:val="ru-RU"/>
        </w:rPr>
        <w:t xml:space="preserve">ітові інформаційні агентства. </w:t>
      </w:r>
      <w:r>
        <w:rPr>
          <w:sz w:val="28"/>
          <w:szCs w:val="28"/>
          <w:lang w:val="ru-RU"/>
        </w:rPr>
        <w:t xml:space="preserve">Виробники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споживачі новин. Роль </w:t>
      </w:r>
      <w:r>
        <w:rPr>
          <w:sz w:val="28"/>
          <w:szCs w:val="28"/>
          <w:lang w:val="uk-UA"/>
        </w:rPr>
        <w:t>ньюсмейкері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ru-RU"/>
        </w:rPr>
        <w:t xml:space="preserve"> у суспільстві. Створення інтерактивного комунікаційного середовища в ЗМІ.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Реклама як інститут комунікації. Струк</w:t>
      </w:r>
      <w:r>
        <w:rPr>
          <w:sz w:val="28"/>
          <w:szCs w:val="28"/>
          <w:lang w:val="ru-RU"/>
        </w:rPr>
        <w:t xml:space="preserve">тура рекламного агентства. Замовники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виробники рекламної інформації. Споживачі рекламної інформації. Моделювання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іальних потреб і соціальної взаємодії в мові реклами. Особливості  рекламних текстів. Міжнародні рекламні мережі.</w:t>
      </w:r>
    </w:p>
    <w:p w:rsidR="005E035B" w:rsidRDefault="00317F7F">
      <w:pPr>
        <w:jc w:val="both"/>
      </w:pPr>
      <w:r>
        <w:rPr>
          <w:sz w:val="28"/>
          <w:szCs w:val="28"/>
          <w:lang w:val="ru-RU"/>
        </w:rPr>
        <w:t xml:space="preserve">Глобальне інтерактивне </w:t>
      </w:r>
      <w:r>
        <w:rPr>
          <w:sz w:val="28"/>
          <w:szCs w:val="28"/>
          <w:lang w:val="ru-RU"/>
        </w:rPr>
        <w:t xml:space="preserve">спілкування. Створення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 xml:space="preserve">ітових інформаційних мереж. Принципи організації спілкування у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 xml:space="preserve">ітовій комп'ютерній мережі. Структура споживаної в мережах інформації. </w:t>
      </w:r>
      <w:r>
        <w:rPr>
          <w:sz w:val="28"/>
          <w:szCs w:val="28"/>
        </w:rPr>
        <w:t>Типові споживачі інформації в мережах. Інтернет.</w:t>
      </w:r>
    </w:p>
    <w:p w:rsidR="005E035B" w:rsidRDefault="00317F7F">
      <w:pPr>
        <w:jc w:val="both"/>
        <w:rPr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Організація як найважливіший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іальний осере</w:t>
      </w:r>
      <w:r>
        <w:rPr>
          <w:sz w:val="28"/>
          <w:szCs w:val="28"/>
          <w:lang w:val="ru-RU"/>
        </w:rPr>
        <w:t xml:space="preserve">док. Типи організацій. Роль організації в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іалізації особистості (утворення, виробництво, дозвілля). Виникнення "</w:t>
      </w:r>
      <w:r>
        <w:rPr>
          <w:sz w:val="28"/>
          <w:szCs w:val="28"/>
          <w:lang w:val="uk-UA"/>
        </w:rPr>
        <w:t>паблік</w:t>
      </w:r>
      <w:r>
        <w:rPr>
          <w:sz w:val="28"/>
          <w:szCs w:val="28"/>
          <w:lang w:val="ru-RU"/>
        </w:rPr>
        <w:t xml:space="preserve"> рилейшнз" (керування суспільними зв'язками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відносинами) як спроба оптимізації комунікативного середовища організації. Поняття внутрішнього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зовнішнього середовища організації. </w:t>
      </w:r>
      <w:r>
        <w:rPr>
          <w:sz w:val="28"/>
          <w:szCs w:val="28"/>
        </w:rPr>
        <w:t>PR</w:t>
      </w:r>
      <w:r>
        <w:rPr>
          <w:sz w:val="28"/>
          <w:szCs w:val="28"/>
          <w:lang w:val="ru-RU"/>
        </w:rPr>
        <w:t xml:space="preserve"> як інститут керування комунікативними процесами. </w:t>
      </w:r>
      <w:r w:rsidRPr="00317F7F">
        <w:rPr>
          <w:sz w:val="28"/>
          <w:szCs w:val="28"/>
          <w:lang w:val="ru-RU"/>
        </w:rPr>
        <w:t xml:space="preserve">Правові </w:t>
      </w:r>
      <w:r>
        <w:rPr>
          <w:sz w:val="28"/>
          <w:szCs w:val="28"/>
          <w:lang w:val="uk-UA"/>
        </w:rPr>
        <w:t>та</w:t>
      </w:r>
      <w:r w:rsidRPr="00317F7F">
        <w:rPr>
          <w:sz w:val="28"/>
          <w:szCs w:val="28"/>
          <w:lang w:val="ru-RU"/>
        </w:rPr>
        <w:t xml:space="preserve"> етичні основи діяльності </w:t>
      </w:r>
      <w:r>
        <w:rPr>
          <w:sz w:val="28"/>
          <w:szCs w:val="28"/>
        </w:rPr>
        <w:t>pr</w:t>
      </w:r>
      <w:r w:rsidRPr="00317F7F">
        <w:rPr>
          <w:sz w:val="28"/>
          <w:szCs w:val="28"/>
          <w:lang w:val="ru-RU"/>
        </w:rPr>
        <w:t>-служб. Інформаційно-аналітичн</w:t>
      </w:r>
      <w:r w:rsidRPr="00317F7F">
        <w:rPr>
          <w:sz w:val="28"/>
          <w:szCs w:val="28"/>
          <w:lang w:val="ru-RU"/>
        </w:rPr>
        <w:t xml:space="preserve">е забезпечення </w:t>
      </w:r>
      <w:r>
        <w:rPr>
          <w:sz w:val="28"/>
          <w:szCs w:val="28"/>
          <w:lang w:val="uk-UA"/>
        </w:rPr>
        <w:t>та</w:t>
      </w:r>
      <w:r w:rsidRPr="00317F7F">
        <w:rPr>
          <w:sz w:val="28"/>
          <w:szCs w:val="28"/>
          <w:lang w:val="ru-RU"/>
        </w:rPr>
        <w:t xml:space="preserve"> планування діяльності </w:t>
      </w:r>
      <w:bookmarkStart w:id="1" w:name="__DdeLink__1133_765649380"/>
      <w:r w:rsidRPr="00317F7F">
        <w:rPr>
          <w:sz w:val="28"/>
          <w:szCs w:val="28"/>
          <w:lang w:val="ru-RU"/>
        </w:rPr>
        <w:t>р</w:t>
      </w:r>
      <w:proofErr w:type="gramStart"/>
      <w:r>
        <w:rPr>
          <w:sz w:val="28"/>
          <w:szCs w:val="28"/>
        </w:rPr>
        <w:t>r</w:t>
      </w:r>
      <w:bookmarkEnd w:id="1"/>
      <w:proofErr w:type="gramEnd"/>
      <w:r w:rsidRPr="00317F7F">
        <w:rPr>
          <w:sz w:val="28"/>
          <w:szCs w:val="28"/>
          <w:lang w:val="ru-RU"/>
        </w:rPr>
        <w:t xml:space="preserve">-служб. </w:t>
      </w:r>
      <w:r>
        <w:rPr>
          <w:sz w:val="28"/>
          <w:szCs w:val="28"/>
          <w:lang w:val="ru-RU"/>
        </w:rPr>
        <w:t>Структура р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  <w:lang w:val="ru-RU"/>
        </w:rPr>
        <w:t>-агентства та р</w:t>
      </w:r>
      <w:r>
        <w:rPr>
          <w:sz w:val="28"/>
          <w:szCs w:val="28"/>
        </w:rPr>
        <w:t>r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ru-RU"/>
        </w:rPr>
        <w:t>в організації. Вимоги до персоналу р</w:t>
      </w:r>
      <w:r>
        <w:rPr>
          <w:sz w:val="28"/>
          <w:szCs w:val="28"/>
        </w:rPr>
        <w:t>r</w:t>
      </w:r>
      <w:r>
        <w:rPr>
          <w:sz w:val="28"/>
          <w:szCs w:val="28"/>
          <w:lang w:val="ru-RU"/>
        </w:rPr>
        <w:t>-служб.</w:t>
      </w:r>
    </w:p>
    <w:p w:rsidR="005E035B" w:rsidRDefault="00317F7F">
      <w:pPr>
        <w:jc w:val="both"/>
      </w:pPr>
      <w:r>
        <w:rPr>
          <w:sz w:val="28"/>
          <w:szCs w:val="28"/>
          <w:lang w:val="ru-RU"/>
        </w:rPr>
        <w:tab/>
        <w:t>Поняття корпоративної культури. Методи формування іміджу організації і її лідера. Робота прес-центрі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прес-служб. Публіч</w:t>
      </w:r>
      <w:r>
        <w:rPr>
          <w:sz w:val="28"/>
          <w:szCs w:val="28"/>
          <w:lang w:val="ru-RU"/>
        </w:rPr>
        <w:t xml:space="preserve">ні акції </w:t>
      </w:r>
      <w:r>
        <w:rPr>
          <w:sz w:val="28"/>
          <w:szCs w:val="28"/>
        </w:rPr>
        <w:t>PR</w:t>
      </w:r>
      <w:r>
        <w:rPr>
          <w:sz w:val="28"/>
          <w:szCs w:val="28"/>
          <w:lang w:val="ru-RU"/>
        </w:rPr>
        <w:t>. Технології Р</w:t>
      </w:r>
      <w:r>
        <w:rPr>
          <w:sz w:val="28"/>
          <w:szCs w:val="28"/>
        </w:rPr>
        <w:t>R</w:t>
      </w:r>
      <w:r>
        <w:rPr>
          <w:sz w:val="28"/>
          <w:szCs w:val="28"/>
          <w:lang w:val="ru-RU"/>
        </w:rPr>
        <w:t xml:space="preserve"> у конфліктній ситуації. </w:t>
      </w:r>
      <w:r>
        <w:rPr>
          <w:sz w:val="28"/>
          <w:szCs w:val="28"/>
        </w:rPr>
        <w:t xml:space="preserve">Технології PR у </w:t>
      </w:r>
      <w:proofErr w:type="gramStart"/>
      <w:r>
        <w:rPr>
          <w:sz w:val="28"/>
          <w:szCs w:val="28"/>
          <w:lang w:val="uk-UA"/>
        </w:rPr>
        <w:t>переговорному</w:t>
      </w:r>
      <w:proofErr w:type="gramEnd"/>
      <w:r>
        <w:rPr>
          <w:sz w:val="28"/>
          <w:szCs w:val="28"/>
        </w:rPr>
        <w:t xml:space="preserve"> процесі.</w:t>
      </w:r>
    </w:p>
    <w:p w:rsidR="005E035B" w:rsidRDefault="005E035B">
      <w:pPr>
        <w:jc w:val="both"/>
        <w:rPr>
          <w:b/>
          <w:sz w:val="28"/>
          <w:szCs w:val="28"/>
          <w:highlight w:val="yellow"/>
        </w:rPr>
      </w:pPr>
    </w:p>
    <w:p w:rsidR="005E035B" w:rsidRDefault="005E035B">
      <w:pPr>
        <w:shd w:val="clear" w:color="auto" w:fill="FFFFFF"/>
        <w:jc w:val="both"/>
      </w:pPr>
    </w:p>
    <w:p w:rsidR="005E035B" w:rsidRDefault="005E035B">
      <w:pPr>
        <w:ind w:firstLine="708"/>
        <w:jc w:val="both"/>
        <w:rPr>
          <w:sz w:val="28"/>
          <w:szCs w:val="28"/>
          <w:lang w:val="uk-UA"/>
        </w:rPr>
      </w:pPr>
      <w:bookmarkStart w:id="2" w:name="__DdeLink__72477_3152921001"/>
      <w:bookmarkEnd w:id="2"/>
    </w:p>
    <w:p w:rsidR="005E035B" w:rsidRDefault="005E035B">
      <w:pPr>
        <w:ind w:firstLine="708"/>
        <w:jc w:val="both"/>
        <w:rPr>
          <w:sz w:val="28"/>
          <w:szCs w:val="28"/>
          <w:lang w:val="uk-UA"/>
        </w:rPr>
      </w:pPr>
    </w:p>
    <w:p w:rsidR="005E035B" w:rsidRDefault="005E035B">
      <w:pPr>
        <w:ind w:firstLine="708"/>
        <w:jc w:val="both"/>
        <w:rPr>
          <w:sz w:val="28"/>
          <w:szCs w:val="28"/>
          <w:lang w:val="uk-UA"/>
        </w:rPr>
      </w:pPr>
    </w:p>
    <w:p w:rsidR="005E035B" w:rsidRDefault="005E035B">
      <w:pPr>
        <w:ind w:firstLine="708"/>
        <w:jc w:val="both"/>
        <w:rPr>
          <w:sz w:val="28"/>
          <w:szCs w:val="28"/>
          <w:lang w:val="uk-UA"/>
        </w:rPr>
      </w:pPr>
    </w:p>
    <w:p w:rsidR="005E035B" w:rsidRDefault="00317F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ТА ФОРМИ НАВЧАННЯ</w:t>
      </w:r>
    </w:p>
    <w:p w:rsidR="005E035B" w:rsidRDefault="00317F7F">
      <w:pPr>
        <w:spacing w:before="280" w:after="280"/>
        <w:ind w:firstLine="720"/>
        <w:jc w:val="both"/>
        <w:rPr>
          <w:lang w:val="ru-RU"/>
        </w:rPr>
      </w:pPr>
      <w:r>
        <w:rPr>
          <w:color w:val="222222"/>
          <w:sz w:val="28"/>
          <w:szCs w:val="28"/>
          <w:lang w:val="uk-UA" w:eastAsia="ru-UA"/>
        </w:rPr>
        <w:t xml:space="preserve">В процесі викладання курсу використовуються: </w:t>
      </w:r>
      <w:r>
        <w:rPr>
          <w:b/>
          <w:bCs/>
          <w:color w:val="222222"/>
          <w:sz w:val="28"/>
          <w:szCs w:val="28"/>
          <w:lang w:val="uk-UA" w:eastAsia="ru-UA"/>
        </w:rPr>
        <w:t>Репродуктивний метод</w:t>
      </w:r>
      <w:r>
        <w:rPr>
          <w:color w:val="222222"/>
          <w:sz w:val="28"/>
          <w:szCs w:val="28"/>
          <w:lang w:val="uk-UA" w:eastAsia="ru-UA"/>
        </w:rPr>
        <w:t>, який дозволяє студентам здобувати знання з курсу комунікації в орган</w:t>
      </w:r>
      <w:r>
        <w:rPr>
          <w:color w:val="222222"/>
          <w:sz w:val="28"/>
          <w:szCs w:val="28"/>
          <w:lang w:val="uk-UA" w:eastAsia="ru-UA"/>
        </w:rPr>
        <w:t xml:space="preserve">ізаціях, слухаючи розповідь, лекцію, про вітчизняні та світові теорії соціології комунікацій, їх співвідношенням з суспільством, роллю засобів комунікацій в організаціях.  </w:t>
      </w:r>
      <w:r>
        <w:rPr>
          <w:b/>
          <w:color w:val="222222"/>
          <w:sz w:val="28"/>
          <w:szCs w:val="28"/>
          <w:lang w:val="uk-UA" w:eastAsia="ru-UA"/>
        </w:rPr>
        <w:t>Семінари-дискусії</w:t>
      </w:r>
      <w:r>
        <w:rPr>
          <w:color w:val="222222"/>
          <w:sz w:val="28"/>
          <w:szCs w:val="28"/>
          <w:lang w:val="uk-UA" w:eastAsia="ru-UA"/>
        </w:rPr>
        <w:t xml:space="preserve"> передбачають обмін думками і поглядами студентів з приводу певної </w:t>
      </w:r>
      <w:r>
        <w:rPr>
          <w:color w:val="222222"/>
          <w:sz w:val="28"/>
          <w:szCs w:val="28"/>
          <w:lang w:val="uk-UA" w:eastAsia="ru-UA"/>
        </w:rPr>
        <w:t xml:space="preserve">теми, а також розвивають мислення, допомагають формувати погляди та переконання, виробляють вміння формулювати думки й висловлювати їх. </w:t>
      </w:r>
      <w:r>
        <w:rPr>
          <w:b/>
          <w:bCs/>
          <w:color w:val="222222"/>
          <w:sz w:val="28"/>
          <w:szCs w:val="28"/>
          <w:lang w:val="uk-UA" w:eastAsia="ru-UA"/>
        </w:rPr>
        <w:t xml:space="preserve">Частково-пошуковий, або евристичний метод дає змогу направити студентів на: </w:t>
      </w:r>
      <w:r>
        <w:rPr>
          <w:color w:val="222222"/>
          <w:sz w:val="28"/>
          <w:szCs w:val="28"/>
          <w:lang w:val="uk-UA" w:eastAsia="ru-UA"/>
        </w:rPr>
        <w:t xml:space="preserve"> самостійний пошук відповідей на поставлені </w:t>
      </w:r>
      <w:r>
        <w:rPr>
          <w:color w:val="222222"/>
          <w:sz w:val="28"/>
          <w:szCs w:val="28"/>
          <w:lang w:val="uk-UA" w:eastAsia="ru-UA"/>
        </w:rPr>
        <w:t>проблемні питання шляхом звернення до навчальних посібників та наукових статей, що  д</w:t>
      </w:r>
      <w:r>
        <w:rPr>
          <w:color w:val="000000"/>
          <w:sz w:val="28"/>
          <w:szCs w:val="28"/>
          <w:lang w:val="uk-UA"/>
        </w:rPr>
        <w:t xml:space="preserve">озволяє студенту  </w:t>
      </w:r>
      <w:r>
        <w:rPr>
          <w:rStyle w:val="normalchar"/>
          <w:rFonts w:eastAsia="Calibri" w:cs="Calibri"/>
          <w:bCs/>
          <w:color w:val="000000"/>
          <w:sz w:val="28"/>
          <w:szCs w:val="28"/>
          <w:lang w:val="uk-UA" w:eastAsia="uk-UA"/>
        </w:rPr>
        <w:t xml:space="preserve">аналізувати соціальні відносини та ефективність соціальних комунікацій;  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на виконання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індивідуального завдання,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 коли студент, використовуючи лекційний матеріал та додаткові джерела знань, знаходить відповідь на певне питання; на підготовку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п</w:t>
      </w:r>
      <w:r>
        <w:rPr>
          <w:rStyle w:val="normalchar"/>
          <w:rFonts w:eastAsia="Calibri"/>
          <w:i/>
          <w:iCs/>
          <w:color w:val="000000"/>
          <w:sz w:val="28"/>
          <w:szCs w:val="28"/>
          <w:lang w:val="uk-UA" w:eastAsia="uk-UA"/>
        </w:rPr>
        <w:t>резентації</w:t>
      </w:r>
      <w:r>
        <w:rPr>
          <w:rStyle w:val="normalchar"/>
          <w:rFonts w:eastAsia="Calibri"/>
          <w:bCs/>
          <w:color w:val="000000"/>
          <w:sz w:val="28"/>
          <w:szCs w:val="28"/>
          <w:lang w:val="uk-UA" w:eastAsia="uk-UA"/>
        </w:rPr>
        <w:t xml:space="preserve"> – виступ перед аудиторією, що використовуються для представлення певних звітів про виконання індивідуальних завдань</w:t>
      </w:r>
      <w:r>
        <w:rPr>
          <w:rStyle w:val="normalchar"/>
          <w:rFonts w:eastAsia="Calibri"/>
          <w:bCs/>
          <w:color w:val="000000"/>
          <w:sz w:val="28"/>
          <w:szCs w:val="28"/>
          <w:lang w:val="uk-UA" w:eastAsia="uk-UA"/>
        </w:rPr>
        <w:t xml:space="preserve">, проектних робот. Презентації можуть бути як індивідуальними, наприклад виступ одного слухача, так і колективними, тобто виступи двох та більше слухачів; </w:t>
      </w:r>
      <w:r>
        <w:rPr>
          <w:rStyle w:val="normalchar"/>
          <w:color w:val="000000"/>
          <w:sz w:val="28"/>
          <w:szCs w:val="28"/>
          <w:lang w:val="uk-UA"/>
        </w:rPr>
        <w:t xml:space="preserve">на написання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 xml:space="preserve">реферату, </w:t>
      </w:r>
      <w:r>
        <w:rPr>
          <w:rStyle w:val="normalchar"/>
          <w:color w:val="000000"/>
          <w:sz w:val="28"/>
          <w:szCs w:val="28"/>
          <w:lang w:val="uk-UA"/>
        </w:rPr>
        <w:t>який виконується студентом на вільно обрану тематику з числа запропонованих те</w:t>
      </w:r>
      <w:r>
        <w:rPr>
          <w:rStyle w:val="normalchar"/>
          <w:color w:val="000000"/>
          <w:sz w:val="28"/>
          <w:szCs w:val="28"/>
          <w:lang w:val="uk-UA"/>
        </w:rPr>
        <w:t xml:space="preserve">м. Для виконання реферату студент складає план реферату, згідно якому висвітлюються певні питання, аспекти, проблеми з обраної теми курсу. </w:t>
      </w:r>
    </w:p>
    <w:p w:rsidR="005E035B" w:rsidRDefault="005E035B">
      <w:pPr>
        <w:ind w:firstLine="708"/>
        <w:jc w:val="both"/>
        <w:rPr>
          <w:sz w:val="28"/>
          <w:szCs w:val="28"/>
          <w:lang w:val="uk-UA"/>
        </w:rPr>
      </w:pPr>
    </w:p>
    <w:p w:rsidR="005E035B" w:rsidRDefault="005E035B">
      <w:pPr>
        <w:jc w:val="both"/>
        <w:rPr>
          <w:sz w:val="28"/>
          <w:szCs w:val="28"/>
          <w:lang w:val="uk-UA"/>
        </w:rPr>
      </w:pPr>
    </w:p>
    <w:p w:rsidR="005E035B" w:rsidRDefault="00317F7F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Методи контролю </w:t>
      </w:r>
    </w:p>
    <w:p w:rsidR="005E035B" w:rsidRDefault="00317F7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:rsidR="005E035B" w:rsidRDefault="00317F7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Екзамен – </w:t>
      </w:r>
      <w:r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</w:t>
      </w:r>
      <w:r>
        <w:rPr>
          <w:sz w:val="28"/>
          <w:szCs w:val="28"/>
          <w:lang w:val="uk-UA"/>
        </w:rPr>
        <w:t>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</w:t>
      </w:r>
      <w:r>
        <w:rPr>
          <w:sz w:val="28"/>
          <w:szCs w:val="28"/>
          <w:lang w:val="uk-UA"/>
        </w:rPr>
        <w:t>ою академічних оцінок.</w:t>
      </w:r>
    </w:p>
    <w:p w:rsidR="005E035B" w:rsidRDefault="005E035B">
      <w:pPr>
        <w:pStyle w:val="21"/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35B" w:rsidRDefault="00317F7F">
      <w:pPr>
        <w:pStyle w:val="21"/>
        <w:widowControl w:val="0"/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5E035B" w:rsidRDefault="00317F7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uk-UA"/>
        </w:rPr>
        <w:t xml:space="preserve">Об'єкт і предмет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іології комунікацій.</w:t>
      </w:r>
    </w:p>
    <w:p w:rsidR="005E035B" w:rsidRDefault="00317F7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Суспільна природа мови. Функції мови. Структурний, семантичний і прагматичний аспекти мови.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Апарат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 xml:space="preserve">іології комунікацій. Інформація. Структура </w:t>
      </w:r>
      <w:r>
        <w:rPr>
          <w:sz w:val="28"/>
          <w:szCs w:val="28"/>
          <w:lang w:val="ru-RU"/>
        </w:rPr>
        <w:t>комунікативного акту. Комунікативна компетентність.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 Природні комунікативні системи. Порівня</w:t>
      </w:r>
      <w:r>
        <w:rPr>
          <w:sz w:val="28"/>
          <w:szCs w:val="28"/>
          <w:lang w:val="uk-UA"/>
        </w:rPr>
        <w:t>йте</w:t>
      </w:r>
      <w:r>
        <w:rPr>
          <w:sz w:val="28"/>
          <w:szCs w:val="28"/>
          <w:lang w:val="ru-RU"/>
        </w:rPr>
        <w:t xml:space="preserve"> їх зі штучними комунікативними системами.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 Штучні комунікативні системи. Створення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ітового інтерактивного простору.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uk-UA"/>
        </w:rPr>
        <w:t>Семіотичний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івень організації комунік</w:t>
      </w:r>
      <w:r>
        <w:rPr>
          <w:sz w:val="28"/>
          <w:szCs w:val="28"/>
          <w:lang w:val="ru-RU"/>
        </w:rPr>
        <w:t>ації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 Вербальний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івень організації комунікації.</w:t>
      </w:r>
    </w:p>
    <w:p w:rsidR="005E035B" w:rsidRPr="00317F7F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8 Дискурс.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ізні підходи до моделювання дискурса. Структурні компоненти дискурса. Функціональні  характеристики дискурса.</w:t>
      </w:r>
    </w:p>
    <w:p w:rsidR="005E035B" w:rsidRPr="00317F7F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uk-UA"/>
        </w:rPr>
        <w:t>9</w:t>
      </w:r>
      <w:r w:rsidRPr="00317F7F">
        <w:rPr>
          <w:sz w:val="28"/>
          <w:szCs w:val="28"/>
          <w:lang w:val="ru-RU"/>
        </w:rPr>
        <w:t>.</w:t>
      </w:r>
      <w:r w:rsidRPr="00317F7F">
        <w:rPr>
          <w:sz w:val="28"/>
          <w:szCs w:val="28"/>
          <w:lang w:val="ru-RU"/>
        </w:rPr>
        <w:tab/>
      </w:r>
      <w:proofErr w:type="gramStart"/>
      <w:r w:rsidRPr="00317F7F">
        <w:rPr>
          <w:sz w:val="28"/>
          <w:szCs w:val="28"/>
          <w:lang w:val="ru-RU"/>
        </w:rPr>
        <w:t>Бар'єри</w:t>
      </w:r>
      <w:proofErr w:type="gramEnd"/>
      <w:r>
        <w:rPr>
          <w:sz w:val="28"/>
          <w:szCs w:val="28"/>
          <w:lang w:val="uk-UA"/>
        </w:rPr>
        <w:t xml:space="preserve"> ділової комунікації в організації.</w:t>
      </w:r>
    </w:p>
    <w:p w:rsidR="005E035B" w:rsidRPr="00317F7F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uk-UA"/>
        </w:rPr>
        <w:t>10</w:t>
      </w:r>
      <w:r w:rsidRPr="00317F7F">
        <w:rPr>
          <w:sz w:val="28"/>
          <w:szCs w:val="28"/>
          <w:lang w:val="ru-RU"/>
        </w:rPr>
        <w:t>.</w:t>
      </w:r>
      <w:r w:rsidRPr="00317F7F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Роль комунікації в управлінні орга</w:t>
      </w:r>
      <w:r>
        <w:rPr>
          <w:sz w:val="28"/>
          <w:szCs w:val="28"/>
          <w:lang w:val="uk-UA"/>
        </w:rPr>
        <w:t>нізацією.</w:t>
      </w:r>
    </w:p>
    <w:p w:rsidR="005E035B" w:rsidRPr="00317F7F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Ділова комунікація.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Міжособистісна комунікація.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 Межгрупповая комунікація.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 Масова комунікація як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іальне явище й процес. Основні види текстів масової комунікації.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іологічні домінанти комунікації.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Поняття мовного етикету.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Комунікативна особистість і параметри її моделювання.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 Гендерн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ru-RU"/>
        </w:rPr>
        <w:t xml:space="preserve"> розходження в комунікативних процесах.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Стереотипи спілкування.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 Основні проблеми міжкультурної комунікації.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 Поняття "симулякра" у концепції Ж.Бодрийяра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 Поняття інформаційного сус</w:t>
      </w:r>
      <w:r>
        <w:rPr>
          <w:sz w:val="28"/>
          <w:szCs w:val="28"/>
          <w:lang w:val="ru-RU"/>
        </w:rPr>
        <w:t>пільства.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 Технології організації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іальної взаємодії через глобальні інформаційні мережі.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 Поняття "інформаційної безпеки".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Основні параметри постіндустріального суспільства в концепції Д.Белла.</w:t>
      </w:r>
    </w:p>
    <w:p w:rsidR="005E035B" w:rsidRDefault="00317F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26 Основні інформаційні потоки в суспільстві. </w:t>
      </w:r>
      <w:r>
        <w:rPr>
          <w:sz w:val="28"/>
          <w:szCs w:val="28"/>
        </w:rPr>
        <w:t>Структ</w:t>
      </w:r>
      <w:r>
        <w:rPr>
          <w:sz w:val="28"/>
          <w:szCs w:val="28"/>
        </w:rPr>
        <w:t xml:space="preserve">ура інформаційної політики. </w:t>
      </w:r>
      <w:proofErr w:type="gramStart"/>
      <w:r>
        <w:rPr>
          <w:sz w:val="28"/>
          <w:szCs w:val="28"/>
        </w:rPr>
        <w:t>Аналіз ефективності інформаційної політики.</w:t>
      </w:r>
      <w:proofErr w:type="gramEnd"/>
    </w:p>
    <w:p w:rsidR="005E035B" w:rsidRDefault="00317F7F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 Суб'єкти інформаційної політики.</w:t>
      </w:r>
      <w:proofErr w:type="gramEnd"/>
    </w:p>
    <w:p w:rsidR="005E035B" w:rsidRDefault="00317F7F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28 Комунікативний менеджмент як один з найважливіших різновидів керування соціальними процесами.</w:t>
      </w:r>
      <w:proofErr w:type="gramEnd"/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 Прикладні моделі комунікації. Поняття про нейро-</w:t>
      </w:r>
      <w:r>
        <w:rPr>
          <w:sz w:val="28"/>
          <w:szCs w:val="28"/>
          <w:lang w:val="ru-RU"/>
        </w:rPr>
        <w:t>лингвистич</w:t>
      </w:r>
      <w:r>
        <w:rPr>
          <w:sz w:val="28"/>
          <w:szCs w:val="28"/>
          <w:lang w:val="uk-UA"/>
        </w:rPr>
        <w:t>не</w:t>
      </w:r>
      <w:r>
        <w:rPr>
          <w:sz w:val="28"/>
          <w:szCs w:val="28"/>
          <w:lang w:val="ru-RU"/>
        </w:rPr>
        <w:t xml:space="preserve"> програмування.</w:t>
      </w:r>
    </w:p>
    <w:p w:rsidR="005E035B" w:rsidRDefault="00317F7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 Поняття маніпуляції. </w:t>
      </w:r>
      <w:proofErr w:type="gramStart"/>
      <w:r>
        <w:rPr>
          <w:sz w:val="28"/>
          <w:szCs w:val="28"/>
          <w:lang w:val="ru-RU"/>
        </w:rPr>
        <w:t>Техн</w:t>
      </w:r>
      <w:proofErr w:type="gramEnd"/>
      <w:r>
        <w:rPr>
          <w:sz w:val="28"/>
          <w:szCs w:val="28"/>
          <w:lang w:val="ru-RU"/>
        </w:rPr>
        <w:t>іки маніпулювання інформаційними потоками.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31 Поняття інформаційної війни. Наслідк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ru-RU"/>
        </w:rPr>
        <w:t xml:space="preserve"> інформаційних війн.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32 </w:t>
      </w:r>
      <w:r>
        <w:rPr>
          <w:sz w:val="28"/>
          <w:szCs w:val="28"/>
          <w:lang w:val="uk-UA"/>
        </w:rPr>
        <w:t xml:space="preserve">Освіта </w:t>
      </w:r>
      <w:r>
        <w:rPr>
          <w:sz w:val="28"/>
          <w:szCs w:val="28"/>
          <w:lang w:val="ru-RU"/>
        </w:rPr>
        <w:t>як інститут комунікації.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33</w:t>
      </w:r>
      <w:proofErr w:type="gramStart"/>
      <w:r>
        <w:rPr>
          <w:sz w:val="28"/>
          <w:szCs w:val="28"/>
          <w:lang w:val="ru-RU"/>
        </w:rPr>
        <w:t xml:space="preserve"> Б</w:t>
      </w:r>
      <w:proofErr w:type="gramEnd"/>
      <w:r>
        <w:rPr>
          <w:sz w:val="28"/>
          <w:szCs w:val="28"/>
          <w:lang w:val="ru-RU"/>
        </w:rPr>
        <w:t xml:space="preserve">ібліотека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бази даних як інститути комунікації.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34 ЗМІ </w:t>
      </w:r>
      <w:r>
        <w:rPr>
          <w:sz w:val="28"/>
          <w:szCs w:val="28"/>
          <w:lang w:val="ru-RU"/>
        </w:rPr>
        <w:t>як інститут комунікації. Сучасні тенденції в розвитку ЗМІ.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35 Реклама як інститут комунікації. Моделювання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іальної взаємодії й соціальних потреб у мові реклами.</w:t>
      </w:r>
    </w:p>
    <w:p w:rsidR="005E035B" w:rsidRDefault="00317F7F">
      <w:pPr>
        <w:ind w:left="720"/>
        <w:jc w:val="both"/>
      </w:pPr>
      <w:r>
        <w:rPr>
          <w:sz w:val="28"/>
          <w:szCs w:val="28"/>
          <w:lang w:val="ru-RU"/>
        </w:rPr>
        <w:t xml:space="preserve">36 Принципи організації спілкування у світовій комп'ютерній мережі. </w:t>
      </w:r>
      <w:r>
        <w:rPr>
          <w:sz w:val="28"/>
          <w:szCs w:val="28"/>
        </w:rPr>
        <w:t>Інтернет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унет.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37 "</w:t>
      </w:r>
      <w:r>
        <w:rPr>
          <w:sz w:val="28"/>
          <w:szCs w:val="28"/>
          <w:lang w:val="uk-UA"/>
        </w:rPr>
        <w:t>Пабл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  <w:lang w:val="ru-RU"/>
        </w:rPr>
        <w:t xml:space="preserve"> рилейшнз" як інститут </w:t>
      </w:r>
      <w:r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ru-RU"/>
        </w:rPr>
        <w:t xml:space="preserve"> комунікативними процесами.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38 Поняття корпоративної культури. Методи формування іміджу організації і її лідера.</w:t>
      </w:r>
    </w:p>
    <w:p w:rsidR="005E035B" w:rsidRDefault="00317F7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39 </w:t>
      </w:r>
      <w:r>
        <w:rPr>
          <w:sz w:val="28"/>
          <w:szCs w:val="28"/>
          <w:lang w:val="uk-UA"/>
        </w:rPr>
        <w:t>Публічні акції ПР.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40 Використання методів загальної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іології в соціології комунікаці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ru-RU"/>
        </w:rPr>
        <w:t>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41 </w:t>
      </w:r>
      <w:r>
        <w:rPr>
          <w:sz w:val="28"/>
          <w:szCs w:val="28"/>
          <w:lang w:val="ru-RU"/>
        </w:rPr>
        <w:t xml:space="preserve">Котент-анализ у </w:t>
      </w:r>
      <w:proofErr w:type="gramStart"/>
      <w:r>
        <w:rPr>
          <w:sz w:val="28"/>
          <w:szCs w:val="28"/>
          <w:lang w:val="ru-RU"/>
        </w:rPr>
        <w:t>досл</w:t>
      </w:r>
      <w:proofErr w:type="gramEnd"/>
      <w:r>
        <w:rPr>
          <w:sz w:val="28"/>
          <w:szCs w:val="28"/>
          <w:lang w:val="ru-RU"/>
        </w:rPr>
        <w:t>ідженні текстів ЗМІ.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42 Дискурс-анализ як метод </w:t>
      </w:r>
      <w:proofErr w:type="gramStart"/>
      <w:r>
        <w:rPr>
          <w:sz w:val="28"/>
          <w:szCs w:val="28"/>
          <w:lang w:val="ru-RU"/>
        </w:rPr>
        <w:t>досл</w:t>
      </w:r>
      <w:proofErr w:type="gramEnd"/>
      <w:r>
        <w:rPr>
          <w:sz w:val="28"/>
          <w:szCs w:val="28"/>
          <w:lang w:val="ru-RU"/>
        </w:rPr>
        <w:t>ідження комунікації.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43 Застосування глибинних інтерв'ю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фокус-груп у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іології комунікацій.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44 Постмодерністські концепції спілкування (М.Фуко, Ж.Делез, Ж.Деррида</w:t>
      </w:r>
      <w:proofErr w:type="gramStart"/>
      <w:r>
        <w:rPr>
          <w:sz w:val="28"/>
          <w:szCs w:val="28"/>
          <w:lang w:val="ru-RU"/>
        </w:rPr>
        <w:t>,У</w:t>
      </w:r>
      <w:proofErr w:type="gramEnd"/>
      <w:r>
        <w:rPr>
          <w:sz w:val="28"/>
          <w:szCs w:val="28"/>
          <w:lang w:val="ru-RU"/>
        </w:rPr>
        <w:t>.Эко)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45 Концепц</w:t>
      </w:r>
      <w:r>
        <w:rPr>
          <w:sz w:val="28"/>
          <w:szCs w:val="28"/>
          <w:lang w:val="ru-RU"/>
        </w:rPr>
        <w:t>ія технологічного прогресу Олвина Тоффлера.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46 Опис комунікативних процесів у концепції  інформаційного суспільства М.Кастельса.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47 Поняття електронного котеджу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ітового села в працях теоретиків інформаційного суспільства.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48 Трансформація системи ЗМІ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украінському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суспільстві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за роки незалежності.</w:t>
      </w:r>
    </w:p>
    <w:p w:rsidR="005E035B" w:rsidRDefault="00317F7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49 </w:t>
      </w:r>
      <w:r>
        <w:rPr>
          <w:sz w:val="28"/>
          <w:szCs w:val="28"/>
          <w:lang w:val="uk-UA"/>
        </w:rPr>
        <w:t>Зміна язикової компетентності в украінському суспільстві за роки незалежності.</w:t>
      </w:r>
    </w:p>
    <w:p w:rsidR="005E035B" w:rsidRDefault="00317F7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50 Масова культура </w:t>
      </w:r>
      <w:r>
        <w:rPr>
          <w:sz w:val="28"/>
          <w:szCs w:val="28"/>
          <w:lang w:val="uk-UA"/>
        </w:rPr>
        <w:t>та масова</w:t>
      </w:r>
      <w:r>
        <w:rPr>
          <w:sz w:val="28"/>
          <w:szCs w:val="28"/>
          <w:lang w:val="ru-RU"/>
        </w:rPr>
        <w:t xml:space="preserve"> комунікація.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51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ізні підходи до опису функцій масової комунікації.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52 "</w:t>
      </w:r>
      <w:proofErr w:type="gramStart"/>
      <w:r>
        <w:rPr>
          <w:sz w:val="28"/>
          <w:szCs w:val="28"/>
          <w:lang w:val="ru-RU"/>
        </w:rPr>
        <w:t>Язикове</w:t>
      </w:r>
      <w:proofErr w:type="gramEnd"/>
      <w:r>
        <w:rPr>
          <w:sz w:val="28"/>
          <w:szCs w:val="28"/>
          <w:lang w:val="ru-RU"/>
        </w:rPr>
        <w:t xml:space="preserve"> існування" як одн</w:t>
      </w:r>
      <w:r>
        <w:rPr>
          <w:sz w:val="28"/>
          <w:szCs w:val="28"/>
          <w:lang w:val="ru-RU"/>
        </w:rPr>
        <w:t>а з найважливіших сфер діяльності людини.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53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іальні домінанти язикового існування.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54 Теорія мовних актів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її значення для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іології комунікаці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ru-RU"/>
        </w:rPr>
        <w:t>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55 Комунікативна діагностика девиантно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ru-RU"/>
        </w:rPr>
        <w:t xml:space="preserve"> пов</w:t>
      </w:r>
      <w:r>
        <w:rPr>
          <w:sz w:val="28"/>
          <w:szCs w:val="28"/>
          <w:lang w:val="uk-UA"/>
        </w:rPr>
        <w:t>едінки</w:t>
      </w:r>
      <w:r>
        <w:rPr>
          <w:sz w:val="28"/>
          <w:szCs w:val="28"/>
          <w:lang w:val="ru-RU"/>
        </w:rPr>
        <w:t>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56 Категорія "толерантності" і налагодження міжкульту</w:t>
      </w:r>
      <w:r>
        <w:rPr>
          <w:sz w:val="28"/>
          <w:szCs w:val="28"/>
          <w:lang w:val="ru-RU"/>
        </w:rPr>
        <w:t>рного спілкування.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57 Побутові, етнічні й конфесіональні стереотипи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  <w:lang w:val="ru-RU"/>
        </w:rPr>
        <w:t xml:space="preserve"> проблема 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іжкультурного спілкування.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58 Місце інформаційних процесі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у сучасному суспільстві.</w:t>
      </w:r>
    </w:p>
    <w:p w:rsidR="005E035B" w:rsidRDefault="00317F7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>59 Мови програмування. Мова мі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 xml:space="preserve">іки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ru-RU"/>
        </w:rPr>
        <w:t xml:space="preserve"> жестів. </w:t>
      </w:r>
    </w:p>
    <w:p w:rsidR="005E035B" w:rsidRDefault="00317F7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60 </w:t>
      </w:r>
      <w:r>
        <w:rPr>
          <w:sz w:val="28"/>
          <w:szCs w:val="28"/>
          <w:lang w:val="uk-UA"/>
        </w:rPr>
        <w:t xml:space="preserve">Психологічні наслідки комп'ютерного </w:t>
      </w:r>
      <w:r>
        <w:rPr>
          <w:sz w:val="28"/>
          <w:szCs w:val="28"/>
          <w:lang w:val="uk-UA"/>
        </w:rPr>
        <w:t>спілкування.</w:t>
      </w:r>
    </w:p>
    <w:p w:rsidR="005E035B" w:rsidRDefault="005E035B">
      <w:pPr>
        <w:tabs>
          <w:tab w:val="left" w:pos="0"/>
        </w:tabs>
        <w:ind w:left="426" w:hanging="426"/>
        <w:jc w:val="both"/>
        <w:rPr>
          <w:sz w:val="28"/>
          <w:szCs w:val="28"/>
          <w:lang w:val="uk-UA"/>
        </w:rPr>
      </w:pPr>
    </w:p>
    <w:p w:rsidR="005E035B" w:rsidRDefault="00317F7F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5E035B" w:rsidRDefault="00317F7F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</w:t>
      </w:r>
      <w:r>
        <w:rPr>
          <w:sz w:val="28"/>
          <w:szCs w:val="28"/>
          <w:lang w:val="uk-UA"/>
        </w:rPr>
        <w:t>ого проекту, активність в діловій грі.</w:t>
      </w:r>
    </w:p>
    <w:p w:rsidR="005E035B" w:rsidRDefault="00317F7F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</w:t>
      </w:r>
      <w:r>
        <w:rPr>
          <w:sz w:val="28"/>
          <w:szCs w:val="28"/>
          <w:lang w:val="uk-UA"/>
        </w:rPr>
        <w:t>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</w:t>
      </w:r>
      <w:r>
        <w:rPr>
          <w:sz w:val="28"/>
          <w:szCs w:val="28"/>
          <w:lang w:val="uk-UA"/>
        </w:rPr>
        <w:t>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5E035B" w:rsidRDefault="00317F7F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</w:t>
      </w:r>
      <w:r>
        <w:rPr>
          <w:sz w:val="28"/>
          <w:szCs w:val="28"/>
          <w:lang w:val="uk-UA"/>
        </w:rPr>
        <w:t>емо за наданим текстом.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222"/>
        <w:gridCol w:w="9616"/>
      </w:tblGrid>
      <w:tr w:rsidR="005E035B">
        <w:tc>
          <w:tcPr>
            <w:tcW w:w="215" w:type="dxa"/>
            <w:shd w:val="clear" w:color="auto" w:fill="auto"/>
          </w:tcPr>
          <w:p w:rsidR="005E035B" w:rsidRDefault="005E035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4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5E035B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:rsidR="005E035B" w:rsidRDefault="005E035B">
                  <w:pPr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:rsidR="005E035B" w:rsidRDefault="00317F7F">
                  <w:pPr>
                    <w:jc w:val="both"/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 xml:space="preserve">Виконання проекту передбачає командну(2-3 студента) або індивідуальну </w:t>
                  </w: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lastRenderedPageBreak/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</w:t>
                  </w: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пізнавально-аналітична робота.</w:t>
                  </w:r>
                </w:p>
              </w:tc>
            </w:tr>
          </w:tbl>
          <w:p w:rsidR="005E035B" w:rsidRDefault="005E035B">
            <w:pPr>
              <w:pStyle w:val="ad"/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5E035B" w:rsidRDefault="00317F7F">
      <w:pPr>
        <w:tabs>
          <w:tab w:val="left" w:pos="0"/>
          <w:tab w:val="left" w:pos="993"/>
        </w:tabs>
        <w:ind w:firstLine="567"/>
        <w:jc w:val="both"/>
      </w:pPr>
      <w:r>
        <w:rPr>
          <w:i/>
          <w:iCs/>
          <w:sz w:val="28"/>
          <w:szCs w:val="28"/>
          <w:lang w:val="uk-UA"/>
        </w:rPr>
        <w:lastRenderedPageBreak/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:rsidR="005E035B" w:rsidRDefault="00317F7F">
      <w:pPr>
        <w:pStyle w:val="10"/>
        <w:shd w:val="clear" w:color="auto" w:fill="auto"/>
        <w:spacing w:after="0" w:line="360" w:lineRule="auto"/>
        <w:jc w:val="both"/>
      </w:pPr>
      <w:r>
        <w:rPr>
          <w:b w:val="0"/>
          <w:sz w:val="28"/>
          <w:szCs w:val="28"/>
          <w:lang w:eastAsia="uk-UA"/>
        </w:rPr>
        <w:t xml:space="preserve"> </w:t>
      </w:r>
    </w:p>
    <w:p w:rsidR="005E035B" w:rsidRDefault="00317F7F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 w:rsidR="005E035B" w:rsidRDefault="005E035B">
      <w:pPr>
        <w:spacing w:line="360" w:lineRule="auto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5E035B" w:rsidRDefault="00317F7F">
      <w:pPr>
        <w:spacing w:line="360" w:lineRule="auto"/>
        <w:rPr>
          <w:lang w:val="uk-UA"/>
        </w:rPr>
      </w:pPr>
      <w:r>
        <w:rPr>
          <w:rStyle w:val="2"/>
          <w:sz w:val="28"/>
          <w:szCs w:val="28"/>
          <w:lang w:val="uk-UA" w:eastAsia="uk-UA"/>
        </w:rPr>
        <w:t>Таблиця 1. – Роз</w:t>
      </w:r>
      <w:r>
        <w:rPr>
          <w:rStyle w:val="2"/>
          <w:sz w:val="28"/>
          <w:szCs w:val="28"/>
          <w:lang w:val="uk-UA" w:eastAsia="uk-UA"/>
        </w:rPr>
        <w:t>поділ балів для оцінювання успішності студента для іспиту</w:t>
      </w:r>
    </w:p>
    <w:tbl>
      <w:tblPr>
        <w:tblW w:w="9180" w:type="dxa"/>
        <w:tblInd w:w="-109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456"/>
        <w:gridCol w:w="1590"/>
        <w:gridCol w:w="1860"/>
        <w:gridCol w:w="1122"/>
        <w:gridCol w:w="1152"/>
      </w:tblGrid>
      <w:tr w:rsidR="005E035B"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5B" w:rsidRDefault="00317F7F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за темами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5B" w:rsidRDefault="00317F7F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5B" w:rsidRDefault="00317F7F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5B" w:rsidRDefault="00317F7F">
            <w:pPr>
              <w:jc w:val="center"/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5B" w:rsidRDefault="00317F7F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5E035B"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5B" w:rsidRDefault="00317F7F">
            <w:pPr>
              <w:jc w:val="center"/>
            </w:pPr>
            <w:r>
              <w:rPr>
                <w:sz w:val="28"/>
                <w:szCs w:val="28"/>
                <w:lang w:val="uk-UA"/>
              </w:rPr>
              <w:t>24 (3*8)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5B" w:rsidRDefault="00317F7F">
            <w:pPr>
              <w:jc w:val="center"/>
            </w:pPr>
            <w:r>
              <w:rPr>
                <w:sz w:val="28"/>
                <w:szCs w:val="28"/>
                <w:lang w:val="uk-UA"/>
              </w:rPr>
              <w:t>24 (12*2)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5B" w:rsidRDefault="00317F7F">
            <w:pPr>
              <w:jc w:val="center"/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5B" w:rsidRDefault="00317F7F">
            <w:pPr>
              <w:jc w:val="center"/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5B" w:rsidRDefault="00317F7F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5E035B" w:rsidRDefault="005E035B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5E035B" w:rsidRDefault="005E035B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5E035B" w:rsidRDefault="00317F7F">
      <w:pPr>
        <w:rPr>
          <w:lang w:val="ru-RU"/>
        </w:rPr>
      </w:pPr>
      <w:r>
        <w:rPr>
          <w:rStyle w:val="2"/>
          <w:sz w:val="28"/>
          <w:szCs w:val="28"/>
          <w:lang w:val="uk-UA" w:eastAsia="uk-UA"/>
        </w:rPr>
        <w:t xml:space="preserve">Таблиця 2. – </w:t>
      </w:r>
      <w:r>
        <w:rPr>
          <w:sz w:val="28"/>
          <w:szCs w:val="28"/>
          <w:lang w:val="ru-RU" w:eastAsia="uk-UA"/>
        </w:rPr>
        <w:t>Шкала оцінювання знань</w:t>
      </w:r>
      <w:r>
        <w:rPr>
          <w:sz w:val="28"/>
          <w:szCs w:val="28"/>
          <w:lang w:val="uk-UA" w:eastAsia="uk-UA"/>
        </w:rPr>
        <w:t xml:space="preserve"> та умінь</w:t>
      </w:r>
      <w:r>
        <w:rPr>
          <w:sz w:val="28"/>
          <w:szCs w:val="28"/>
          <w:lang w:val="ru-RU" w:eastAsia="uk-UA"/>
        </w:rPr>
        <w:t xml:space="preserve">: національна та </w:t>
      </w:r>
      <w:r>
        <w:rPr>
          <w:sz w:val="28"/>
          <w:szCs w:val="28"/>
          <w:lang w:val="ru-RU" w:eastAsia="uk-UA"/>
        </w:rPr>
        <w:t>ЕСТ</w:t>
      </w:r>
      <w:r>
        <w:rPr>
          <w:sz w:val="28"/>
          <w:szCs w:val="28"/>
          <w:lang w:eastAsia="uk-UA"/>
        </w:rPr>
        <w:t>S</w:t>
      </w:r>
    </w:p>
    <w:p w:rsidR="005E035B" w:rsidRDefault="005E035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95" w:type="dxa"/>
        <w:tblInd w:w="-283" w:type="dxa"/>
        <w:tblLook w:val="0000" w:firstRow="0" w:lastRow="0" w:firstColumn="0" w:lastColumn="0" w:noHBand="0" w:noVBand="0"/>
      </w:tblPr>
      <w:tblGrid>
        <w:gridCol w:w="1550"/>
        <w:gridCol w:w="1550"/>
        <w:gridCol w:w="1626"/>
        <w:gridCol w:w="2389"/>
        <w:gridCol w:w="529"/>
        <w:gridCol w:w="2051"/>
      </w:tblGrid>
      <w:tr w:rsidR="005E035B">
        <w:trPr>
          <w:trHeight w:val="377"/>
        </w:trPr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:rsidR="005E035B" w:rsidRDefault="00317F7F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5E035B">
        <w:trPr>
          <w:trHeight w:val="489"/>
        </w:trPr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5E035B">
        <w:trPr>
          <w:trHeight w:val="321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5E035B" w:rsidRPr="00317F7F">
        <w:trPr>
          <w:trHeight w:val="3735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:rsidR="005E035B" w:rsidRDefault="00317F7F">
            <w:r>
              <w:rPr>
                <w:lang w:val="uk-UA"/>
              </w:rPr>
              <w:t xml:space="preserve">  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 xml:space="preserve">основних і </w:t>
            </w:r>
            <w:r>
              <w:rPr>
                <w:b/>
                <w:bCs/>
                <w:lang w:val="uk-UA"/>
              </w:rPr>
              <w:t>додаткових літературних джерелах;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>лаконічні, логічно послідовні;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</w:t>
            </w:r>
            <w:r>
              <w:rPr>
                <w:b/>
                <w:bCs/>
                <w:lang w:val="uk-UA"/>
              </w:rPr>
              <w:t>і задачі.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5E035B" w:rsidRPr="00317F7F">
        <w:trPr>
          <w:trHeight w:val="145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 xml:space="preserve">складні практичні </w:t>
            </w:r>
            <w:r>
              <w:rPr>
                <w:b/>
                <w:bCs/>
                <w:lang w:val="uk-UA"/>
              </w:rPr>
              <w:lastRenderedPageBreak/>
              <w:t>задачі.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5E035B" w:rsidRPr="00317F7F">
        <w:trPr>
          <w:trHeight w:val="145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ind w:left="720"/>
              <w:rPr>
                <w:lang w:val="uk-UA"/>
              </w:rPr>
            </w:pPr>
          </w:p>
          <w:p w:rsidR="005E035B" w:rsidRDefault="005E035B">
            <w:pPr>
              <w:ind w:left="720"/>
              <w:rPr>
                <w:lang w:val="uk-UA"/>
              </w:rPr>
            </w:pPr>
          </w:p>
          <w:p w:rsidR="005E035B" w:rsidRDefault="00317F7F">
            <w:r>
              <w:rPr>
                <w:lang w:val="uk-UA"/>
              </w:rPr>
              <w:t>75-81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5E035B" w:rsidRPr="00317F7F">
        <w:trPr>
          <w:trHeight w:val="145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</w:t>
            </w:r>
            <w:r>
              <w:rPr>
                <w:b/>
                <w:bCs/>
                <w:lang w:val="uk-UA"/>
              </w:rPr>
              <w:t>и;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5E035B" w:rsidRPr="00317F7F">
        <w:trPr>
          <w:trHeight w:val="2807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 невміння застосовувати теоретичні положення при розвязанні</w:t>
            </w:r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5E035B" w:rsidRPr="00317F7F">
        <w:trPr>
          <w:trHeight w:val="3005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5E035B" w:rsidRPr="00317F7F">
        <w:trPr>
          <w:trHeight w:val="2793"/>
        </w:trPr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317F7F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5E035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5E035B" w:rsidRDefault="005E035B">
            <w:pPr>
              <w:ind w:left="720"/>
              <w:rPr>
                <w:lang w:val="uk-UA"/>
              </w:rPr>
            </w:pPr>
          </w:p>
          <w:p w:rsidR="005E035B" w:rsidRDefault="005E035B">
            <w:pPr>
              <w:ind w:left="720"/>
              <w:rPr>
                <w:lang w:val="uk-UA"/>
              </w:rPr>
            </w:pPr>
          </w:p>
          <w:p w:rsidR="005E035B" w:rsidRDefault="00317F7F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:rsidR="005E035B" w:rsidRDefault="00317F7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:rsidR="005E035B" w:rsidRDefault="00317F7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5E035B" w:rsidRDefault="005E035B">
      <w:pPr>
        <w:ind w:firstLine="709"/>
        <w:jc w:val="both"/>
        <w:rPr>
          <w:sz w:val="28"/>
          <w:szCs w:val="28"/>
          <w:lang w:val="ru-RU" w:eastAsia="uk-UA"/>
        </w:rPr>
      </w:pPr>
    </w:p>
    <w:p w:rsidR="005E035B" w:rsidRDefault="005E035B">
      <w:pPr>
        <w:ind w:firstLine="709"/>
        <w:jc w:val="both"/>
        <w:rPr>
          <w:sz w:val="28"/>
          <w:szCs w:val="28"/>
          <w:lang w:val="ru-RU" w:eastAsia="uk-UA"/>
        </w:rPr>
      </w:pPr>
    </w:p>
    <w:p w:rsidR="005E035B" w:rsidRDefault="00317F7F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color w:val="000000"/>
          <w:spacing w:val="2"/>
          <w:sz w:val="28"/>
          <w:szCs w:val="28"/>
          <w:lang w:val="uk-UA" w:eastAsia="uk-UA"/>
        </w:rPr>
        <w:t xml:space="preserve"> РЕКОМЕНДОВАНА ЛІТЕРАТУРА</w:t>
      </w:r>
    </w:p>
    <w:p w:rsidR="005E035B" w:rsidRDefault="00317F7F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i/>
          <w:color w:val="000000"/>
          <w:spacing w:val="2"/>
          <w:sz w:val="28"/>
          <w:szCs w:val="28"/>
          <w:lang w:val="uk-UA"/>
        </w:rPr>
        <w:t>Базова література</w:t>
      </w: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8442"/>
      </w:tblGrid>
      <w:tr w:rsidR="005E035B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5B" w:rsidRDefault="00317F7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5B" w:rsidRDefault="00317F7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Актуальні проблеми формування та розвитку європейського інформаційного простору : кол. моногр. / за заг. ред. Є.Б. Тихомирової. Луцьк : ВМА «Терен», 2012. 354 с. </w:t>
            </w:r>
          </w:p>
        </w:tc>
      </w:tr>
      <w:tr w:rsidR="005E035B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5B" w:rsidRDefault="00317F7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5B" w:rsidRDefault="00317F7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Абрамович С. Мовленнєва комунікація : підручник / С. Абрамович, М. Чікарькова. К.: Центр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навчальної літератури, 2004. 472 с.</w:t>
            </w:r>
          </w:p>
        </w:tc>
      </w:tr>
      <w:tr w:rsidR="005E035B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5B" w:rsidRDefault="00317F7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5B" w:rsidRDefault="00317F7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Бацевич Ф.С. Основи комунікативної лінгвістики: підручник. – 2-ге вид., доп. К. : ВЦ «Академія», 2009. 346 с.</w:t>
            </w:r>
          </w:p>
        </w:tc>
      </w:tr>
      <w:tr w:rsidR="005E035B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5B" w:rsidRDefault="00317F7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5B" w:rsidRDefault="00317F7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 w:eastAsia="zh-CN"/>
              </w:rPr>
              <w:t xml:space="preserve">Кизилова В.В. Теорія і практика мовленнєвої комунікації [Текст] : навч. посіб. Для студ. вищ. навч. закл. Луганськ : ДЗ "ЛНУ ім. Тараса Шевченка, 2011. 183 с. </w:t>
            </w:r>
          </w:p>
        </w:tc>
      </w:tr>
      <w:tr w:rsidR="005E035B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5B" w:rsidRDefault="00317F7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5B" w:rsidRDefault="00317F7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Почепцов Г.Г. Теорія комунікації. 2-е вид.,доп. К. : Видавничий центр "Київський ун-т", 1999.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307. </w:t>
            </w:r>
          </w:p>
        </w:tc>
      </w:tr>
      <w:tr w:rsidR="005E035B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5B" w:rsidRDefault="00317F7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5B" w:rsidRDefault="00317F7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Потелло Н. Я., Скиртач Г. Є. Українське ділове мовлення і спілкування : навч. посіб.К. : МАУП, 2003. 440 с. </w:t>
            </w:r>
          </w:p>
        </w:tc>
      </w:tr>
      <w:tr w:rsidR="005E035B" w:rsidRPr="00317F7F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5B" w:rsidRDefault="00317F7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35B" w:rsidRDefault="00317F7F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Холод О. Соціальні комунікації: тенденції розвитку / Навч. Посіб. - 2-ге вид., перероб. і доп. /  О. М. Холод. - К. : Видавництво </w:t>
            </w:r>
            <w:r>
              <w:rPr>
                <w:sz w:val="28"/>
                <w:szCs w:val="28"/>
                <w:lang w:val="uk-UA" w:eastAsia="zh-CN"/>
              </w:rPr>
              <w:t>“Білий Тигр”, 2018. - 370 с.</w:t>
            </w:r>
          </w:p>
        </w:tc>
      </w:tr>
    </w:tbl>
    <w:p w:rsidR="005E035B" w:rsidRDefault="005E035B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  <w:rPr>
          <w:color w:val="000000"/>
          <w:spacing w:val="2"/>
          <w:lang w:val="ru-RU"/>
        </w:rPr>
      </w:pPr>
    </w:p>
    <w:p w:rsidR="005E035B" w:rsidRDefault="00317F7F">
      <w:pPr>
        <w:widowControl w:val="0"/>
        <w:tabs>
          <w:tab w:val="left" w:pos="426"/>
          <w:tab w:val="left" w:pos="720"/>
        </w:tabs>
        <w:spacing w:line="360" w:lineRule="auto"/>
        <w:jc w:val="center"/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10010" w:type="dxa"/>
        <w:tblInd w:w="-5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9"/>
        <w:gridCol w:w="8831"/>
      </w:tblGrid>
      <w:tr w:rsidR="005E035B" w:rsidRPr="00317F7F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035B" w:rsidRDefault="00317F7F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035B" w:rsidRDefault="00317F7F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Доценко Е. Л.  Психологія маніпуляції / Е. Л. Доценко, М. 1997</w:t>
            </w:r>
          </w:p>
        </w:tc>
      </w:tr>
      <w:tr w:rsidR="005E035B" w:rsidRPr="00317F7F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035B" w:rsidRDefault="00317F7F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035B" w:rsidRDefault="00317F7F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Катлип С., Сентер А., Брум Г. Паблик рилейшнз. Теорія й практика. 8Изд., / С. Катлип, А. Сентер, Г. Брум, СП</w:t>
            </w:r>
            <w:proofErr w:type="gramStart"/>
            <w:r>
              <w:rPr>
                <w:sz w:val="28"/>
                <w:szCs w:val="28"/>
                <w:lang w:val="ru-RU"/>
              </w:rPr>
              <w:t>Б-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Київ, 2000</w:t>
            </w:r>
          </w:p>
        </w:tc>
      </w:tr>
      <w:tr w:rsidR="005E035B" w:rsidRPr="00317F7F">
        <w:tc>
          <w:tcPr>
            <w:tcW w:w="11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035B" w:rsidRDefault="00317F7F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035B" w:rsidRDefault="00317F7F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Кащавцева С. Політична комунікація: проблеми, очікування, можливості. / С. Кащавцева. // Социология: теория, методы, маркетинг.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– 2002. - №1. </w:t>
            </w:r>
          </w:p>
        </w:tc>
      </w:tr>
      <w:tr w:rsidR="005E035B" w:rsidRPr="00317F7F">
        <w:tc>
          <w:tcPr>
            <w:tcW w:w="11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035B" w:rsidRDefault="00317F7F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8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035B" w:rsidRDefault="00317F7F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Кормич Б.А. Інформаційна безпека: організаційно-правові основи. / Б. Кормич – К.: Кондор, 2004. – 384 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E035B" w:rsidRPr="00317F7F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035B" w:rsidRDefault="00317F7F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035B" w:rsidRDefault="00317F7F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Чекмишов О. Інформаційний тоталітаризм або як «четверта влада» впливає на людську </w:t>
            </w:r>
            <w:proofErr w:type="gramStart"/>
            <w:r>
              <w:rPr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ідомість / О. Чекмишов // Людина і влада. - 2000. - №5-6. - С.94-97. </w:t>
            </w:r>
          </w:p>
        </w:tc>
      </w:tr>
    </w:tbl>
    <w:p w:rsidR="005E035B" w:rsidRDefault="005E035B">
      <w:pPr>
        <w:widowControl w:val="0"/>
        <w:shd w:val="clear" w:color="auto" w:fill="FFFFFF"/>
        <w:tabs>
          <w:tab w:val="left" w:pos="770"/>
        </w:tabs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5E035B" w:rsidRDefault="005E035B">
      <w:pPr>
        <w:widowControl w:val="0"/>
        <w:shd w:val="clear" w:color="auto" w:fill="FFFFFF"/>
        <w:tabs>
          <w:tab w:val="left" w:pos="770"/>
        </w:tabs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5E035B" w:rsidRDefault="00317F7F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:rsidR="005E035B" w:rsidRDefault="005E035B">
      <w:pPr>
        <w:ind w:left="360" w:hanging="360"/>
        <w:jc w:val="both"/>
        <w:textAlignment w:val="baseline"/>
        <w:rPr>
          <w:lang w:val="uk-UA"/>
        </w:rPr>
      </w:pPr>
    </w:p>
    <w:p w:rsidR="005E035B" w:rsidRDefault="005E035B">
      <w:pPr>
        <w:jc w:val="both"/>
        <w:textAlignment w:val="baseline"/>
        <w:rPr>
          <w:lang w:val="uk-UA"/>
        </w:rPr>
      </w:pPr>
    </w:p>
    <w:p w:rsidR="005E035B" w:rsidRDefault="005E035B">
      <w:pPr>
        <w:ind w:left="360" w:hanging="360"/>
        <w:jc w:val="both"/>
        <w:textAlignment w:val="baseline"/>
        <w:rPr>
          <w:lang w:val="uk-UA"/>
        </w:rPr>
      </w:pPr>
    </w:p>
    <w:p w:rsidR="005E035B" w:rsidRPr="00317F7F" w:rsidRDefault="00317F7F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1. </w:t>
      </w:r>
      <w:r>
        <w:fldChar w:fldCharType="begin"/>
      </w:r>
      <w:r w:rsidRPr="00317F7F">
        <w:rPr>
          <w:lang w:val="uk-UA"/>
        </w:rPr>
        <w:instrText xml:space="preserve"> </w:instrText>
      </w:r>
      <w:r>
        <w:instrText>HYPERLINK</w:instrText>
      </w:r>
      <w:r w:rsidRPr="00317F7F">
        <w:rPr>
          <w:lang w:val="uk-UA"/>
        </w:rPr>
        <w:instrText xml:space="preserve"> "</w:instrText>
      </w:r>
      <w:r>
        <w:instrText>http</w:instrText>
      </w:r>
      <w:r w:rsidRPr="00317F7F">
        <w:rPr>
          <w:lang w:val="uk-UA"/>
        </w:rPr>
        <w:instrText>://</w:instrText>
      </w:r>
      <w:r>
        <w:instrText>www</w:instrText>
      </w:r>
      <w:r w:rsidRPr="00317F7F">
        <w:rPr>
          <w:lang w:val="uk-UA"/>
        </w:rPr>
        <w:instrText>.</w:instrText>
      </w:r>
      <w:r>
        <w:instrText>useps</w:instrText>
      </w:r>
      <w:r w:rsidRPr="00317F7F">
        <w:rPr>
          <w:lang w:val="uk-UA"/>
        </w:rPr>
        <w:instrText>.</w:instrText>
      </w:r>
      <w:r>
        <w:instrText>org</w:instrText>
      </w:r>
      <w:r w:rsidRPr="00317F7F">
        <w:rPr>
          <w:lang w:val="uk-UA"/>
        </w:rPr>
        <w:instrText>/" \</w:instrText>
      </w:r>
      <w:r>
        <w:instrText>h</w:instrText>
      </w:r>
      <w:r w:rsidRPr="00317F7F">
        <w:rPr>
          <w:lang w:val="uk-UA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www.useps.org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r>
        <w:rPr>
          <w:color w:val="333333"/>
          <w:sz w:val="28"/>
          <w:szCs w:val="28"/>
          <w:lang w:val="uk-UA"/>
        </w:rPr>
        <w:t xml:space="preserve">– офіційний сайт українського центру економічних та політичних досліджень ім. </w:t>
      </w:r>
      <w:r>
        <w:rPr>
          <w:color w:val="333333"/>
          <w:sz w:val="28"/>
          <w:szCs w:val="28"/>
          <w:lang w:val="ru-RU"/>
        </w:rPr>
        <w:t xml:space="preserve">Разумкова (представлені результати </w:t>
      </w:r>
      <w:proofErr w:type="gramStart"/>
      <w:r>
        <w:rPr>
          <w:color w:val="333333"/>
          <w:sz w:val="28"/>
          <w:szCs w:val="28"/>
          <w:lang w:val="ru-RU"/>
        </w:rPr>
        <w:t>досл</w:t>
      </w:r>
      <w:proofErr w:type="gramEnd"/>
      <w:r>
        <w:rPr>
          <w:color w:val="333333"/>
          <w:sz w:val="28"/>
          <w:szCs w:val="28"/>
          <w:lang w:val="ru-RU"/>
        </w:rPr>
        <w:t>іджень, діаграми, кількісні показники, наводяться дані порівняльних досліджень).</w:t>
      </w:r>
    </w:p>
    <w:p w:rsidR="005E035B" w:rsidRPr="00317F7F" w:rsidRDefault="00317F7F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2. </w:t>
      </w:r>
      <w:r>
        <w:fldChar w:fldCharType="begin"/>
      </w:r>
      <w:r w:rsidRPr="00317F7F">
        <w:rPr>
          <w:lang w:val="ru-RU"/>
        </w:rPr>
        <w:instrText xml:space="preserve"> </w:instrText>
      </w:r>
      <w:r>
        <w:instrText>HYPERLINK</w:instrText>
      </w:r>
      <w:r w:rsidRPr="00317F7F">
        <w:rPr>
          <w:lang w:val="ru-RU"/>
        </w:rPr>
        <w:instrText xml:space="preserve"> "</w:instrText>
      </w:r>
      <w:r>
        <w:instrText>http</w:instrText>
      </w:r>
      <w:r w:rsidRPr="00317F7F">
        <w:rPr>
          <w:lang w:val="ru-RU"/>
        </w:rPr>
        <w:instrText>://</w:instrText>
      </w:r>
      <w:r>
        <w:instrText>www</w:instrText>
      </w:r>
      <w:r w:rsidRPr="00317F7F">
        <w:rPr>
          <w:lang w:val="ru-RU"/>
        </w:rPr>
        <w:instrText>.</w:instrText>
      </w:r>
      <w:r>
        <w:instrText>socis</w:instrText>
      </w:r>
      <w:r w:rsidRPr="00317F7F">
        <w:rPr>
          <w:lang w:val="ru-RU"/>
        </w:rPr>
        <w:instrText>.</w:instrText>
      </w:r>
      <w:r>
        <w:instrText>kiev</w:instrText>
      </w:r>
      <w:r w:rsidRPr="00317F7F">
        <w:rPr>
          <w:lang w:val="ru-RU"/>
        </w:rPr>
        <w:instrText>.</w:instrText>
      </w:r>
      <w:r>
        <w:instrText>ua</w:instrText>
      </w:r>
      <w:r w:rsidRPr="00317F7F">
        <w:rPr>
          <w:lang w:val="ru-RU"/>
        </w:rPr>
        <w:instrText>/" \</w:instrText>
      </w:r>
      <w:r>
        <w:instrText>h</w:instrText>
      </w:r>
      <w:r w:rsidRPr="00317F7F">
        <w:rPr>
          <w:lang w:val="ru-RU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www.socis.</w:t>
      </w:r>
      <w:r>
        <w:rPr>
          <w:rStyle w:val="-"/>
          <w:color w:val="0066CC"/>
          <w:sz w:val="28"/>
          <w:szCs w:val="28"/>
          <w:u w:val="none"/>
          <w:lang w:val="uk-UA"/>
        </w:rPr>
        <w:t>kiev.ua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hyperlink r:id="rId7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5E035B" w:rsidRPr="00317F7F" w:rsidRDefault="00317F7F">
      <w:pPr>
        <w:ind w:left="360" w:hanging="360"/>
        <w:jc w:val="both"/>
        <w:textAlignment w:val="baseline"/>
        <w:rPr>
          <w:lang w:val="uk-UA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3. </w:t>
      </w:r>
      <w:r>
        <w:fldChar w:fldCharType="begin"/>
      </w:r>
      <w:r w:rsidRPr="00317F7F">
        <w:rPr>
          <w:lang w:val="ru-RU"/>
        </w:rPr>
        <w:instrText xml:space="preserve"> </w:instrText>
      </w:r>
      <w:r>
        <w:instrText>HYPERLINK</w:instrText>
      </w:r>
      <w:r w:rsidRPr="00317F7F">
        <w:rPr>
          <w:lang w:val="ru-RU"/>
        </w:rPr>
        <w:instrText xml:space="preserve"> "</w:instrText>
      </w:r>
      <w:r>
        <w:instrText>http</w:instrText>
      </w:r>
      <w:r w:rsidRPr="00317F7F">
        <w:rPr>
          <w:lang w:val="ru-RU"/>
        </w:rPr>
        <w:instrText>://</w:instrText>
      </w:r>
      <w:r>
        <w:instrText>www</w:instrText>
      </w:r>
      <w:r w:rsidRPr="00317F7F">
        <w:rPr>
          <w:lang w:val="ru-RU"/>
        </w:rPr>
        <w:instrText>.</w:instrText>
      </w:r>
      <w:r>
        <w:instrText>sociology</w:instrText>
      </w:r>
      <w:r w:rsidRPr="00317F7F">
        <w:rPr>
          <w:lang w:val="ru-RU"/>
        </w:rPr>
        <w:instrText>.</w:instrText>
      </w:r>
      <w:r>
        <w:instrText>kharkov</w:instrText>
      </w:r>
      <w:r w:rsidRPr="00317F7F">
        <w:rPr>
          <w:lang w:val="ru-RU"/>
        </w:rPr>
        <w:instrText>.</w:instrText>
      </w:r>
      <w:r>
        <w:instrText>ua</w:instrText>
      </w:r>
      <w:r w:rsidRPr="00317F7F">
        <w:rPr>
          <w:lang w:val="ru-RU"/>
        </w:rPr>
        <w:instrText>/" \</w:instrText>
      </w:r>
      <w:r>
        <w:instrText>h</w:instrText>
      </w:r>
      <w:r w:rsidRPr="00317F7F">
        <w:rPr>
          <w:lang w:val="ru-RU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www.sociology.kharkov.ua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r>
        <w:rPr>
          <w:color w:val="333333"/>
          <w:sz w:val="28"/>
          <w:szCs w:val="28"/>
          <w:lang w:val="uk-UA"/>
        </w:rPr>
        <w:t xml:space="preserve">– </w:t>
      </w:r>
      <w:r>
        <w:rPr>
          <w:color w:val="333333"/>
          <w:sz w:val="28"/>
          <w:szCs w:val="28"/>
        </w:rPr>
        <w:t>Sociology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Hall</w:t>
      </w:r>
      <w:r>
        <w:rPr>
          <w:color w:val="333333"/>
          <w:sz w:val="28"/>
          <w:szCs w:val="28"/>
          <w:lang w:val="uk-UA"/>
        </w:rPr>
        <w:t>, сайт соціологічного факультету ХНУ ім. В. Н. Каразіна.</w:t>
      </w:r>
    </w:p>
    <w:p w:rsidR="005E035B" w:rsidRPr="00317F7F" w:rsidRDefault="00317F7F">
      <w:pPr>
        <w:ind w:left="360" w:hanging="360"/>
        <w:jc w:val="both"/>
        <w:textAlignment w:val="baseline"/>
        <w:rPr>
          <w:lang w:val="uk-UA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4. </w:t>
      </w:r>
      <w:r>
        <w:fldChar w:fldCharType="begin"/>
      </w:r>
      <w:r w:rsidRPr="00317F7F">
        <w:rPr>
          <w:lang w:val="uk-UA"/>
        </w:rPr>
        <w:instrText xml:space="preserve"> </w:instrText>
      </w:r>
      <w:r>
        <w:instrText>HYPERLINK</w:instrText>
      </w:r>
      <w:r w:rsidRPr="00317F7F">
        <w:rPr>
          <w:lang w:val="uk-UA"/>
        </w:rPr>
        <w:instrText xml:space="preserve"> "</w:instrText>
      </w:r>
      <w:r>
        <w:instrText>http</w:instrText>
      </w:r>
      <w:r w:rsidRPr="00317F7F">
        <w:rPr>
          <w:lang w:val="uk-UA"/>
        </w:rPr>
        <w:instrText>://</w:instrText>
      </w:r>
      <w:r>
        <w:instrText>www</w:instrText>
      </w:r>
      <w:r w:rsidRPr="00317F7F">
        <w:rPr>
          <w:lang w:val="uk-UA"/>
        </w:rPr>
        <w:instrText>.</w:instrText>
      </w:r>
      <w:r>
        <w:instrText>socium</w:instrText>
      </w:r>
      <w:r w:rsidRPr="00317F7F">
        <w:rPr>
          <w:lang w:val="uk-UA"/>
        </w:rPr>
        <w:instrText>.</w:instrText>
      </w:r>
      <w:r>
        <w:instrText>info</w:instrText>
      </w:r>
      <w:r w:rsidRPr="00317F7F">
        <w:rPr>
          <w:lang w:val="uk-UA"/>
        </w:rPr>
        <w:instrText>/</w:instrText>
      </w:r>
      <w:r>
        <w:instrText>library</w:instrText>
      </w:r>
      <w:r w:rsidRPr="00317F7F">
        <w:rPr>
          <w:lang w:val="uk-UA"/>
        </w:rPr>
        <w:instrText>.</w:instrText>
      </w:r>
      <w:r>
        <w:instrText>html</w:instrText>
      </w:r>
      <w:r w:rsidRPr="00317F7F">
        <w:rPr>
          <w:lang w:val="uk-UA"/>
        </w:rPr>
        <w:instrText>" \</w:instrText>
      </w:r>
      <w:r>
        <w:instrText>h</w:instrText>
      </w:r>
      <w:r w:rsidRPr="00317F7F">
        <w:rPr>
          <w:lang w:val="uk-UA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http://www.socium.info/library.html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hyperlink r:id="rId8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бібліотека соціологічної літератури</w:t>
      </w:r>
    </w:p>
    <w:p w:rsidR="005E035B" w:rsidRDefault="00317F7F">
      <w:pPr>
        <w:tabs>
          <w:tab w:val="left" w:pos="426"/>
        </w:tabs>
        <w:jc w:val="both"/>
        <w:textAlignment w:val="baseline"/>
        <w:rPr>
          <w:lang w:val="uk-UA"/>
        </w:rPr>
      </w:pPr>
      <w:r>
        <w:rPr>
          <w:color w:val="002060"/>
          <w:sz w:val="28"/>
          <w:szCs w:val="28"/>
          <w:lang w:val="uk-UA"/>
        </w:rPr>
        <w:t xml:space="preserve">5.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uceps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com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ua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ukr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all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sociology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:rsidR="005E035B" w:rsidRDefault="00317F7F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6.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ukrstat</w:t>
      </w:r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gov</w:t>
      </w:r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>
        <w:rPr>
          <w:color w:val="0020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(Статистичні </w:t>
      </w:r>
      <w:r>
        <w:rPr>
          <w:sz w:val="28"/>
          <w:szCs w:val="28"/>
          <w:lang w:val="ru-RU"/>
        </w:rPr>
        <w:t>матеріали Держкомстату України)</w:t>
      </w:r>
    </w:p>
    <w:p w:rsidR="005E035B" w:rsidRDefault="00317F7F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ru-RU"/>
        </w:rPr>
        <w:t>7</w:t>
      </w:r>
      <w:r>
        <w:rPr>
          <w:color w:val="002060"/>
          <w:sz w:val="28"/>
          <w:szCs w:val="28"/>
          <w:lang w:val="uk-UA"/>
        </w:rPr>
        <w:t xml:space="preserve">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sociology</w:t>
      </w:r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kharkov</w:t>
      </w:r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>
        <w:rPr>
          <w:color w:val="0020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(Домашня сторінка харківських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іологів)</w:t>
      </w:r>
    </w:p>
    <w:p w:rsidR="005E035B" w:rsidRDefault="00317F7F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ru-RU"/>
        </w:rPr>
        <w:t>8</w:t>
      </w:r>
      <w:r>
        <w:rPr>
          <w:color w:val="002060"/>
          <w:sz w:val="28"/>
          <w:szCs w:val="28"/>
          <w:lang w:val="uk-UA"/>
        </w:rPr>
        <w:t xml:space="preserve">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i</w:t>
      </w:r>
      <w:r>
        <w:rPr>
          <w:color w:val="002060"/>
          <w:sz w:val="28"/>
          <w:szCs w:val="28"/>
          <w:lang w:val="ru-RU"/>
        </w:rPr>
        <w:t>-</w:t>
      </w:r>
      <w:r>
        <w:rPr>
          <w:color w:val="002060"/>
          <w:sz w:val="28"/>
          <w:szCs w:val="28"/>
        </w:rPr>
        <w:t>soc</w:t>
      </w:r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com</w:t>
      </w:r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>
        <w:rPr>
          <w:sz w:val="28"/>
          <w:szCs w:val="28"/>
          <w:lang w:val="ru-RU"/>
        </w:rPr>
        <w:t xml:space="preserve"> (Домашня сторінка Інституту </w:t>
      </w:r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іології НАН України)</w:t>
      </w:r>
    </w:p>
    <w:p w:rsidR="005E035B" w:rsidRDefault="005E035B">
      <w:pPr>
        <w:tabs>
          <w:tab w:val="left" w:pos="426"/>
        </w:tabs>
        <w:jc w:val="both"/>
        <w:textAlignment w:val="baseline"/>
        <w:rPr>
          <w:lang w:val="ru-RU"/>
        </w:rPr>
      </w:pPr>
    </w:p>
    <w:p w:rsidR="005E035B" w:rsidRDefault="005E035B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b/>
          <w:sz w:val="28"/>
          <w:szCs w:val="28"/>
          <w:lang w:val="uk-UA"/>
        </w:rPr>
      </w:pPr>
      <w:bookmarkStart w:id="3" w:name="__DdeLink__4503_18950620171"/>
      <w:bookmarkEnd w:id="3"/>
    </w:p>
    <w:p w:rsidR="005E035B" w:rsidRDefault="005E035B">
      <w:pPr>
        <w:rPr>
          <w:b/>
          <w:sz w:val="28"/>
          <w:szCs w:val="28"/>
          <w:lang w:val="uk-UA" w:eastAsia="uk-UA"/>
        </w:rPr>
      </w:pPr>
    </w:p>
    <w:p w:rsidR="005E035B" w:rsidRDefault="00317F7F">
      <w:pPr>
        <w:pStyle w:val="a4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5E035B" w:rsidRDefault="005E035B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5E035B" w:rsidRDefault="00317F7F">
      <w:pPr>
        <w:ind w:firstLine="708"/>
      </w:pPr>
      <w:r>
        <w:rPr>
          <w:rStyle w:val="2"/>
          <w:sz w:val="28"/>
          <w:szCs w:val="28"/>
          <w:lang w:val="uk-UA" w:eastAsia="uk-UA"/>
        </w:rPr>
        <w:t>Таблиця 4. – Перелік д</w:t>
      </w:r>
      <w:r>
        <w:rPr>
          <w:rStyle w:val="2"/>
          <w:sz w:val="28"/>
          <w:szCs w:val="28"/>
          <w:lang w:val="uk-UA" w:eastAsia="uk-UA"/>
        </w:rPr>
        <w:t xml:space="preserve">исциплін </w:t>
      </w:r>
    </w:p>
    <w:p w:rsidR="005E035B" w:rsidRDefault="005E035B">
      <w:pPr>
        <w:ind w:firstLine="708"/>
        <w:rPr>
          <w:rStyle w:val="2"/>
          <w:sz w:val="28"/>
          <w:szCs w:val="28"/>
          <w:lang w:val="uk-UA" w:eastAsia="uk-UA"/>
        </w:rPr>
      </w:pPr>
    </w:p>
    <w:tbl>
      <w:tblPr>
        <w:tblW w:w="10048" w:type="dxa"/>
        <w:tblInd w:w="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833"/>
        <w:gridCol w:w="5215"/>
      </w:tblGrid>
      <w:tr w:rsidR="005E035B" w:rsidRPr="00317F7F"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035B" w:rsidRDefault="00317F7F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035B" w:rsidRDefault="00317F7F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5E035B"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035B" w:rsidRDefault="00317F7F">
            <w:pPr>
              <w:ind w:left="57"/>
              <w:jc w:val="both"/>
            </w:pPr>
            <w:r>
              <w:rPr>
                <w:sz w:val="28"/>
                <w:lang w:val="uk-UA"/>
              </w:rPr>
              <w:t>Загальна соціологічна теорія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035B" w:rsidRDefault="00317F7F">
            <w:pPr>
              <w:snapToGrid w:val="0"/>
              <w:spacing w:line="276" w:lineRule="auto"/>
              <w:ind w:left="57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Соціологія реклами</w:t>
            </w:r>
          </w:p>
        </w:tc>
      </w:tr>
      <w:tr w:rsidR="005E035B"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035B" w:rsidRDefault="00317F7F">
            <w:pPr>
              <w:ind w:left="57"/>
              <w:jc w:val="both"/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035B" w:rsidRDefault="00317F7F">
            <w:pPr>
              <w:snapToGrid w:val="0"/>
              <w:spacing w:line="276" w:lineRule="auto"/>
              <w:ind w:left="5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Соціологія маркетингу</w:t>
            </w:r>
          </w:p>
        </w:tc>
      </w:tr>
      <w:tr w:rsidR="005E035B"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035B" w:rsidRDefault="00317F7F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Соціологія організацій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035B" w:rsidRDefault="00317F7F">
            <w:pPr>
              <w:tabs>
                <w:tab w:val="left" w:pos="9356"/>
              </w:tabs>
              <w:snapToGrid w:val="0"/>
              <w:spacing w:line="276" w:lineRule="auto"/>
              <w:ind w:left="57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Кадрова </w:t>
            </w:r>
            <w:r>
              <w:rPr>
                <w:color w:val="000000"/>
                <w:sz w:val="28"/>
                <w:szCs w:val="28"/>
                <w:lang w:val="uk-UA"/>
              </w:rPr>
              <w:t>робота в організації</w:t>
            </w:r>
          </w:p>
        </w:tc>
      </w:tr>
      <w:tr w:rsidR="005E035B"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035B" w:rsidRDefault="005E03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035B" w:rsidRDefault="005E035B">
            <w:pPr>
              <w:snapToGrid w:val="0"/>
              <w:spacing w:line="276" w:lineRule="auto"/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E035B" w:rsidRDefault="00317F7F">
      <w:pPr>
        <w:pStyle w:val="a4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 xml:space="preserve">Провідний лектор:  </w:t>
      </w:r>
      <w:r>
        <w:rPr>
          <w:sz w:val="28"/>
          <w:szCs w:val="28"/>
          <w:u w:val="single"/>
          <w:lang w:eastAsia="uk-UA"/>
        </w:rPr>
        <w:t>доц.Агаларова К.А.</w:t>
      </w:r>
      <w:r>
        <w:rPr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:rsidR="005E035B" w:rsidRDefault="00317F7F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:rsidR="005E035B" w:rsidRDefault="005E035B">
      <w:pPr>
        <w:spacing w:line="360" w:lineRule="auto"/>
        <w:ind w:firstLine="709"/>
        <w:jc w:val="both"/>
      </w:pPr>
    </w:p>
    <w:sectPr w:rsidR="005E035B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uk-UA" w:eastAsia="uk-UA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8"/>
        <w:lang w:val="uk-UA" w:eastAsia="uk-UA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8"/>
        <w:szCs w:val="28"/>
        <w:lang w:val="uk-UA" w:eastAsia="uk-UA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  <w:lang w:val="uk-UA" w:eastAsia="uk-UA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8"/>
        <w:szCs w:val="28"/>
        <w:lang w:val="uk-UA" w:eastAsia="uk-UA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8"/>
        <w:szCs w:val="28"/>
        <w:lang w:val="uk-UA" w:eastAsia="uk-UA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  <w:lang w:val="uk-UA" w:eastAsia="uk-UA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8"/>
        <w:szCs w:val="28"/>
        <w:lang w:val="uk-UA" w:eastAsia="uk-UA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8"/>
        <w:szCs w:val="28"/>
        <w:lang w:val="uk-UA" w:eastAsia="uk-UA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uk-UA" w:eastAsia="uk-U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1676058"/>
    <w:multiLevelType w:val="multilevel"/>
    <w:tmpl w:val="92183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4D058F"/>
    <w:multiLevelType w:val="multilevel"/>
    <w:tmpl w:val="B9DCD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AE693F"/>
    <w:multiLevelType w:val="multilevel"/>
    <w:tmpl w:val="BE9AA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8414CA"/>
    <w:multiLevelType w:val="hybridMultilevel"/>
    <w:tmpl w:val="83360D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5E035B"/>
    <w:rsid w:val="00317F7F"/>
    <w:rsid w:val="005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№1_"/>
    <w:basedOn w:val="a0"/>
    <w:link w:val="1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link w:val="31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C01513"/>
    <w:rPr>
      <w:lang w:val="ru-RU"/>
    </w:rPr>
  </w:style>
  <w:style w:type="character" w:customStyle="1" w:styleId="32">
    <w:name w:val="Основной текст с отступом 3 Знак"/>
    <w:basedOn w:val="a0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4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a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1">
    <w:name w:val="Основной текст (3)"/>
    <w:basedOn w:val="a"/>
    <w:link w:val="30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1">
    <w:name w:val="Body Text 2"/>
    <w:basedOn w:val="a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d">
    <w:name w:val="Îáû÷íûé"/>
    <w:qFormat/>
    <w:rsid w:val="00C0151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4">
    <w:name w:val="Body Text Indent 3"/>
    <w:basedOn w:val="a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e">
    <w:name w:val="Стиль"/>
    <w:qFormat/>
    <w:rsid w:val="00C0151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2">
    <w:name w:val="Обычный1"/>
    <w:uiPriority w:val="99"/>
    <w:qFormat/>
    <w:rsid w:val="00C0151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310">
    <w:name w:val="Основной текст 3 Знак1"/>
    <w:basedOn w:val="a"/>
    <w:qFormat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customStyle="1" w:styleId="af1">
    <w:name w:val="Содержимое врезки"/>
    <w:basedOn w:val="a"/>
    <w:next w:val="22"/>
    <w:qFormat/>
  </w:style>
  <w:style w:type="paragraph" w:customStyle="1" w:styleId="22">
    <w:name w:val="Цитата2"/>
    <w:basedOn w:val="a"/>
    <w:next w:val="13"/>
    <w:qFormat/>
    <w:pPr>
      <w:spacing w:after="120"/>
      <w:ind w:left="1440" w:right="1440"/>
    </w:pPr>
  </w:style>
  <w:style w:type="paragraph" w:customStyle="1" w:styleId="13">
    <w:name w:val="Абзац списка1"/>
    <w:basedOn w:val="a"/>
    <w:next w:val="af2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2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311">
    <w:name w:val="Основной текст с отступом 3 Знак1"/>
    <w:basedOn w:val="a"/>
    <w:qFormat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  <w:lang w:val="uk-UA"/>
    </w:rPr>
  </w:style>
  <w:style w:type="numbering" w:customStyle="1" w:styleId="WW8Num7">
    <w:name w:val="WW8Num7"/>
    <w:qFormat/>
  </w:style>
  <w:style w:type="table" w:styleId="af3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um.info/libra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s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13</Pages>
  <Words>17387</Words>
  <Characters>9912</Characters>
  <Application>Microsoft Office Word</Application>
  <DocSecurity>0</DocSecurity>
  <Lines>82</Lines>
  <Paragraphs>54</Paragraphs>
  <ScaleCrop>false</ScaleCrop>
  <Company>ZverDVD</Company>
  <LinksUpToDate>false</LinksUpToDate>
  <CharactersWithSpaces>27245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Zver</cp:lastModifiedBy>
  <cp:revision>63</cp:revision>
  <dcterms:created xsi:type="dcterms:W3CDTF">2021-09-16T07:57:00Z</dcterms:created>
  <dcterms:modified xsi:type="dcterms:W3CDTF">2021-12-26T08:25:00Z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