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0A98" w14:textId="77777777" w:rsidR="00B337E4" w:rsidRPr="001C3B7C" w:rsidRDefault="00B337E4" w:rsidP="00B337E4">
      <w:pPr>
        <w:rPr>
          <w:b/>
          <w:color w:val="632423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3899"/>
        <w:gridCol w:w="80"/>
        <w:gridCol w:w="720"/>
        <w:gridCol w:w="995"/>
        <w:gridCol w:w="2222"/>
        <w:gridCol w:w="263"/>
        <w:gridCol w:w="1405"/>
        <w:gridCol w:w="573"/>
        <w:gridCol w:w="1365"/>
        <w:gridCol w:w="1347"/>
        <w:gridCol w:w="1726"/>
        <w:gridCol w:w="1389"/>
      </w:tblGrid>
      <w:tr w:rsidR="00B337E4" w:rsidRPr="0027758B" w14:paraId="6A987497" w14:textId="77777777" w:rsidTr="008B6495">
        <w:trPr>
          <w:trHeight w:val="685"/>
        </w:trPr>
        <w:tc>
          <w:tcPr>
            <w:tcW w:w="15708" w:type="dxa"/>
            <w:gridSpan w:val="1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9AA5FF3" w14:textId="77777777" w:rsidR="00F6406A" w:rsidRPr="001C3B7C" w:rsidRDefault="001C0F83" w:rsidP="00B337E4">
            <w:pPr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  <w:bookmarkStart w:id="0" w:name="_Hlk111058069"/>
            <w:r w:rsidRPr="001C3B7C">
              <w:rPr>
                <w:rFonts w:eastAsia="Calibri"/>
                <w:b/>
                <w:color w:val="000000" w:themeColor="text1"/>
                <w:lang w:val="uk-UA"/>
              </w:rPr>
              <w:t>Інтернет-дослідження економічної діяльності</w:t>
            </w:r>
            <w:r w:rsidRPr="001C3B7C">
              <w:rPr>
                <w:rFonts w:eastAsia="Calibri"/>
                <w:bCs/>
                <w:color w:val="000000" w:themeColor="text1"/>
                <w:lang w:val="uk-UA"/>
              </w:rPr>
              <w:t xml:space="preserve"> </w:t>
            </w:r>
            <w:bookmarkEnd w:id="0"/>
          </w:p>
          <w:p w14:paraId="5C314E5F" w14:textId="635EDF53" w:rsidR="00B337E4" w:rsidRPr="001C3B7C" w:rsidRDefault="00B337E4" w:rsidP="00B337E4">
            <w:pPr>
              <w:jc w:val="center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color w:val="000000" w:themeColor="text1"/>
                <w:lang w:val="uk-UA"/>
              </w:rPr>
              <w:t>СИЛАБУС</w:t>
            </w:r>
          </w:p>
        </w:tc>
      </w:tr>
      <w:tr w:rsidR="004A3EF8" w:rsidRPr="001C3B7C" w14:paraId="056D8614" w14:textId="77777777" w:rsidTr="008B6495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75BDBC23" w14:textId="77777777" w:rsidR="00B337E4" w:rsidRPr="001C3B7C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E79184" w14:textId="77777777" w:rsidR="00B337E4" w:rsidRPr="001C3B7C" w:rsidRDefault="00B337E4" w:rsidP="008B6495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054 – 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0C61FBC" w14:textId="77777777" w:rsidR="00B337E4" w:rsidRPr="001C3B7C" w:rsidRDefault="00B337E4" w:rsidP="008B6495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BC64A2" w14:textId="76018C09" w:rsidR="00B337E4" w:rsidRPr="001C3B7C" w:rsidRDefault="0027758B" w:rsidP="008B6495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Інститут</w:t>
            </w:r>
            <w:r w:rsidR="00B337E4" w:rsidRPr="001C3B7C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4A3EF8" w:rsidRPr="001C3B7C" w14:paraId="29FE7288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55BD5E0B" w14:textId="77777777" w:rsidR="00B337E4" w:rsidRPr="001C3B7C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1" w:name="_gjdgxs" w:colFirst="0" w:colLast="0"/>
            <w:bookmarkEnd w:id="1"/>
            <w:r w:rsidRPr="001C3B7C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CDAF59" w14:textId="0F38AAE3" w:rsidR="00B337E4" w:rsidRPr="001C3B7C" w:rsidRDefault="0027758B" w:rsidP="008B6495">
            <w:pPr>
              <w:rPr>
                <w:rFonts w:eastAsia="Calibri"/>
                <w:lang w:val="uk-UA"/>
              </w:rPr>
            </w:pPr>
            <w:r>
              <w:rPr>
                <w:b/>
                <w:bCs/>
                <w:color w:val="00000A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9CCE3FD" w14:textId="77777777" w:rsidR="00B337E4" w:rsidRPr="001C3B7C" w:rsidRDefault="00B337E4" w:rsidP="008B6495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534803" w14:textId="77777777" w:rsidR="00B337E4" w:rsidRPr="001C3B7C" w:rsidRDefault="00B337E4" w:rsidP="008B6495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4A3EF8" w:rsidRPr="001C3B7C" w14:paraId="76C8A055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217CA446" w14:textId="77777777" w:rsidR="00B337E4" w:rsidRPr="001C3B7C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5B6D53D" w14:textId="77777777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21F6DC3" w14:textId="77777777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C29B31" w14:textId="3F1C1CE5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Українська</w:t>
            </w:r>
            <w:r w:rsidR="001C0F83" w:rsidRPr="001C3B7C">
              <w:rPr>
                <w:rFonts w:eastAsia="Calibri"/>
                <w:b/>
                <w:lang w:val="uk-UA"/>
              </w:rPr>
              <w:t>. Англійська</w:t>
            </w:r>
            <w:r w:rsidRPr="001C3B7C">
              <w:rPr>
                <w:rFonts w:eastAsia="Calibri"/>
                <w:b/>
                <w:lang w:val="uk-UA"/>
              </w:rPr>
              <w:t xml:space="preserve"> </w:t>
            </w:r>
          </w:p>
        </w:tc>
      </w:tr>
      <w:tr w:rsidR="00B337E4" w:rsidRPr="001C3B7C" w14:paraId="04EF9978" w14:textId="77777777" w:rsidTr="008B6495">
        <w:trPr>
          <w:trHeight w:val="388"/>
        </w:trPr>
        <w:tc>
          <w:tcPr>
            <w:tcW w:w="15708" w:type="dxa"/>
            <w:gridSpan w:val="1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BBCE8C" w14:textId="77777777" w:rsidR="00B337E4" w:rsidRPr="001C3B7C" w:rsidRDefault="00B337E4" w:rsidP="008B6495">
            <w:pPr>
              <w:jc w:val="center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color w:val="000000"/>
                <w:lang w:val="uk-UA"/>
              </w:rPr>
              <w:t>Викладач</w:t>
            </w:r>
          </w:p>
        </w:tc>
      </w:tr>
      <w:tr w:rsidR="004A3EF8" w:rsidRPr="0027758B" w14:paraId="4B305A89" w14:textId="77777777" w:rsidTr="008B6495">
        <w:trPr>
          <w:trHeight w:val="170"/>
        </w:trPr>
        <w:tc>
          <w:tcPr>
            <w:tcW w:w="6702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DF4471" w14:textId="2071F55F" w:rsidR="00B337E4" w:rsidRPr="001C3B7C" w:rsidRDefault="00A75A74" w:rsidP="008B6495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Олена</w:t>
            </w:r>
            <w:r w:rsidR="00B337E4" w:rsidRPr="001C3B7C">
              <w:rPr>
                <w:rFonts w:eastAsia="Calibri"/>
                <w:b/>
                <w:lang w:val="uk-UA"/>
              </w:rPr>
              <w:t xml:space="preserve"> </w:t>
            </w:r>
            <w:r w:rsidRPr="001C3B7C">
              <w:rPr>
                <w:rFonts w:eastAsia="Calibri"/>
                <w:b/>
                <w:lang w:val="uk-UA"/>
              </w:rPr>
              <w:t>Горошко</w:t>
            </w:r>
            <w:r w:rsidR="00B337E4" w:rsidRPr="001C3B7C">
              <w:rPr>
                <w:rFonts w:eastAsia="Calibri"/>
                <w:b/>
                <w:i/>
                <w:lang w:val="uk-UA"/>
              </w:rPr>
              <w:t xml:space="preserve">, </w:t>
            </w:r>
            <w:r w:rsidR="004A3EF8" w:rsidRPr="001C3B7C">
              <w:rPr>
                <w:rFonts w:eastAsia="Calibri"/>
                <w:b/>
                <w:i/>
                <w:lang w:val="uk-UA"/>
              </w:rPr>
              <w:t>olena.goroshko</w:t>
            </w:r>
            <w:r w:rsidR="00B337E4" w:rsidRPr="001C3B7C">
              <w:rPr>
                <w:rFonts w:eastAsia="Calibri"/>
                <w:b/>
                <w:i/>
                <w:lang w:val="uk-UA"/>
              </w:rPr>
              <w:t xml:space="preserve">@khpi.edu.ua 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6E519790" w14:textId="77777777" w:rsidR="00B337E4" w:rsidRPr="001C3B7C" w:rsidRDefault="00B337E4" w:rsidP="008B6495">
            <w:pPr>
              <w:rPr>
                <w:rFonts w:eastAsia="Calibri"/>
                <w:lang w:val="uk-UA"/>
              </w:rPr>
            </w:pPr>
          </w:p>
        </w:tc>
      </w:tr>
      <w:tr w:rsidR="004A3EF8" w:rsidRPr="0027758B" w14:paraId="559E3659" w14:textId="77777777" w:rsidTr="008B6495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90E10EA" w14:textId="067F2A80" w:rsidR="00B337E4" w:rsidRPr="001C3B7C" w:rsidRDefault="004A3EF8" w:rsidP="008B6495">
            <w:pPr>
              <w:ind w:right="-108" w:hanging="108"/>
              <w:jc w:val="center"/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578E31D6" wp14:editId="23E63A84">
                  <wp:extent cx="2457450" cy="23079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roshko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390" cy="232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4BAB9E00" w14:textId="1EFA3AF9" w:rsidR="00B337E4" w:rsidRPr="001C3B7C" w:rsidRDefault="00A75A74" w:rsidP="008B6495">
            <w:pPr>
              <w:spacing w:before="120"/>
              <w:rPr>
                <w:rFonts w:eastAsia="Calibri"/>
                <w:lang w:val="uk-UA"/>
              </w:rPr>
            </w:pPr>
            <w:proofErr w:type="spellStart"/>
            <w:r w:rsidRPr="001C3B7C">
              <w:rPr>
                <w:rFonts w:eastAsia="Calibri"/>
                <w:lang w:val="uk-UA"/>
              </w:rPr>
              <w:t>Докторка</w:t>
            </w:r>
            <w:proofErr w:type="spellEnd"/>
            <w:r w:rsidRPr="001C3B7C">
              <w:rPr>
                <w:rFonts w:eastAsia="Calibri"/>
                <w:lang w:val="uk-UA"/>
              </w:rPr>
              <w:t xml:space="preserve"> </w:t>
            </w:r>
            <w:r w:rsidR="00B337E4" w:rsidRPr="001C3B7C">
              <w:rPr>
                <w:rFonts w:eastAsia="Calibri"/>
                <w:lang w:val="uk-UA"/>
              </w:rPr>
              <w:t xml:space="preserve">соціологічних наук, </w:t>
            </w:r>
            <w:r w:rsidRPr="001C3B7C">
              <w:rPr>
                <w:rFonts w:eastAsia="Calibri"/>
                <w:lang w:val="uk-UA"/>
              </w:rPr>
              <w:t>професорка</w:t>
            </w:r>
            <w:r w:rsidR="00B337E4" w:rsidRPr="001C3B7C">
              <w:rPr>
                <w:rFonts w:eastAsia="Calibri"/>
                <w:lang w:val="uk-UA"/>
              </w:rPr>
              <w:t xml:space="preserve">, </w:t>
            </w:r>
            <w:r w:rsidRPr="001C3B7C">
              <w:rPr>
                <w:rFonts w:eastAsia="Calibri"/>
                <w:lang w:val="uk-UA"/>
              </w:rPr>
              <w:t>професорка</w:t>
            </w:r>
            <w:r w:rsidR="00B337E4" w:rsidRPr="001C3B7C">
              <w:rPr>
                <w:rFonts w:eastAsia="Calibri"/>
                <w:lang w:val="uk-UA"/>
              </w:rPr>
              <w:t xml:space="preserve"> кафедри соціології і публічного управління (НТУ «ХПІ»)</w:t>
            </w:r>
          </w:p>
          <w:p w14:paraId="11D93A4C" w14:textId="2E52E68D" w:rsidR="00B337E4" w:rsidRPr="001C3B7C" w:rsidRDefault="00B337E4" w:rsidP="008B6495">
            <w:pPr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lang w:val="uk-UA"/>
              </w:rPr>
              <w:t xml:space="preserve">Авторка понад </w:t>
            </w:r>
            <w:r w:rsidR="00A75A74" w:rsidRPr="001C3B7C">
              <w:rPr>
                <w:rFonts w:eastAsia="Calibri"/>
                <w:lang w:val="uk-UA"/>
              </w:rPr>
              <w:t>30</w:t>
            </w:r>
            <w:r w:rsidRPr="001C3B7C">
              <w:rPr>
                <w:rFonts w:eastAsia="Calibri"/>
                <w:lang w:val="uk-UA"/>
              </w:rPr>
              <w:t>0 наукових і навчально-методичних публікацій. Провідна лекторка з курсів: «</w:t>
            </w:r>
            <w:r w:rsidR="00A75A74" w:rsidRPr="001C3B7C">
              <w:rPr>
                <w:rFonts w:eastAsia="Calibri"/>
                <w:lang w:val="uk-UA"/>
              </w:rPr>
              <w:t>Соціологія інтернет-комунікацій</w:t>
            </w:r>
            <w:r w:rsidRPr="001C3B7C">
              <w:rPr>
                <w:rFonts w:eastAsia="Calibri"/>
                <w:lang w:val="uk-UA"/>
              </w:rPr>
              <w:t>», «</w:t>
            </w:r>
            <w:r w:rsidR="00A75A74" w:rsidRPr="001C3B7C">
              <w:rPr>
                <w:rFonts w:eastAsia="Calibri"/>
                <w:lang w:val="uk-UA"/>
              </w:rPr>
              <w:t>Теорія інформаційного суспільства</w:t>
            </w:r>
            <w:r w:rsidRPr="001C3B7C">
              <w:rPr>
                <w:rFonts w:eastAsia="Calibri"/>
                <w:lang w:val="uk-UA"/>
              </w:rPr>
              <w:t>», «Соці</w:t>
            </w:r>
            <w:r w:rsidR="00A75A74" w:rsidRPr="001C3B7C">
              <w:rPr>
                <w:rFonts w:eastAsia="Calibri"/>
                <w:lang w:val="uk-UA"/>
              </w:rPr>
              <w:t>альні комунікації в глобальному суспільстві</w:t>
            </w:r>
            <w:r w:rsidRPr="001C3B7C">
              <w:rPr>
                <w:rFonts w:eastAsia="Calibri"/>
                <w:lang w:val="uk-UA"/>
              </w:rPr>
              <w:t>», «</w:t>
            </w:r>
            <w:r w:rsidR="00A75A74" w:rsidRPr="001C3B7C">
              <w:rPr>
                <w:rFonts w:eastAsia="Calibri"/>
                <w:lang w:val="uk-UA"/>
              </w:rPr>
              <w:t>Бізнес-комунікації</w:t>
            </w:r>
            <w:r w:rsidRPr="001C3B7C">
              <w:rPr>
                <w:rFonts w:eastAsia="Calibri"/>
                <w:lang w:val="uk-UA"/>
              </w:rPr>
              <w:t>»</w:t>
            </w:r>
          </w:p>
        </w:tc>
      </w:tr>
      <w:tr w:rsidR="00B337E4" w:rsidRPr="001C3B7C" w14:paraId="277143CC" w14:textId="77777777" w:rsidTr="008B6495">
        <w:trPr>
          <w:trHeight w:val="388"/>
        </w:trPr>
        <w:tc>
          <w:tcPr>
            <w:tcW w:w="15708" w:type="dxa"/>
            <w:gridSpan w:val="12"/>
            <w:shd w:val="clear" w:color="auto" w:fill="D9D9D9" w:themeFill="background1" w:themeFillShade="D9"/>
            <w:vAlign w:val="center"/>
          </w:tcPr>
          <w:p w14:paraId="3197CBC6" w14:textId="77777777" w:rsidR="00B337E4" w:rsidRPr="001C3B7C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b/>
                <w:color w:val="000000"/>
                <w:lang w:val="uk-UA"/>
              </w:rPr>
              <w:t>Загальна інформація про курс</w:t>
            </w:r>
          </w:p>
        </w:tc>
      </w:tr>
      <w:tr w:rsidR="004A3EF8" w:rsidRPr="0027758B" w14:paraId="589C68D0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F42ACEB" w14:textId="77777777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Анотація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7BF09BF8" w14:textId="0EC93806" w:rsidR="00B337E4" w:rsidRPr="001C3B7C" w:rsidRDefault="00AC6915" w:rsidP="008B6495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lang w:val="uk-UA"/>
              </w:rPr>
              <w:t xml:space="preserve">Курс присвячений вивченню онлайн-методів збирання даних у соціальних науках, зокрема у економічної діяльності. У ході курсу розглядаються особливості онлайн-формату збору даних у порівнянні з традиційним </w:t>
            </w:r>
            <w:proofErr w:type="spellStart"/>
            <w:r w:rsidRPr="001C3B7C">
              <w:rPr>
                <w:rFonts w:eastAsia="Calibri"/>
                <w:lang w:val="uk-UA"/>
              </w:rPr>
              <w:t>офлайн</w:t>
            </w:r>
            <w:proofErr w:type="spellEnd"/>
            <w:r w:rsidRPr="001C3B7C">
              <w:rPr>
                <w:rFonts w:eastAsia="Calibri"/>
                <w:lang w:val="uk-UA"/>
              </w:rPr>
              <w:t xml:space="preserve">-форматом, обговорюються ключові переваги та недоліки цього формату. Окремо розглядаються такі методи збору даних, як онлайн-опитування, онлайн-інтерв'ю, онлайн-фокус групи, мережева етнографія, онлайн-спостереження, нереактивні методи збору даних, пов'язані з аналізом документів та цифрових слідів, соціальних мереж. Стосовно кожного з перерахованих методів обговорюються ключові переваги та обмеження, надаються практичні поради, що дозволяють зібрати максимально якісні дані. Курс передбачає важливу практичну частину, пов'язану з навчанням програмування онлайн-опитувальників із використанням поширеного спеціалізованого програмного забезпечення. Докладно розглядаються стандарти проведення та подання результатів досліджень із використанням розглянутих методів. Обговорюються приклади розробки </w:t>
            </w:r>
            <w:proofErr w:type="spellStart"/>
            <w:r w:rsidRPr="001C3B7C">
              <w:rPr>
                <w:rFonts w:eastAsia="Calibri"/>
                <w:lang w:val="uk-UA"/>
              </w:rPr>
              <w:t>дизайнів</w:t>
            </w:r>
            <w:proofErr w:type="spellEnd"/>
            <w:r w:rsidRPr="001C3B7C">
              <w:rPr>
                <w:rFonts w:eastAsia="Calibri"/>
                <w:lang w:val="uk-UA"/>
              </w:rPr>
              <w:t xml:space="preserve"> емпіричних досліджень із використанням онлайн-методів у економічних дослідженнях.</w:t>
            </w:r>
          </w:p>
        </w:tc>
      </w:tr>
      <w:tr w:rsidR="004A3EF8" w:rsidRPr="0027758B" w14:paraId="7254775D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036DC6D0" w14:textId="77777777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Цілі курсу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2570C579" w14:textId="4171BC09" w:rsidR="00B337E4" w:rsidRPr="001C3B7C" w:rsidRDefault="00F53DD0" w:rsidP="006C4298">
            <w:pPr>
              <w:jc w:val="both"/>
              <w:rPr>
                <w:lang w:val="uk-UA"/>
              </w:rPr>
            </w:pPr>
            <w:r w:rsidRPr="001C3B7C">
              <w:rPr>
                <w:lang w:val="uk-UA"/>
              </w:rPr>
              <w:t xml:space="preserve">Мета курсу – </w:t>
            </w:r>
            <w:bookmarkStart w:id="2" w:name="_Hlk111123777"/>
            <w:r w:rsidRPr="001C3B7C">
              <w:rPr>
                <w:lang w:val="uk-UA"/>
              </w:rPr>
              <w:t>поширити досвід використання Інтернету для проведення соціологічних та маркетингових досліджень у сфері економічної діяльності</w:t>
            </w:r>
            <w:bookmarkEnd w:id="2"/>
            <w:r w:rsidRPr="001C3B7C">
              <w:rPr>
                <w:lang w:val="uk-UA"/>
              </w:rPr>
              <w:t>.</w:t>
            </w:r>
          </w:p>
        </w:tc>
      </w:tr>
      <w:tr w:rsidR="004A3EF8" w:rsidRPr="0027758B" w14:paraId="0CB5C199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D7424C5" w14:textId="77777777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lastRenderedPageBreak/>
              <w:t xml:space="preserve">Формат 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  <w:vAlign w:val="center"/>
          </w:tcPr>
          <w:p w14:paraId="5BB36851" w14:textId="4950F52F" w:rsidR="00B337E4" w:rsidRPr="001C3B7C" w:rsidRDefault="00B337E4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lang w:val="uk-UA"/>
              </w:rPr>
              <w:t xml:space="preserve">Лекції, практичні заняття, консультації. Підсумковий контроль –  іспит. </w:t>
            </w:r>
          </w:p>
        </w:tc>
      </w:tr>
      <w:tr w:rsidR="004A3EF8" w:rsidRPr="001C3B7C" w14:paraId="3D47DBFE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3D0B9B7" w14:textId="77777777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Семестр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  <w:vAlign w:val="center"/>
          </w:tcPr>
          <w:p w14:paraId="69715E9F" w14:textId="5C9E8B40" w:rsidR="00B337E4" w:rsidRPr="001C3B7C" w:rsidRDefault="004A3EF8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C3B7C">
              <w:rPr>
                <w:rFonts w:eastAsia="Calibri"/>
                <w:lang w:val="uk-UA"/>
              </w:rPr>
              <w:t>1</w:t>
            </w:r>
          </w:p>
        </w:tc>
      </w:tr>
      <w:tr w:rsidR="004A3EF8" w:rsidRPr="001C3B7C" w14:paraId="7361F601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08CF7E23" w14:textId="77777777" w:rsidR="00B337E4" w:rsidRPr="001C3B7C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Обсяг (кредити) / 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B26B68B" w14:textId="3BECC1A2" w:rsidR="00B337E4" w:rsidRPr="001C3B7C" w:rsidRDefault="004A3EF8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lang w:val="uk-UA"/>
              </w:rPr>
              <w:t>5</w:t>
            </w:r>
            <w:r w:rsidR="00B337E4" w:rsidRPr="001C3B7C">
              <w:rPr>
                <w:lang w:val="uk-UA"/>
              </w:rPr>
              <w:t xml:space="preserve"> / Обов'язковий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735C452" w14:textId="77777777" w:rsidR="00B337E4" w:rsidRPr="001C3B7C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24B93EC1" w14:textId="77777777" w:rsidR="00B337E4" w:rsidRPr="001C3B7C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71A93818" w14:textId="77777777" w:rsidR="00B337E4" w:rsidRPr="001C3B7C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3D9E396" w14:textId="77777777" w:rsidR="00B337E4" w:rsidRPr="001C3B7C" w:rsidRDefault="00B337E4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8FCB680" w14:textId="77777777" w:rsidR="00B337E4" w:rsidRPr="001C3B7C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1C3B7C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1F23180" w14:textId="2AD6874B" w:rsidR="00B337E4" w:rsidRPr="001C3B7C" w:rsidRDefault="00A75A74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 w:rsidRPr="001C3B7C">
              <w:rPr>
                <w:lang w:val="uk-UA"/>
              </w:rPr>
              <w:t>8</w:t>
            </w:r>
            <w:r w:rsidR="00B337E4" w:rsidRPr="001C3B7C">
              <w:rPr>
                <w:lang w:val="uk-UA"/>
              </w:rPr>
              <w:t>6</w:t>
            </w:r>
          </w:p>
        </w:tc>
      </w:tr>
      <w:tr w:rsidR="004A3EF8" w:rsidRPr="0027758B" w14:paraId="69EB02B3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102783F8" w14:textId="77777777" w:rsidR="00B337E4" w:rsidRPr="001C3B7C" w:rsidRDefault="00B337E4" w:rsidP="008B6495">
            <w:pPr>
              <w:rPr>
                <w:rFonts w:eastAsia="Calibri"/>
                <w:b/>
                <w:lang w:val="uk-UA"/>
              </w:rPr>
            </w:pPr>
            <w:r w:rsidRPr="001C3B7C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0"/>
            <w:shd w:val="clear" w:color="auto" w:fill="DBE5F1" w:themeFill="accent1" w:themeFillTint="33"/>
            <w:vAlign w:val="center"/>
          </w:tcPr>
          <w:p w14:paraId="3FF5613F" w14:textId="77777777" w:rsidR="00420D40" w:rsidRPr="001C3B7C" w:rsidRDefault="00420D40" w:rsidP="00420D40">
            <w:pPr>
              <w:tabs>
                <w:tab w:val="left" w:pos="360"/>
              </w:tabs>
              <w:jc w:val="both"/>
              <w:rPr>
                <w:color w:val="000000" w:themeColor="text1"/>
                <w:lang w:val="uk-UA" w:eastAsia="uk-UA"/>
              </w:rPr>
            </w:pPr>
            <w:r w:rsidRPr="001C3B7C">
              <w:rPr>
                <w:color w:val="000000" w:themeColor="text1"/>
                <w:lang w:val="uk-UA" w:eastAsia="uk-UA"/>
              </w:rPr>
              <w:t>CК03. Здатність проектувати і виконувати соціологічні дослідження, розробляти й обґрунтовувати їхню методологію.</w:t>
            </w:r>
          </w:p>
          <w:p w14:paraId="43A084CE" w14:textId="77777777" w:rsidR="00420D40" w:rsidRPr="001C3B7C" w:rsidRDefault="00420D40" w:rsidP="00420D40">
            <w:pPr>
              <w:tabs>
                <w:tab w:val="left" w:pos="360"/>
              </w:tabs>
              <w:jc w:val="both"/>
              <w:rPr>
                <w:color w:val="000000" w:themeColor="text1"/>
                <w:lang w:val="uk-UA" w:eastAsia="en-US"/>
              </w:rPr>
            </w:pPr>
            <w:r w:rsidRPr="001C3B7C">
              <w:rPr>
                <w:color w:val="000000" w:themeColor="text1"/>
                <w:lang w:val="uk-UA"/>
              </w:rPr>
              <w:t xml:space="preserve">СК04. Здатність збирати та аналізувати емпіричні дані з використанням сучасних  методів соціологічних досліджень. </w:t>
            </w:r>
          </w:p>
          <w:p w14:paraId="0013A14A" w14:textId="77777777" w:rsidR="00420D40" w:rsidRPr="001C3B7C" w:rsidRDefault="00420D40" w:rsidP="00420D40">
            <w:pPr>
              <w:tabs>
                <w:tab w:val="left" w:pos="163"/>
              </w:tabs>
              <w:jc w:val="both"/>
              <w:rPr>
                <w:color w:val="000000" w:themeColor="text1"/>
                <w:lang w:val="uk-UA" w:eastAsia="uk-UA"/>
              </w:rPr>
            </w:pPr>
            <w:r w:rsidRPr="001C3B7C">
              <w:rPr>
                <w:color w:val="000000" w:themeColor="text1"/>
                <w:lang w:val="uk-UA"/>
              </w:rPr>
              <w:t xml:space="preserve">СК05. Здатність обговорювати результати соціологічних досліджень та проектів </w:t>
            </w:r>
            <w:r w:rsidRPr="001C3B7C">
              <w:rPr>
                <w:color w:val="000000" w:themeColor="text1"/>
                <w:lang w:val="uk-UA" w:eastAsia="uk-UA"/>
              </w:rPr>
              <w:t>українською та іноземною мовами.</w:t>
            </w:r>
          </w:p>
          <w:p w14:paraId="64035954" w14:textId="77777777" w:rsidR="00B337E4" w:rsidRDefault="00420D40" w:rsidP="00420D40">
            <w:pPr>
              <w:tabs>
                <w:tab w:val="left" w:pos="360"/>
              </w:tabs>
              <w:jc w:val="both"/>
              <w:rPr>
                <w:color w:val="000000" w:themeColor="text1"/>
                <w:lang w:val="uk-UA"/>
              </w:rPr>
            </w:pPr>
            <w:r w:rsidRPr="001C3B7C">
              <w:rPr>
                <w:color w:val="000000" w:themeColor="text1"/>
                <w:lang w:val="uk-UA" w:eastAsia="uk-UA"/>
              </w:rPr>
              <w:t>СК07. </w:t>
            </w:r>
            <w:r w:rsidRPr="001C3B7C">
              <w:rPr>
                <w:color w:val="000000" w:themeColor="text1"/>
                <w:lang w:val="uk-UA"/>
              </w:rPr>
              <w:t>Здатність розробляти та оцінювати соціальні проекти і програми.</w:t>
            </w:r>
          </w:p>
          <w:p w14:paraId="7CB94077" w14:textId="6F86E1E7" w:rsidR="006A1FB1" w:rsidRPr="001C3B7C" w:rsidRDefault="006A1FB1" w:rsidP="00420D40">
            <w:pPr>
              <w:tabs>
                <w:tab w:val="left" w:pos="360"/>
              </w:tabs>
              <w:jc w:val="both"/>
              <w:rPr>
                <w:rFonts w:eastAsia="Calibri"/>
                <w:lang w:val="uk-UA"/>
              </w:rPr>
            </w:pPr>
            <w:r w:rsidRPr="006A1FB1">
              <w:rPr>
                <w:bCs/>
                <w:color w:val="000000" w:themeColor="text1"/>
                <w:lang w:val="uk-UA"/>
              </w:rPr>
              <w:t>СК10. Здатність використовувати сучасні  методи соціологічних досліджень в інтернет-просторі.</w:t>
            </w:r>
          </w:p>
        </w:tc>
      </w:tr>
    </w:tbl>
    <w:p w14:paraId="77D37566" w14:textId="77777777" w:rsidR="00B337E4" w:rsidRPr="001C3B7C" w:rsidRDefault="00B337E4" w:rsidP="00B337E4">
      <w:pPr>
        <w:rPr>
          <w:lang w:val="uk-UA"/>
        </w:rPr>
      </w:pPr>
    </w:p>
    <w:p w14:paraId="064BCB3C" w14:textId="77777777" w:rsidR="00B337E4" w:rsidRPr="001C3B7C" w:rsidRDefault="00B337E4" w:rsidP="00B337E4">
      <w:pPr>
        <w:spacing w:after="200" w:line="276" w:lineRule="auto"/>
        <w:rPr>
          <w:lang w:val="uk-UA"/>
        </w:rPr>
      </w:pPr>
      <w:r w:rsidRPr="001C3B7C">
        <w:rPr>
          <w:lang w:val="uk-UA"/>
        </w:rPr>
        <w:br w:type="page"/>
      </w:r>
    </w:p>
    <w:p w14:paraId="24C075F8" w14:textId="77777777" w:rsidR="00B337E4" w:rsidRPr="001C3B7C" w:rsidRDefault="00B337E4" w:rsidP="00B337E4">
      <w:pPr>
        <w:spacing w:line="360" w:lineRule="auto"/>
        <w:ind w:left="360"/>
        <w:jc w:val="both"/>
        <w:rPr>
          <w:b/>
          <w:lang w:val="uk-UA"/>
        </w:rPr>
        <w:sectPr w:rsidR="00B337E4" w:rsidRPr="001C3B7C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067A7547" w14:textId="722614CB" w:rsidR="00B337E4" w:rsidRPr="001C3B7C" w:rsidRDefault="00B337E4" w:rsidP="00B337E4">
      <w:pPr>
        <w:jc w:val="both"/>
        <w:rPr>
          <w:b/>
          <w:bCs/>
          <w:color w:val="000000"/>
          <w:lang w:val="uk-UA"/>
        </w:rPr>
      </w:pPr>
      <w:r w:rsidRPr="001C3B7C">
        <w:rPr>
          <w:b/>
          <w:bCs/>
          <w:color w:val="000000"/>
          <w:lang w:val="uk-UA"/>
        </w:rPr>
        <w:lastRenderedPageBreak/>
        <w:t>Результати навчання: </w:t>
      </w:r>
    </w:p>
    <w:p w14:paraId="39F8A65C" w14:textId="3868C3CE" w:rsidR="00AC6915" w:rsidRPr="006A1FB1" w:rsidRDefault="006A1FB1" w:rsidP="00B337E4">
      <w:pPr>
        <w:jc w:val="both"/>
        <w:rPr>
          <w:b/>
          <w:bCs/>
          <w:color w:val="000000"/>
          <w:lang w:val="uk-UA"/>
        </w:rPr>
      </w:pPr>
      <w:r w:rsidRPr="006A1FB1">
        <w:rPr>
          <w:b/>
          <w:color w:val="000000" w:themeColor="text1"/>
          <w:lang w:val="uk-UA"/>
        </w:rPr>
        <w:t>ПР01.</w:t>
      </w:r>
      <w:r w:rsidRPr="006A1FB1">
        <w:rPr>
          <w:color w:val="000000" w:themeColor="text1"/>
          <w:lang w:val="uk-UA"/>
        </w:rPr>
        <w:t> </w:t>
      </w:r>
      <w:r w:rsidRPr="006A1FB1">
        <w:rPr>
          <w:color w:val="000000" w:themeColor="text1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</w:t>
      </w:r>
    </w:p>
    <w:p w14:paraId="051E1DEB" w14:textId="77777777" w:rsidR="00AC6915" w:rsidRPr="006A1FB1" w:rsidRDefault="00AC6915" w:rsidP="00AC6915">
      <w:pPr>
        <w:jc w:val="both"/>
        <w:rPr>
          <w:color w:val="000000"/>
          <w:lang w:val="uk-UA"/>
        </w:rPr>
      </w:pPr>
      <w:bookmarkStart w:id="3" w:name="_Hlk111059926"/>
      <w:r w:rsidRPr="006A1FB1">
        <w:rPr>
          <w:b/>
          <w:bCs/>
          <w:color w:val="000000"/>
          <w:lang w:val="uk-UA"/>
        </w:rPr>
        <w:t xml:space="preserve">ПР03. </w:t>
      </w:r>
      <w:r w:rsidRPr="006A1FB1">
        <w:rPr>
          <w:color w:val="000000"/>
          <w:lang w:val="uk-UA"/>
        </w:rPr>
        <w:t>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</w:r>
    </w:p>
    <w:p w14:paraId="6F6E7C50" w14:textId="77777777" w:rsidR="00AC6915" w:rsidRPr="006A1FB1" w:rsidRDefault="00AC6915" w:rsidP="00AC6915">
      <w:pPr>
        <w:jc w:val="both"/>
        <w:rPr>
          <w:color w:val="000000"/>
          <w:lang w:val="uk-UA"/>
        </w:rPr>
      </w:pPr>
      <w:r w:rsidRPr="006A1FB1">
        <w:rPr>
          <w:b/>
          <w:bCs/>
          <w:color w:val="000000"/>
          <w:lang w:val="uk-UA"/>
        </w:rPr>
        <w:t xml:space="preserve">ПР04. </w:t>
      </w:r>
      <w:r w:rsidRPr="006A1FB1">
        <w:rPr>
          <w:color w:val="000000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56180788" w14:textId="7CA3EEE3" w:rsidR="00AC6915" w:rsidRPr="006A1FB1" w:rsidRDefault="00AC6915" w:rsidP="00AC6915">
      <w:pPr>
        <w:jc w:val="both"/>
        <w:rPr>
          <w:b/>
          <w:bCs/>
          <w:color w:val="000000"/>
          <w:lang w:val="uk-UA"/>
        </w:rPr>
      </w:pPr>
      <w:r w:rsidRPr="006A1FB1">
        <w:rPr>
          <w:b/>
          <w:bCs/>
          <w:color w:val="000000"/>
          <w:lang w:val="uk-UA"/>
        </w:rPr>
        <w:t xml:space="preserve">ПР05. </w:t>
      </w:r>
      <w:r w:rsidRPr="006A1FB1">
        <w:rPr>
          <w:color w:val="000000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джерелах.</w:t>
      </w:r>
    </w:p>
    <w:bookmarkEnd w:id="3"/>
    <w:p w14:paraId="4C03170C" w14:textId="77777777" w:rsidR="006A1FB1" w:rsidRPr="006A1FB1" w:rsidRDefault="006A1FB1" w:rsidP="006A1FB1">
      <w:pPr>
        <w:jc w:val="both"/>
        <w:rPr>
          <w:color w:val="000000" w:themeColor="text1"/>
          <w:lang w:val="uk-UA"/>
        </w:rPr>
      </w:pPr>
      <w:r w:rsidRPr="006A1FB1">
        <w:rPr>
          <w:b/>
          <w:color w:val="000000" w:themeColor="text1"/>
          <w:lang w:val="uk-UA" w:eastAsia="uk-UA"/>
        </w:rPr>
        <w:t>ПР09.</w:t>
      </w:r>
      <w:r w:rsidRPr="006A1FB1">
        <w:rPr>
          <w:color w:val="000000" w:themeColor="text1"/>
          <w:lang w:val="uk-UA" w:eastAsia="uk-UA"/>
        </w:rPr>
        <w:t> </w:t>
      </w:r>
      <w:r w:rsidRPr="006A1FB1">
        <w:rPr>
          <w:color w:val="000000" w:themeColor="text1"/>
          <w:lang w:val="uk-UA"/>
        </w:rPr>
        <w:t xml:space="preserve">Планувати і виконувати наукові дослідження у сфері соціології,  аналізувати результати, обґрунтовувати висновки. </w:t>
      </w:r>
    </w:p>
    <w:p w14:paraId="3C336A89" w14:textId="77777777" w:rsidR="006A1FB1" w:rsidRPr="006A1FB1" w:rsidRDefault="006A1FB1" w:rsidP="006A1FB1">
      <w:pPr>
        <w:jc w:val="both"/>
        <w:rPr>
          <w:color w:val="000000" w:themeColor="text1"/>
          <w:lang w:val="uk-UA"/>
        </w:rPr>
      </w:pPr>
      <w:r w:rsidRPr="006A1FB1">
        <w:rPr>
          <w:b/>
          <w:bCs/>
          <w:color w:val="000000" w:themeColor="text1"/>
          <w:lang w:val="uk-UA"/>
        </w:rPr>
        <w:t>ПР11</w:t>
      </w:r>
      <w:r w:rsidRPr="006A1FB1">
        <w:rPr>
          <w:bCs/>
          <w:color w:val="000000" w:themeColor="text1"/>
          <w:lang w:val="uk-UA"/>
        </w:rPr>
        <w:t xml:space="preserve">. </w:t>
      </w:r>
      <w:r w:rsidRPr="006A1FB1">
        <w:rPr>
          <w:color w:val="000000" w:themeColor="text1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75E75A0E" w14:textId="77777777" w:rsidR="00AC6915" w:rsidRPr="001C3B7C" w:rsidRDefault="00AC6915" w:rsidP="00B337E4">
      <w:pPr>
        <w:jc w:val="both"/>
        <w:rPr>
          <w:lang w:val="uk-UA"/>
        </w:rPr>
      </w:pPr>
    </w:p>
    <w:p w14:paraId="445DEAD2" w14:textId="694E837E" w:rsidR="00B337E4" w:rsidRPr="001C3B7C" w:rsidRDefault="00B337E4" w:rsidP="0044409B">
      <w:pPr>
        <w:ind w:firstLine="709"/>
        <w:jc w:val="center"/>
        <w:rPr>
          <w:b/>
          <w:bCs/>
          <w:color w:val="000000"/>
          <w:lang w:val="uk-UA"/>
        </w:rPr>
      </w:pPr>
      <w:r w:rsidRPr="001C3B7C">
        <w:rPr>
          <w:b/>
          <w:bCs/>
          <w:color w:val="000000"/>
          <w:lang w:val="uk-UA"/>
        </w:rPr>
        <w:t>Теми що розглядаються</w:t>
      </w:r>
    </w:p>
    <w:p w14:paraId="40F75FB4" w14:textId="77777777" w:rsidR="00C52D5F" w:rsidRPr="001C3B7C" w:rsidRDefault="00C52D5F" w:rsidP="0075648C">
      <w:pPr>
        <w:ind w:firstLine="709"/>
        <w:jc w:val="both"/>
        <w:rPr>
          <w:lang w:val="uk-UA"/>
        </w:rPr>
      </w:pPr>
    </w:p>
    <w:p w14:paraId="7F7586B1" w14:textId="7D7AC117" w:rsidR="00297AD7" w:rsidRPr="001C3B7C" w:rsidRDefault="00297AD7" w:rsidP="00C52D5F">
      <w:pPr>
        <w:ind w:firstLine="709"/>
        <w:jc w:val="both"/>
        <w:rPr>
          <w:b/>
          <w:bCs/>
          <w:lang w:val="uk-UA"/>
        </w:rPr>
      </w:pPr>
      <w:r w:rsidRPr="001C3B7C">
        <w:rPr>
          <w:b/>
          <w:bCs/>
          <w:lang w:val="uk-UA"/>
        </w:rPr>
        <w:t xml:space="preserve">МОДУЛЬ 1. Роль Інтернету в управлінні комунікаціями </w:t>
      </w:r>
      <w:r w:rsidR="0044409B" w:rsidRPr="001C3B7C">
        <w:rPr>
          <w:b/>
          <w:bCs/>
          <w:lang w:val="uk-UA"/>
        </w:rPr>
        <w:t>у</w:t>
      </w:r>
      <w:r w:rsidRPr="001C3B7C">
        <w:rPr>
          <w:b/>
          <w:bCs/>
          <w:lang w:val="uk-UA"/>
        </w:rPr>
        <w:t xml:space="preserve"> сучасному суспільстві</w:t>
      </w:r>
    </w:p>
    <w:p w14:paraId="5ABD3C12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28B65D7A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>Тема 1:</w:t>
      </w:r>
      <w:r w:rsidRPr="001C3B7C">
        <w:rPr>
          <w:lang w:val="uk-UA"/>
        </w:rPr>
        <w:t xml:space="preserve"> Мережа Інтернет як </w:t>
      </w:r>
      <w:proofErr w:type="spellStart"/>
      <w:r w:rsidRPr="001C3B7C">
        <w:rPr>
          <w:lang w:val="uk-UA"/>
        </w:rPr>
        <w:t>соціо</w:t>
      </w:r>
      <w:proofErr w:type="spellEnd"/>
      <w:r w:rsidRPr="001C3B7C">
        <w:rPr>
          <w:lang w:val="uk-UA"/>
        </w:rPr>
        <w:t>-технологічний феномен</w:t>
      </w:r>
    </w:p>
    <w:p w14:paraId="772CCA1D" w14:textId="48C104BC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Історія виникнення та розвиток мережі та її концептуальна основа. Структура інтернет-середовища: організаційна, технічна, функціональна, соціальна, інформаційна, економічна та юридична компоненти. Сучасне визначення Інтернету. Особливості соціологічного підходу. Огляд мережевих сервісів: (електрона пошта, форум, чат, пошукові сервіси, </w:t>
      </w:r>
      <w:proofErr w:type="spellStart"/>
      <w:r w:rsidRPr="001C3B7C">
        <w:rPr>
          <w:lang w:val="uk-UA"/>
        </w:rPr>
        <w:t>файло</w:t>
      </w:r>
      <w:proofErr w:type="spellEnd"/>
      <w:r w:rsidR="00C52D5F" w:rsidRPr="001C3B7C">
        <w:rPr>
          <w:lang w:val="uk-UA"/>
        </w:rPr>
        <w:t>-</w:t>
      </w:r>
      <w:r w:rsidRPr="001C3B7C">
        <w:rPr>
          <w:lang w:val="uk-UA"/>
        </w:rPr>
        <w:t xml:space="preserve">обмінники, списки розсилки, тобто). Географія та аудиторія Інтернету: </w:t>
      </w:r>
      <w:proofErr w:type="spellStart"/>
      <w:r w:rsidRPr="001C3B7C">
        <w:rPr>
          <w:lang w:val="uk-UA"/>
        </w:rPr>
        <w:t>Інет</w:t>
      </w:r>
      <w:proofErr w:type="spellEnd"/>
      <w:r w:rsidR="00C52D5F" w:rsidRPr="001C3B7C">
        <w:rPr>
          <w:lang w:val="uk-UA"/>
        </w:rPr>
        <w:t xml:space="preserve"> </w:t>
      </w:r>
      <w:r w:rsidRPr="001C3B7C">
        <w:rPr>
          <w:lang w:val="uk-UA"/>
        </w:rPr>
        <w:t>та Уанет. Проблема видалення національних сегментів мережі та підрахунки інтернет-відстані. Поняття «інтернет-</w:t>
      </w:r>
      <w:r w:rsidR="00C52D5F" w:rsidRPr="001C3B7C">
        <w:rPr>
          <w:lang w:val="uk-UA"/>
        </w:rPr>
        <w:t>аудиторії</w:t>
      </w:r>
      <w:r w:rsidRPr="001C3B7C">
        <w:rPr>
          <w:lang w:val="uk-UA"/>
        </w:rPr>
        <w:t xml:space="preserve">». </w:t>
      </w:r>
      <w:r w:rsidR="00C52D5F" w:rsidRPr="001C3B7C">
        <w:rPr>
          <w:lang w:val="uk-UA"/>
        </w:rPr>
        <w:t>Класифікаційні</w:t>
      </w:r>
      <w:r w:rsidRPr="001C3B7C">
        <w:rPr>
          <w:lang w:val="uk-UA"/>
        </w:rPr>
        <w:t xml:space="preserve"> критерії її визначення. </w:t>
      </w:r>
    </w:p>
    <w:p w14:paraId="0C52AE9A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5B010B5B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>Тема 2:</w:t>
      </w:r>
      <w:r w:rsidRPr="001C3B7C">
        <w:rPr>
          <w:lang w:val="uk-UA"/>
        </w:rPr>
        <w:t xml:space="preserve"> Інтернет у соціальному вимірі. Інтернет та комунікативний процес</w:t>
      </w:r>
    </w:p>
    <w:p w14:paraId="521D91DA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53713255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Інтернет-простір (ІП) як особливе соціальне, психологічне та культурне середовище. Соціальна система ІП: функції та дисфункції мережі Інтернет; мережеві норми та цінності; соціальні актори та взаємодії у Мережі. Вплив мережі на рівні особистості (за рахунок значного розширення її когнітивних і комунікативних можливостей): віртуальна ідентичність як продукт інтернет-комунікацій, комунікативна віртуальна ідентичність, презентаційні та ідентифікаційні практики у мережі Інтернет, </w:t>
      </w:r>
      <w:proofErr w:type="spellStart"/>
      <w:r w:rsidRPr="001C3B7C">
        <w:rPr>
          <w:lang w:val="uk-UA"/>
        </w:rPr>
        <w:t>кіберадикція</w:t>
      </w:r>
      <w:proofErr w:type="spellEnd"/>
      <w:r w:rsidRPr="001C3B7C">
        <w:rPr>
          <w:lang w:val="uk-UA"/>
        </w:rPr>
        <w:t xml:space="preserve">). Вплив мережі на рівні суспільства (віртуальні співтовариства, використання мережі Інтернет у соціальних комунікаціях (політика, наука, освіта, економіка, релігія, ЗМІ)). </w:t>
      </w:r>
    </w:p>
    <w:p w14:paraId="38A4D46D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26762281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>Тема 3:</w:t>
      </w:r>
      <w:r w:rsidRPr="001C3B7C">
        <w:rPr>
          <w:lang w:val="uk-UA"/>
        </w:rPr>
        <w:t xml:space="preserve"> Концептуальні парадигми розвитку мережі Інтернет</w:t>
      </w:r>
    </w:p>
    <w:p w14:paraId="1D167E97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03032487" w14:textId="435F2D82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Система </w:t>
      </w:r>
      <w:proofErr w:type="spellStart"/>
      <w:r w:rsidRPr="001C3B7C">
        <w:rPr>
          <w:lang w:val="uk-UA"/>
        </w:rPr>
        <w:t>гіпермедіа</w:t>
      </w:r>
      <w:proofErr w:type="spellEnd"/>
      <w:r w:rsidRPr="001C3B7C">
        <w:rPr>
          <w:lang w:val="uk-UA"/>
        </w:rPr>
        <w:t xml:space="preserve"> або веб-технології як основа існування сучасного Інтернету. Веб-сайт як структурна складова інтернет-середовища. Концептуальний розвиток мережі: Веб 1.0, Веб 2.0, Веб 3.0. Їх концептуальна структура, основні відмінності. Перспектива подальшого розвитку мережі. Комунікативна парадигма розвитку. Інтернет як комунікативний соціальний інститут у інформаційно-комунікативному суспільстві. </w:t>
      </w:r>
    </w:p>
    <w:p w14:paraId="2A9CEEF7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61883BBE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>Тема 4:</w:t>
      </w:r>
      <w:r w:rsidRPr="001C3B7C">
        <w:rPr>
          <w:lang w:val="uk-UA"/>
        </w:rPr>
        <w:t xml:space="preserve"> Соціальні медіа та їх вплив на сучасні комунікативні процеси у глобальному суспільстві</w:t>
      </w:r>
    </w:p>
    <w:p w14:paraId="4268D9D7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4B79E393" w14:textId="00038294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Виникнення соціальних медіа та їх вплив на сучасні соціальні комунікації. </w:t>
      </w:r>
      <w:proofErr w:type="spellStart"/>
      <w:r w:rsidRPr="001C3B7C">
        <w:rPr>
          <w:lang w:val="uk-UA"/>
        </w:rPr>
        <w:t>Блогінг</w:t>
      </w:r>
      <w:proofErr w:type="spellEnd"/>
      <w:r w:rsidRPr="001C3B7C">
        <w:rPr>
          <w:lang w:val="uk-UA"/>
        </w:rPr>
        <w:t xml:space="preserve">. </w:t>
      </w:r>
      <w:proofErr w:type="spellStart"/>
      <w:r w:rsidRPr="001C3B7C">
        <w:rPr>
          <w:lang w:val="uk-UA"/>
        </w:rPr>
        <w:t>Мікроблогінг</w:t>
      </w:r>
      <w:proofErr w:type="spellEnd"/>
      <w:r w:rsidRPr="001C3B7C">
        <w:rPr>
          <w:lang w:val="uk-UA"/>
        </w:rPr>
        <w:t xml:space="preserve">. Вікі-проекти. Соціальні мережі. Соціальні закладання. Сервіси </w:t>
      </w:r>
      <w:proofErr w:type="spellStart"/>
      <w:r w:rsidRPr="001C3B7C">
        <w:rPr>
          <w:lang w:val="uk-UA"/>
        </w:rPr>
        <w:t>Машапу</w:t>
      </w:r>
      <w:proofErr w:type="spellEnd"/>
      <w:r w:rsidRPr="001C3B7C">
        <w:rPr>
          <w:lang w:val="uk-UA"/>
        </w:rPr>
        <w:t xml:space="preserve"> та </w:t>
      </w:r>
      <w:proofErr w:type="spellStart"/>
      <w:r w:rsidRPr="001C3B7C">
        <w:rPr>
          <w:lang w:val="uk-UA"/>
        </w:rPr>
        <w:t>Бріколажу</w:t>
      </w:r>
      <w:proofErr w:type="spellEnd"/>
      <w:r w:rsidRPr="001C3B7C">
        <w:rPr>
          <w:lang w:val="uk-UA"/>
        </w:rPr>
        <w:t xml:space="preserve">. </w:t>
      </w:r>
      <w:proofErr w:type="spellStart"/>
      <w:r w:rsidRPr="001C3B7C">
        <w:rPr>
          <w:lang w:val="uk-UA"/>
        </w:rPr>
        <w:t>Файлообмінники</w:t>
      </w:r>
      <w:proofErr w:type="spellEnd"/>
      <w:r w:rsidRPr="001C3B7C">
        <w:rPr>
          <w:lang w:val="uk-UA"/>
        </w:rPr>
        <w:t xml:space="preserve">. </w:t>
      </w:r>
      <w:proofErr w:type="spellStart"/>
      <w:r w:rsidRPr="001C3B7C">
        <w:rPr>
          <w:lang w:val="uk-UA"/>
        </w:rPr>
        <w:t>Подкастинг</w:t>
      </w:r>
      <w:proofErr w:type="spellEnd"/>
      <w:r w:rsidRPr="001C3B7C">
        <w:rPr>
          <w:lang w:val="uk-UA"/>
        </w:rPr>
        <w:t xml:space="preserve"> та технології знімку з екрану монітора. Вплив соціальних медіа на соціальні комунікації в інформаційно-комунікативному суспільстві. Подальший розвиток технологій другого </w:t>
      </w:r>
      <w:proofErr w:type="spellStart"/>
      <w:r w:rsidRPr="001C3B7C">
        <w:rPr>
          <w:lang w:val="uk-UA"/>
        </w:rPr>
        <w:t>веб</w:t>
      </w:r>
      <w:r w:rsidR="00137E25" w:rsidRPr="001C3B7C">
        <w:rPr>
          <w:lang w:val="uk-UA"/>
        </w:rPr>
        <w:t>а</w:t>
      </w:r>
      <w:proofErr w:type="spellEnd"/>
      <w:r w:rsidRPr="001C3B7C">
        <w:rPr>
          <w:lang w:val="uk-UA"/>
        </w:rPr>
        <w:t>. Виникнення веб 3.0 та концептуально-</w:t>
      </w:r>
      <w:r w:rsidR="00137E25" w:rsidRPr="001C3B7C">
        <w:rPr>
          <w:lang w:val="uk-UA"/>
        </w:rPr>
        <w:lastRenderedPageBreak/>
        <w:t>соціологічні</w:t>
      </w:r>
      <w:r w:rsidRPr="001C3B7C">
        <w:rPr>
          <w:lang w:val="uk-UA"/>
        </w:rPr>
        <w:t xml:space="preserve"> засади його функціювання. Приклади сайтів, розроблених в рамках концепції третього </w:t>
      </w:r>
      <w:proofErr w:type="spellStart"/>
      <w:r w:rsidRPr="001C3B7C">
        <w:rPr>
          <w:lang w:val="uk-UA"/>
        </w:rPr>
        <w:t>веб</w:t>
      </w:r>
      <w:r w:rsidR="00137E25" w:rsidRPr="001C3B7C">
        <w:rPr>
          <w:lang w:val="uk-UA"/>
        </w:rPr>
        <w:t>а</w:t>
      </w:r>
      <w:proofErr w:type="spellEnd"/>
      <w:r w:rsidRPr="001C3B7C">
        <w:rPr>
          <w:lang w:val="uk-UA"/>
        </w:rPr>
        <w:t xml:space="preserve">: їх аналіз. </w:t>
      </w:r>
    </w:p>
    <w:p w14:paraId="1E1C4968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3E38EDCD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>Тема 5:</w:t>
      </w:r>
      <w:r w:rsidRPr="001C3B7C">
        <w:rPr>
          <w:lang w:val="uk-UA"/>
        </w:rPr>
        <w:t xml:space="preserve"> Новітні соціологічні дослідження Інтернету. Соціологія Інтернету як новий напрям у розвитку галузевих соціологій </w:t>
      </w:r>
    </w:p>
    <w:p w14:paraId="2907B534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27BF5CAA" w14:textId="1433AAD6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Емпіричні дослідження Мережі </w:t>
      </w:r>
      <w:r w:rsidR="003E0272" w:rsidRPr="001C3B7C">
        <w:rPr>
          <w:lang w:val="uk-UA"/>
        </w:rPr>
        <w:t>у</w:t>
      </w:r>
      <w:r w:rsidRPr="001C3B7C">
        <w:rPr>
          <w:lang w:val="uk-UA"/>
        </w:rPr>
        <w:t xml:space="preserve"> соціології комунікацій. Дослідження інтернет-</w:t>
      </w:r>
      <w:r w:rsidR="0044409B" w:rsidRPr="001C3B7C">
        <w:rPr>
          <w:lang w:val="uk-UA"/>
        </w:rPr>
        <w:t>аудиторії</w:t>
      </w:r>
      <w:r w:rsidRPr="001C3B7C">
        <w:rPr>
          <w:lang w:val="uk-UA"/>
        </w:rPr>
        <w:t>. Спроба теоретичного осмислення феномену мережі Інтернет в соціології комунікацій. Соціологія Інтернету як новий міждисциплінарний напрям знань та новий вид галузевих соц</w:t>
      </w:r>
      <w:r w:rsidR="003E0272" w:rsidRPr="001C3B7C">
        <w:rPr>
          <w:lang w:val="uk-UA"/>
        </w:rPr>
        <w:t>і</w:t>
      </w:r>
      <w:r w:rsidRPr="001C3B7C">
        <w:rPr>
          <w:lang w:val="uk-UA"/>
        </w:rPr>
        <w:t xml:space="preserve">ологій. </w:t>
      </w:r>
      <w:proofErr w:type="spellStart"/>
      <w:r w:rsidRPr="001C3B7C">
        <w:rPr>
          <w:lang w:val="uk-UA"/>
        </w:rPr>
        <w:t>Кіберсоціологія</w:t>
      </w:r>
      <w:proofErr w:type="spellEnd"/>
      <w:r w:rsidRPr="001C3B7C">
        <w:rPr>
          <w:lang w:val="uk-UA"/>
        </w:rPr>
        <w:t xml:space="preserve">. Виникнення Інтернет-студій як нового напряму </w:t>
      </w:r>
      <w:r w:rsidR="00A67B2C" w:rsidRPr="001C3B7C">
        <w:rPr>
          <w:lang w:val="uk-UA"/>
        </w:rPr>
        <w:t xml:space="preserve">розвитку </w:t>
      </w:r>
      <w:r w:rsidRPr="001C3B7C">
        <w:rPr>
          <w:lang w:val="uk-UA"/>
        </w:rPr>
        <w:t xml:space="preserve">гуманітарного знання. </w:t>
      </w:r>
    </w:p>
    <w:p w14:paraId="52CD4CDA" w14:textId="77777777" w:rsidR="008B7C8D" w:rsidRPr="001C3B7C" w:rsidRDefault="008B7C8D" w:rsidP="00C52D5F">
      <w:pPr>
        <w:ind w:firstLine="709"/>
        <w:jc w:val="both"/>
        <w:rPr>
          <w:lang w:val="uk-UA"/>
        </w:rPr>
      </w:pPr>
    </w:p>
    <w:p w14:paraId="4B3E7E40" w14:textId="7AD83099" w:rsidR="00297AD7" w:rsidRPr="001C3B7C" w:rsidRDefault="00297AD7" w:rsidP="00C52D5F">
      <w:pPr>
        <w:ind w:firstLine="709"/>
        <w:jc w:val="both"/>
        <w:rPr>
          <w:b/>
          <w:bCs/>
          <w:lang w:val="uk-UA"/>
        </w:rPr>
      </w:pPr>
      <w:r w:rsidRPr="001C3B7C">
        <w:rPr>
          <w:b/>
          <w:bCs/>
          <w:lang w:val="uk-UA"/>
        </w:rPr>
        <w:t>МОДУЛЬ 2. Використання інтернет-технологій у професійній кар’єрі майбутнього соціолога</w:t>
      </w:r>
    </w:p>
    <w:p w14:paraId="377E2841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7DDB18A1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>Тема 6</w:t>
      </w:r>
      <w:r w:rsidRPr="001C3B7C">
        <w:rPr>
          <w:lang w:val="uk-UA"/>
        </w:rPr>
        <w:t>: Інтернет як інструмент проведення соціологічних досліджень</w:t>
      </w:r>
    </w:p>
    <w:p w14:paraId="594CE294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759D3EF9" w14:textId="70CFE1AB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Опис та аналіз веб-ресурсів для соціологів. Сім найбільш поширених технологій проведення </w:t>
      </w:r>
      <w:proofErr w:type="spellStart"/>
      <w:r w:rsidRPr="001C3B7C">
        <w:rPr>
          <w:lang w:val="uk-UA"/>
        </w:rPr>
        <w:t>online</w:t>
      </w:r>
      <w:proofErr w:type="spellEnd"/>
      <w:r w:rsidRPr="001C3B7C">
        <w:rPr>
          <w:lang w:val="uk-UA"/>
        </w:rPr>
        <w:t xml:space="preserve"> - досліджень (Т. </w:t>
      </w:r>
      <w:proofErr w:type="spellStart"/>
      <w:r w:rsidRPr="001C3B7C">
        <w:rPr>
          <w:lang w:val="uk-UA"/>
        </w:rPr>
        <w:t>Філіпова</w:t>
      </w:r>
      <w:proofErr w:type="spellEnd"/>
      <w:r w:rsidRPr="001C3B7C">
        <w:rPr>
          <w:lang w:val="uk-UA"/>
        </w:rPr>
        <w:t xml:space="preserve">): розсилка анкет по електронній пошті; розміщення текстових анкет в Групах </w:t>
      </w:r>
      <w:r w:rsidR="00083B12" w:rsidRPr="001C3B7C">
        <w:rPr>
          <w:lang w:val="uk-UA"/>
        </w:rPr>
        <w:t>месенджерів</w:t>
      </w:r>
      <w:r w:rsidRPr="001C3B7C">
        <w:rPr>
          <w:lang w:val="uk-UA"/>
        </w:rPr>
        <w:t>. Використання інтернет-форумів</w:t>
      </w:r>
      <w:r w:rsidR="00A67B2C" w:rsidRPr="001C3B7C">
        <w:rPr>
          <w:lang w:val="uk-UA"/>
        </w:rPr>
        <w:t xml:space="preserve"> та месенджерів</w:t>
      </w:r>
      <w:r w:rsidRPr="001C3B7C">
        <w:rPr>
          <w:lang w:val="uk-UA"/>
        </w:rPr>
        <w:t xml:space="preserve">. Створення веб-сторінок </w:t>
      </w:r>
      <w:r w:rsidR="003E0272" w:rsidRPr="001C3B7C">
        <w:rPr>
          <w:lang w:val="uk-UA"/>
        </w:rPr>
        <w:t>для</w:t>
      </w:r>
      <w:r w:rsidRPr="001C3B7C">
        <w:rPr>
          <w:lang w:val="uk-UA"/>
        </w:rPr>
        <w:t xml:space="preserve"> соціологічних досліджень. Організація та проведення веб-опитувань. Стандартне веб-опитування. Опитування, які само завантажуються. Переваги, додаткові можливості веб-опитувань: широта охоплення, досяжність, доступність, економічність, швидкість, анонімність і так далі. Недоліки і обмеження інтернет-опитувань. Пошук і відбір респондентів. Три різновиди вибірок для </w:t>
      </w:r>
      <w:proofErr w:type="spellStart"/>
      <w:r w:rsidRPr="001C3B7C">
        <w:rPr>
          <w:lang w:val="uk-UA"/>
        </w:rPr>
        <w:t>online</w:t>
      </w:r>
      <w:proofErr w:type="spellEnd"/>
      <w:r w:rsidRPr="001C3B7C">
        <w:rPr>
          <w:lang w:val="uk-UA"/>
        </w:rPr>
        <w:t xml:space="preserve"> - опитувань: необмежена (випадкова, неконтрольована), відібрана (відсіяна) та спеціально завербована (</w:t>
      </w:r>
      <w:proofErr w:type="spellStart"/>
      <w:r w:rsidRPr="001C3B7C">
        <w:rPr>
          <w:lang w:val="uk-UA"/>
        </w:rPr>
        <w:t>Дж</w:t>
      </w:r>
      <w:proofErr w:type="spellEnd"/>
      <w:r w:rsidRPr="001C3B7C">
        <w:rPr>
          <w:lang w:val="uk-UA"/>
        </w:rPr>
        <w:t xml:space="preserve">. </w:t>
      </w:r>
      <w:proofErr w:type="spellStart"/>
      <w:r w:rsidRPr="001C3B7C">
        <w:rPr>
          <w:lang w:val="uk-UA"/>
        </w:rPr>
        <w:t>Уотт</w:t>
      </w:r>
      <w:proofErr w:type="spellEnd"/>
      <w:r w:rsidRPr="001C3B7C">
        <w:rPr>
          <w:lang w:val="uk-UA"/>
        </w:rPr>
        <w:t>). Використання інтернет-</w:t>
      </w:r>
      <w:r w:rsidR="00083B12" w:rsidRPr="001C3B7C">
        <w:rPr>
          <w:lang w:val="uk-UA"/>
        </w:rPr>
        <w:t>панелей</w:t>
      </w:r>
      <w:r w:rsidRPr="001C3B7C">
        <w:rPr>
          <w:lang w:val="uk-UA"/>
        </w:rPr>
        <w:t xml:space="preserve">. Створення і принципи роботи </w:t>
      </w:r>
      <w:r w:rsidR="008B7C8D" w:rsidRPr="001C3B7C">
        <w:rPr>
          <w:lang w:val="uk-UA"/>
        </w:rPr>
        <w:t>Інтернет</w:t>
      </w:r>
      <w:r w:rsidRPr="001C3B7C">
        <w:rPr>
          <w:lang w:val="uk-UA"/>
        </w:rPr>
        <w:t xml:space="preserve">-панелі. Онлайн фокус-групи. Використання комп’ютерних програм із відкритих джерел для проведення автоматичного контент- та </w:t>
      </w:r>
      <w:proofErr w:type="spellStart"/>
      <w:r w:rsidRPr="001C3B7C">
        <w:rPr>
          <w:lang w:val="uk-UA"/>
        </w:rPr>
        <w:t>парсінг</w:t>
      </w:r>
      <w:proofErr w:type="spellEnd"/>
      <w:r w:rsidRPr="001C3B7C">
        <w:rPr>
          <w:lang w:val="uk-UA"/>
        </w:rPr>
        <w:t>-аналізу (</w:t>
      </w:r>
      <w:proofErr w:type="spellStart"/>
      <w:r w:rsidRPr="001C3B7C">
        <w:rPr>
          <w:lang w:val="uk-UA"/>
        </w:rPr>
        <w:t>Semonitor</w:t>
      </w:r>
      <w:proofErr w:type="spellEnd"/>
      <w:r w:rsidRPr="001C3B7C">
        <w:rPr>
          <w:lang w:val="uk-UA"/>
        </w:rPr>
        <w:t xml:space="preserve">, MAXDA, </w:t>
      </w:r>
      <w:proofErr w:type="spellStart"/>
      <w:r w:rsidRPr="001C3B7C">
        <w:rPr>
          <w:lang w:val="uk-UA"/>
        </w:rPr>
        <w:t>Polianalyst</w:t>
      </w:r>
      <w:proofErr w:type="spellEnd"/>
      <w:r w:rsidR="00083B12" w:rsidRPr="001C3B7C">
        <w:rPr>
          <w:lang w:val="uk-UA"/>
        </w:rPr>
        <w:t>)</w:t>
      </w:r>
      <w:r w:rsidRPr="001C3B7C">
        <w:rPr>
          <w:lang w:val="uk-UA"/>
        </w:rPr>
        <w:t xml:space="preserve">. Використання </w:t>
      </w:r>
      <w:r w:rsidR="008B7C8D" w:rsidRPr="001C3B7C">
        <w:rPr>
          <w:lang w:val="uk-UA"/>
        </w:rPr>
        <w:t>відео</w:t>
      </w:r>
      <w:r w:rsidRPr="001C3B7C">
        <w:rPr>
          <w:lang w:val="uk-UA"/>
        </w:rPr>
        <w:t xml:space="preserve">-технологій при проведенні веб-опитувань. Віртуальні навчальні середовища для соціологічних досліджень. </w:t>
      </w:r>
    </w:p>
    <w:p w14:paraId="2C85D649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68218ADA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 xml:space="preserve">Тема 7: </w:t>
      </w:r>
      <w:r w:rsidRPr="001C3B7C">
        <w:rPr>
          <w:lang w:val="uk-UA"/>
        </w:rPr>
        <w:t xml:space="preserve">Сайт у мережі Інтернет як базова складова </w:t>
      </w:r>
      <w:proofErr w:type="spellStart"/>
      <w:r w:rsidRPr="001C3B7C">
        <w:rPr>
          <w:lang w:val="uk-UA"/>
        </w:rPr>
        <w:t>соціо</w:t>
      </w:r>
      <w:proofErr w:type="spellEnd"/>
      <w:r w:rsidRPr="001C3B7C">
        <w:rPr>
          <w:lang w:val="uk-UA"/>
        </w:rPr>
        <w:t>-комунікативного інтернет-простору</w:t>
      </w:r>
    </w:p>
    <w:p w14:paraId="69D8B7AB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3A0AF93B" w14:textId="10E9E4FB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Веб-сайт як візуальний та мультимодальний соціокультурний феномен. Особливості дизайну сайту. Особливості електронного стилю листування. </w:t>
      </w:r>
      <w:proofErr w:type="spellStart"/>
      <w:r w:rsidRPr="001C3B7C">
        <w:rPr>
          <w:lang w:val="uk-UA"/>
        </w:rPr>
        <w:t>Netlingvo</w:t>
      </w:r>
      <w:proofErr w:type="spellEnd"/>
      <w:r w:rsidRPr="001C3B7C">
        <w:rPr>
          <w:lang w:val="uk-UA"/>
        </w:rPr>
        <w:t xml:space="preserve">. Особливості розміщення графічної інформації на сайті. Практика тестування сайтів. Основні види аналізу сторінок сайту. Технічний аналіз сторінки; аналіз дизайну сторінки; перевірка </w:t>
      </w:r>
      <w:proofErr w:type="spellStart"/>
      <w:r w:rsidRPr="001C3B7C">
        <w:rPr>
          <w:lang w:val="uk-UA"/>
        </w:rPr>
        <w:t>релевантності</w:t>
      </w:r>
      <w:proofErr w:type="spellEnd"/>
      <w:r w:rsidRPr="001C3B7C">
        <w:rPr>
          <w:lang w:val="uk-UA"/>
        </w:rPr>
        <w:t xml:space="preserve"> сторінки; перевірка на спам; </w:t>
      </w:r>
      <w:r w:rsidR="00A54B54" w:rsidRPr="001C3B7C">
        <w:rPr>
          <w:lang w:val="uk-UA"/>
        </w:rPr>
        <w:t>аналіз</w:t>
      </w:r>
      <w:r w:rsidRPr="001C3B7C">
        <w:rPr>
          <w:lang w:val="uk-UA"/>
        </w:rPr>
        <w:t xml:space="preserve"> якості тексту і міри його оптимізації. Технічний аналіз сторінки: </w:t>
      </w:r>
      <w:proofErr w:type="spellStart"/>
      <w:r w:rsidRPr="001C3B7C">
        <w:rPr>
          <w:lang w:val="uk-UA"/>
        </w:rPr>
        <w:t>кросбраузерність</w:t>
      </w:r>
      <w:proofErr w:type="spellEnd"/>
      <w:r w:rsidRPr="001C3B7C">
        <w:rPr>
          <w:lang w:val="uk-UA"/>
        </w:rPr>
        <w:t xml:space="preserve"> сторінки (перевірка коректного відображення сторінки в основних браузерах); перевірка коректного відображення сторінки при різних розширеннях екрану монітора; аналіз початкового коду сторінки; аналіз посилань; розмір сторінки і швидкість її завантаження; перевірка битих посилань на сторінці, коректність оформлення </w:t>
      </w:r>
      <w:proofErr w:type="spellStart"/>
      <w:r w:rsidRPr="001C3B7C">
        <w:rPr>
          <w:lang w:val="uk-UA"/>
        </w:rPr>
        <w:t>редиректів</w:t>
      </w:r>
      <w:proofErr w:type="spellEnd"/>
      <w:r w:rsidRPr="001C3B7C">
        <w:rPr>
          <w:lang w:val="uk-UA"/>
        </w:rPr>
        <w:t xml:space="preserve">. Основні засоби та індикатори </w:t>
      </w:r>
      <w:proofErr w:type="spellStart"/>
      <w:r w:rsidRPr="001C3B7C">
        <w:rPr>
          <w:lang w:val="uk-UA"/>
        </w:rPr>
        <w:t>юзабіліти</w:t>
      </w:r>
      <w:proofErr w:type="spellEnd"/>
      <w:r w:rsidRPr="001C3B7C">
        <w:rPr>
          <w:lang w:val="uk-UA"/>
        </w:rPr>
        <w:t xml:space="preserve"> сайту: </w:t>
      </w:r>
      <w:proofErr w:type="spellStart"/>
      <w:r w:rsidRPr="001C3B7C">
        <w:rPr>
          <w:lang w:val="uk-UA"/>
        </w:rPr>
        <w:t>Page</w:t>
      </w:r>
      <w:proofErr w:type="spellEnd"/>
      <w:r w:rsidRPr="001C3B7C">
        <w:rPr>
          <w:lang w:val="uk-UA"/>
        </w:rPr>
        <w:t xml:space="preserve"> </w:t>
      </w:r>
      <w:proofErr w:type="spellStart"/>
      <w:r w:rsidRPr="001C3B7C">
        <w:rPr>
          <w:lang w:val="uk-UA"/>
        </w:rPr>
        <w:t>Rank</w:t>
      </w:r>
      <w:proofErr w:type="spellEnd"/>
      <w:r w:rsidRPr="001C3B7C">
        <w:rPr>
          <w:lang w:val="uk-UA"/>
        </w:rPr>
        <w:t xml:space="preserve">, </w:t>
      </w:r>
      <w:proofErr w:type="spellStart"/>
      <w:r w:rsidRPr="001C3B7C">
        <w:rPr>
          <w:lang w:val="uk-UA"/>
        </w:rPr>
        <w:t>Alexa</w:t>
      </w:r>
      <w:proofErr w:type="spellEnd"/>
      <w:r w:rsidRPr="001C3B7C">
        <w:rPr>
          <w:lang w:val="uk-UA"/>
        </w:rPr>
        <w:t xml:space="preserve"> </w:t>
      </w:r>
      <w:proofErr w:type="spellStart"/>
      <w:r w:rsidRPr="001C3B7C">
        <w:rPr>
          <w:lang w:val="uk-UA"/>
        </w:rPr>
        <w:t>Traffic</w:t>
      </w:r>
      <w:proofErr w:type="spellEnd"/>
      <w:r w:rsidRPr="001C3B7C">
        <w:rPr>
          <w:lang w:val="uk-UA"/>
        </w:rPr>
        <w:t xml:space="preserve"> </w:t>
      </w:r>
      <w:proofErr w:type="spellStart"/>
      <w:r w:rsidRPr="001C3B7C">
        <w:rPr>
          <w:lang w:val="uk-UA"/>
        </w:rPr>
        <w:t>Rank</w:t>
      </w:r>
      <w:proofErr w:type="spellEnd"/>
      <w:r w:rsidRPr="001C3B7C">
        <w:rPr>
          <w:lang w:val="uk-UA"/>
        </w:rPr>
        <w:t>, CYT, SEO.</w:t>
      </w:r>
    </w:p>
    <w:p w14:paraId="52082BAB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1E8013CB" w14:textId="77777777" w:rsidR="00297AD7" w:rsidRPr="001C3B7C" w:rsidRDefault="00297AD7" w:rsidP="00C52D5F">
      <w:pPr>
        <w:ind w:firstLine="709"/>
        <w:jc w:val="both"/>
        <w:rPr>
          <w:b/>
          <w:bCs/>
          <w:lang w:val="uk-UA"/>
        </w:rPr>
      </w:pPr>
      <w:r w:rsidRPr="001C3B7C">
        <w:rPr>
          <w:b/>
          <w:bCs/>
          <w:lang w:val="uk-UA"/>
        </w:rPr>
        <w:t xml:space="preserve">Тема 8: </w:t>
      </w:r>
      <w:r w:rsidRPr="001C3B7C">
        <w:rPr>
          <w:lang w:val="uk-UA"/>
        </w:rPr>
        <w:t xml:space="preserve">Використання сервісів другого </w:t>
      </w:r>
      <w:proofErr w:type="spellStart"/>
      <w:r w:rsidRPr="001C3B7C">
        <w:rPr>
          <w:lang w:val="uk-UA"/>
        </w:rPr>
        <w:t>вебу</w:t>
      </w:r>
      <w:proofErr w:type="spellEnd"/>
      <w:r w:rsidRPr="001C3B7C">
        <w:rPr>
          <w:lang w:val="uk-UA"/>
        </w:rPr>
        <w:t xml:space="preserve"> у проведенні соціологічних досліджень</w:t>
      </w:r>
    </w:p>
    <w:p w14:paraId="32840FF7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0F653992" w14:textId="048687EB" w:rsidR="00297AD7" w:rsidRPr="001C3B7C" w:rsidRDefault="00297AD7" w:rsidP="00C52D5F">
      <w:pPr>
        <w:ind w:firstLine="709"/>
        <w:jc w:val="both"/>
        <w:rPr>
          <w:lang w:val="uk-UA"/>
        </w:rPr>
      </w:pPr>
      <w:proofErr w:type="spellStart"/>
      <w:r w:rsidRPr="001C3B7C">
        <w:rPr>
          <w:lang w:val="uk-UA"/>
        </w:rPr>
        <w:t>Блогінг</w:t>
      </w:r>
      <w:proofErr w:type="spellEnd"/>
      <w:r w:rsidRPr="001C3B7C">
        <w:rPr>
          <w:lang w:val="uk-UA"/>
        </w:rPr>
        <w:t xml:space="preserve"> та </w:t>
      </w:r>
      <w:proofErr w:type="spellStart"/>
      <w:r w:rsidRPr="001C3B7C">
        <w:rPr>
          <w:lang w:val="uk-UA"/>
        </w:rPr>
        <w:t>мікроблогінг</w:t>
      </w:r>
      <w:proofErr w:type="spellEnd"/>
      <w:r w:rsidRPr="001C3B7C">
        <w:rPr>
          <w:lang w:val="uk-UA"/>
        </w:rPr>
        <w:t xml:space="preserve"> у соціологічних дослідженнях. Соціальні сервіси та мережі. </w:t>
      </w:r>
      <w:proofErr w:type="spellStart"/>
      <w:r w:rsidRPr="001C3B7C">
        <w:rPr>
          <w:lang w:val="uk-UA"/>
        </w:rPr>
        <w:t>Подкастинг</w:t>
      </w:r>
      <w:proofErr w:type="spellEnd"/>
      <w:r w:rsidRPr="001C3B7C">
        <w:rPr>
          <w:lang w:val="uk-UA"/>
        </w:rPr>
        <w:t>. Соціальні закладання та використання їх у професійній діяльності майбутнього соціолог</w:t>
      </w:r>
      <w:r w:rsidR="00A54B54" w:rsidRPr="001C3B7C">
        <w:rPr>
          <w:lang w:val="uk-UA"/>
        </w:rPr>
        <w:t>а</w:t>
      </w:r>
      <w:r w:rsidRPr="001C3B7C">
        <w:rPr>
          <w:lang w:val="uk-UA"/>
        </w:rPr>
        <w:t xml:space="preserve">. </w:t>
      </w:r>
      <w:proofErr w:type="spellStart"/>
      <w:r w:rsidRPr="001C3B7C">
        <w:rPr>
          <w:lang w:val="uk-UA"/>
        </w:rPr>
        <w:t>Файлообмінники</w:t>
      </w:r>
      <w:proofErr w:type="spellEnd"/>
      <w:r w:rsidRPr="001C3B7C">
        <w:rPr>
          <w:lang w:val="uk-UA"/>
        </w:rPr>
        <w:t xml:space="preserve"> для професійної діяльності на прикладі сервісів </w:t>
      </w:r>
      <w:proofErr w:type="spellStart"/>
      <w:r w:rsidRPr="001C3B7C">
        <w:rPr>
          <w:lang w:val="uk-UA"/>
        </w:rPr>
        <w:t>YouTube</w:t>
      </w:r>
      <w:proofErr w:type="spellEnd"/>
      <w:r w:rsidRPr="001C3B7C">
        <w:rPr>
          <w:lang w:val="uk-UA"/>
        </w:rPr>
        <w:t xml:space="preserve">, </w:t>
      </w:r>
      <w:proofErr w:type="spellStart"/>
      <w:r w:rsidRPr="001C3B7C">
        <w:rPr>
          <w:lang w:val="uk-UA"/>
        </w:rPr>
        <w:t>Flicr</w:t>
      </w:r>
      <w:proofErr w:type="spellEnd"/>
      <w:r w:rsidRPr="001C3B7C">
        <w:rPr>
          <w:lang w:val="uk-UA"/>
        </w:rPr>
        <w:t xml:space="preserve">, </w:t>
      </w:r>
      <w:proofErr w:type="spellStart"/>
      <w:r w:rsidRPr="001C3B7C">
        <w:rPr>
          <w:lang w:val="uk-UA"/>
        </w:rPr>
        <w:t>SlideShare</w:t>
      </w:r>
      <w:proofErr w:type="spellEnd"/>
      <w:r w:rsidRPr="001C3B7C">
        <w:rPr>
          <w:lang w:val="uk-UA"/>
        </w:rPr>
        <w:t xml:space="preserve">, </w:t>
      </w:r>
      <w:proofErr w:type="spellStart"/>
      <w:r w:rsidRPr="001C3B7C">
        <w:rPr>
          <w:lang w:val="uk-UA"/>
        </w:rPr>
        <w:t>Scribd</w:t>
      </w:r>
      <w:proofErr w:type="spellEnd"/>
      <w:r w:rsidRPr="001C3B7C">
        <w:rPr>
          <w:lang w:val="uk-UA"/>
        </w:rPr>
        <w:t xml:space="preserve">. Проблема довіри к інформації, отриманої за допомогою сервісів веб 2.0. </w:t>
      </w:r>
    </w:p>
    <w:p w14:paraId="395E4A6A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71599D12" w14:textId="77777777" w:rsidR="00297AD7" w:rsidRPr="001C3B7C" w:rsidRDefault="00297AD7" w:rsidP="00C52D5F">
      <w:pPr>
        <w:ind w:firstLine="709"/>
        <w:jc w:val="both"/>
        <w:rPr>
          <w:b/>
          <w:bCs/>
          <w:lang w:val="uk-UA"/>
        </w:rPr>
      </w:pPr>
      <w:r w:rsidRPr="001C3B7C">
        <w:rPr>
          <w:b/>
          <w:bCs/>
          <w:lang w:val="uk-UA"/>
        </w:rPr>
        <w:t xml:space="preserve">Тема 9: </w:t>
      </w:r>
      <w:r w:rsidRPr="001C3B7C">
        <w:rPr>
          <w:lang w:val="uk-UA"/>
        </w:rPr>
        <w:t>Використання інтернет-технологій у наукових дослідженнях</w:t>
      </w:r>
    </w:p>
    <w:p w14:paraId="15EBB035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0DD38DB1" w14:textId="77777777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lang w:val="uk-UA"/>
        </w:rPr>
        <w:lastRenderedPageBreak/>
        <w:t xml:space="preserve">Інформаційні ресурси Всесвітньої Мережі. Основні типи електронних ресурсів. Спеціалізовані портали. Електронні журнали. Сайти наукових і дослідницьких організацій. Перевірка веб-текстів та веб-ресурсів на унікальність. Організація ефективного пошуку у мережі. Глибинний веб. Робота з </w:t>
      </w:r>
      <w:proofErr w:type="spellStart"/>
      <w:r w:rsidRPr="001C3B7C">
        <w:rPr>
          <w:lang w:val="uk-UA"/>
        </w:rPr>
        <w:t>метадвигунами</w:t>
      </w:r>
      <w:proofErr w:type="spellEnd"/>
      <w:r w:rsidRPr="001C3B7C">
        <w:rPr>
          <w:lang w:val="uk-UA"/>
        </w:rPr>
        <w:t xml:space="preserve"> пошуку у мережі Інтернет. Офіс Гуглу як наукове віртуальне середовище. Професійний е-портфоліо науковця. Пошук роботи у мережі Інтернет. Особливості написання та дизайну електронного резюме.</w:t>
      </w:r>
    </w:p>
    <w:p w14:paraId="07EF67C4" w14:textId="77777777" w:rsidR="00297AD7" w:rsidRPr="001C3B7C" w:rsidRDefault="00297AD7" w:rsidP="00C52D5F">
      <w:pPr>
        <w:ind w:firstLine="709"/>
        <w:jc w:val="both"/>
        <w:rPr>
          <w:lang w:val="uk-UA"/>
        </w:rPr>
      </w:pPr>
    </w:p>
    <w:p w14:paraId="066C80FB" w14:textId="275E60BD" w:rsidR="00297AD7" w:rsidRPr="001C3B7C" w:rsidRDefault="00297AD7" w:rsidP="00C52D5F">
      <w:pPr>
        <w:ind w:firstLine="709"/>
        <w:jc w:val="both"/>
        <w:rPr>
          <w:lang w:val="uk-UA"/>
        </w:rPr>
      </w:pPr>
      <w:r w:rsidRPr="001C3B7C">
        <w:rPr>
          <w:b/>
          <w:bCs/>
          <w:lang w:val="uk-UA"/>
        </w:rPr>
        <w:t xml:space="preserve">Тема 10: </w:t>
      </w:r>
      <w:r w:rsidRPr="001C3B7C">
        <w:rPr>
          <w:lang w:val="uk-UA"/>
        </w:rPr>
        <w:t xml:space="preserve">Методологічні питання проведення </w:t>
      </w:r>
      <w:r w:rsidR="00F74CF4" w:rsidRPr="001C3B7C">
        <w:rPr>
          <w:lang w:val="uk-UA"/>
        </w:rPr>
        <w:t xml:space="preserve">онлайн </w:t>
      </w:r>
      <w:r w:rsidRPr="001C3B7C">
        <w:rPr>
          <w:lang w:val="uk-UA"/>
        </w:rPr>
        <w:t>досліджень з використанням мережі Інтернет</w:t>
      </w:r>
    </w:p>
    <w:p w14:paraId="0B9CC832" w14:textId="77777777" w:rsidR="00297AD7" w:rsidRPr="001C3B7C" w:rsidRDefault="00297AD7" w:rsidP="00C52D5F">
      <w:pPr>
        <w:ind w:firstLine="709"/>
        <w:jc w:val="both"/>
        <w:rPr>
          <w:b/>
          <w:bCs/>
          <w:lang w:val="uk-UA"/>
        </w:rPr>
      </w:pPr>
    </w:p>
    <w:p w14:paraId="080368ED" w14:textId="3818F613" w:rsidR="00297AD7" w:rsidRPr="001C3B7C" w:rsidRDefault="00297AD7" w:rsidP="00C52D5F">
      <w:pPr>
        <w:ind w:firstLine="709"/>
        <w:jc w:val="both"/>
        <w:rPr>
          <w:rStyle w:val="q4iawc"/>
          <w:lang w:val="uk-UA"/>
        </w:rPr>
      </w:pPr>
      <w:r w:rsidRPr="001C3B7C">
        <w:rPr>
          <w:lang w:val="uk-UA"/>
        </w:rPr>
        <w:t xml:space="preserve">Онлайн-дослідження як метод. Особливості формування вибірки для онлайн-досліджень. </w:t>
      </w:r>
      <w:r w:rsidR="00F74CF4" w:rsidRPr="001C3B7C">
        <w:rPr>
          <w:rStyle w:val="q4iawc"/>
          <w:lang w:val="uk-UA"/>
        </w:rPr>
        <w:t>Каталогізація</w:t>
      </w:r>
      <w:r w:rsidRPr="001C3B7C">
        <w:rPr>
          <w:rStyle w:val="q4iawc"/>
          <w:lang w:val="uk-UA"/>
        </w:rPr>
        <w:t xml:space="preserve"> методів онлайн досліджень. Можливості та обмеження онлайн-досліджень. Ключові тренди розвитку онлайн-досліджень. Міжнародні стандарти проведення та подання результатів онлайн досліджень. Основні загрози якості даних онлайн опитуваннях. Інструменти оцінки та підвищення якості даних. Проблема </w:t>
      </w:r>
      <w:r w:rsidR="00F74CF4" w:rsidRPr="001C3B7C">
        <w:rPr>
          <w:rStyle w:val="q4iawc"/>
          <w:lang w:val="uk-UA"/>
        </w:rPr>
        <w:t xml:space="preserve">зворотного зв’язку  </w:t>
      </w:r>
      <w:r w:rsidRPr="001C3B7C">
        <w:rPr>
          <w:rStyle w:val="q4iawc"/>
          <w:lang w:val="uk-UA"/>
        </w:rPr>
        <w:t>а способи її вирішення. Особливості конструювання вибірки в онлайн-опитуваннях. Основні принципи візуального представлення анкети в онлайн-опитуваннях. Вплив візуалізації опитувального інструментарію відповіді респондентів. Основні принципи програмування онлайн-анкети. Якісні онлайн-дослідження: інтерв'ю та фокус-групи</w:t>
      </w:r>
      <w:r w:rsidR="003E0272" w:rsidRPr="001C3B7C">
        <w:rPr>
          <w:rStyle w:val="q4iawc"/>
          <w:lang w:val="uk-UA"/>
        </w:rPr>
        <w:t>.</w:t>
      </w:r>
      <w:r w:rsidRPr="001C3B7C">
        <w:rPr>
          <w:rStyle w:val="q4iawc"/>
          <w:lang w:val="uk-UA"/>
        </w:rPr>
        <w:t xml:space="preserve"> Особливості розробки проекту та реалізації якісних досліджень в онлайн-середовищі. </w:t>
      </w:r>
      <w:proofErr w:type="spellStart"/>
      <w:r w:rsidRPr="001C3B7C">
        <w:rPr>
          <w:rStyle w:val="q4iawc"/>
          <w:lang w:val="uk-UA"/>
        </w:rPr>
        <w:t>Типологізація</w:t>
      </w:r>
      <w:proofErr w:type="spellEnd"/>
      <w:r w:rsidRPr="001C3B7C">
        <w:rPr>
          <w:rStyle w:val="q4iawc"/>
          <w:lang w:val="uk-UA"/>
        </w:rPr>
        <w:t xml:space="preserve"> інтерв'ю та фокус-груп в онлайн середовищі. Підходи до розробки гайда і</w:t>
      </w:r>
      <w:r w:rsidR="00F74CF4" w:rsidRPr="001C3B7C">
        <w:rPr>
          <w:rStyle w:val="q4iawc"/>
          <w:lang w:val="uk-UA"/>
        </w:rPr>
        <w:t>н</w:t>
      </w:r>
      <w:r w:rsidRPr="001C3B7C">
        <w:rPr>
          <w:rStyle w:val="q4iawc"/>
          <w:lang w:val="uk-UA"/>
        </w:rPr>
        <w:t xml:space="preserve">терв'ю та фокус-груп. Ключові загрози якості даних в онлайн інтерв'ю та фокус-групах. Використання змішаних (онлайн та </w:t>
      </w:r>
      <w:proofErr w:type="spellStart"/>
      <w:r w:rsidRPr="001C3B7C">
        <w:rPr>
          <w:rStyle w:val="q4iawc"/>
          <w:lang w:val="uk-UA"/>
        </w:rPr>
        <w:t>оф</w:t>
      </w:r>
      <w:r w:rsidR="00A54B54" w:rsidRPr="001C3B7C">
        <w:rPr>
          <w:rStyle w:val="q4iawc"/>
          <w:lang w:val="uk-UA"/>
        </w:rPr>
        <w:t>ф</w:t>
      </w:r>
      <w:r w:rsidRPr="001C3B7C">
        <w:rPr>
          <w:rStyle w:val="q4iawc"/>
          <w:lang w:val="uk-UA"/>
        </w:rPr>
        <w:t>лайн</w:t>
      </w:r>
      <w:proofErr w:type="spellEnd"/>
      <w:r w:rsidRPr="001C3B7C">
        <w:rPr>
          <w:rStyle w:val="q4iawc"/>
          <w:lang w:val="uk-UA"/>
        </w:rPr>
        <w:t>) методів збирання якісних даних. Мережева етнографія</w:t>
      </w:r>
      <w:r w:rsidR="00F74CF4" w:rsidRPr="001C3B7C">
        <w:rPr>
          <w:rStyle w:val="q4iawc"/>
          <w:lang w:val="uk-UA"/>
        </w:rPr>
        <w:t>.</w:t>
      </w:r>
      <w:r w:rsidRPr="001C3B7C">
        <w:rPr>
          <w:rStyle w:val="q4iawc"/>
          <w:lang w:val="uk-UA"/>
        </w:rPr>
        <w:t xml:space="preserve"> Основні підходи до розробки та реалізації проекту етнографічного дослідження в онлайн-середовищі. Особливості, переваги та недоліки методу. Ключові небезпеки якості даних. Нереактивні методи збору даних онлайн</w:t>
      </w:r>
      <w:r w:rsidR="00F74CF4" w:rsidRPr="001C3B7C">
        <w:rPr>
          <w:rStyle w:val="q4iawc"/>
          <w:lang w:val="uk-UA"/>
        </w:rPr>
        <w:t>.</w:t>
      </w:r>
      <w:r w:rsidRPr="001C3B7C">
        <w:rPr>
          <w:rStyle w:val="q4iawc"/>
          <w:lang w:val="uk-UA"/>
        </w:rPr>
        <w:t xml:space="preserve"> Аналіз цифрових слідів та мережної активності. Великі дані. Етичні аспекти використання нереактивних методів збирання даних. Візуалізація мережевих даних.</w:t>
      </w:r>
      <w:r w:rsidR="00F74CF4" w:rsidRPr="001C3B7C">
        <w:rPr>
          <w:rStyle w:val="q4iawc"/>
          <w:lang w:val="uk-UA"/>
        </w:rPr>
        <w:t xml:space="preserve"> </w:t>
      </w:r>
    </w:p>
    <w:p w14:paraId="388F3184" w14:textId="77777777" w:rsidR="00F74CF4" w:rsidRPr="001C3B7C" w:rsidRDefault="00F74CF4" w:rsidP="00F74CF4">
      <w:pPr>
        <w:ind w:firstLine="709"/>
        <w:jc w:val="both"/>
        <w:rPr>
          <w:lang w:val="uk-UA"/>
        </w:rPr>
      </w:pPr>
    </w:p>
    <w:p w14:paraId="13DCCCE6" w14:textId="32A62A3E" w:rsidR="00F74CF4" w:rsidRPr="001C3B7C" w:rsidRDefault="00F74CF4" w:rsidP="00F74CF4">
      <w:pPr>
        <w:ind w:firstLine="709"/>
        <w:jc w:val="both"/>
        <w:rPr>
          <w:b/>
          <w:bCs/>
          <w:lang w:val="uk-UA"/>
        </w:rPr>
      </w:pPr>
      <w:r w:rsidRPr="001C3B7C">
        <w:rPr>
          <w:b/>
          <w:bCs/>
          <w:lang w:val="uk-UA"/>
        </w:rPr>
        <w:t xml:space="preserve">Тема 11: </w:t>
      </w:r>
      <w:r w:rsidRPr="001C3B7C">
        <w:rPr>
          <w:lang w:val="uk-UA"/>
        </w:rPr>
        <w:t>Виклики та тренди онлайн-досліджень</w:t>
      </w:r>
    </w:p>
    <w:p w14:paraId="2BAF52CF" w14:textId="77777777" w:rsidR="00F74CF4" w:rsidRPr="001C3B7C" w:rsidRDefault="00F74CF4" w:rsidP="00F74CF4">
      <w:pPr>
        <w:ind w:firstLine="709"/>
        <w:jc w:val="both"/>
        <w:rPr>
          <w:b/>
          <w:bCs/>
          <w:lang w:val="uk-UA"/>
        </w:rPr>
      </w:pPr>
    </w:p>
    <w:p w14:paraId="114D18F8" w14:textId="4EBD969A" w:rsidR="00F74CF4" w:rsidRPr="001C3B7C" w:rsidRDefault="00F74CF4" w:rsidP="00F74CF4">
      <w:pPr>
        <w:ind w:firstLine="709"/>
        <w:jc w:val="both"/>
        <w:rPr>
          <w:lang w:val="uk-UA"/>
        </w:rPr>
      </w:pPr>
      <w:r w:rsidRPr="001C3B7C">
        <w:rPr>
          <w:lang w:val="uk-UA"/>
        </w:rPr>
        <w:t xml:space="preserve">Проблема визначення національних кордонів в Інтернеті. Проблема довіри к отриманій за допомогою Інтернету інформації. Злиття кількісних та якісних методів дослідження Інтернету. Виникнення та розвиток змішаних кількісно-якісних методів досліджень Інтернету. Етика досліджень в кіберпросторі. </w:t>
      </w:r>
      <w:r w:rsidR="00A54B54" w:rsidRPr="001C3B7C">
        <w:rPr>
          <w:lang w:val="uk-UA"/>
        </w:rPr>
        <w:t>Інтернет майбутнього.</w:t>
      </w:r>
    </w:p>
    <w:p w14:paraId="55C3A3F4" w14:textId="77777777" w:rsidR="00F74CF4" w:rsidRPr="001C3B7C" w:rsidRDefault="00F74CF4" w:rsidP="00F74CF4">
      <w:pPr>
        <w:ind w:firstLine="709"/>
        <w:jc w:val="both"/>
        <w:rPr>
          <w:b/>
          <w:bCs/>
          <w:lang w:val="uk-UA"/>
        </w:rPr>
      </w:pPr>
    </w:p>
    <w:p w14:paraId="494EE64B" w14:textId="62E9CAF6" w:rsidR="008B7C8D" w:rsidRPr="001C3B7C" w:rsidRDefault="008B7C8D" w:rsidP="00C52D5F">
      <w:pPr>
        <w:ind w:firstLine="709"/>
        <w:jc w:val="both"/>
        <w:rPr>
          <w:b/>
          <w:lang w:val="uk-UA"/>
        </w:rPr>
      </w:pPr>
      <w:r w:rsidRPr="001C3B7C">
        <w:rPr>
          <w:b/>
          <w:lang w:val="uk-UA"/>
        </w:rPr>
        <w:t xml:space="preserve">Модуль 3. ІКТ у </w:t>
      </w:r>
      <w:r w:rsidR="00F74CF4" w:rsidRPr="001C3B7C">
        <w:rPr>
          <w:b/>
          <w:lang w:val="uk-UA"/>
        </w:rPr>
        <w:t>бізнесі</w:t>
      </w:r>
    </w:p>
    <w:p w14:paraId="3E1C395A" w14:textId="77777777" w:rsidR="00F74CF4" w:rsidRPr="001C3B7C" w:rsidRDefault="00F74CF4" w:rsidP="00C52D5F">
      <w:pPr>
        <w:ind w:firstLine="709"/>
        <w:jc w:val="both"/>
        <w:rPr>
          <w:b/>
          <w:lang w:val="uk-UA"/>
        </w:rPr>
      </w:pPr>
    </w:p>
    <w:p w14:paraId="29E3D2BE" w14:textId="29144FF2" w:rsidR="00567D25" w:rsidRPr="001C3B7C" w:rsidRDefault="008B7C8D" w:rsidP="00C52D5F">
      <w:pPr>
        <w:ind w:firstLine="709"/>
        <w:jc w:val="both"/>
        <w:rPr>
          <w:bCs/>
          <w:lang w:val="uk-UA"/>
        </w:rPr>
      </w:pPr>
      <w:r w:rsidRPr="001C3B7C">
        <w:rPr>
          <w:b/>
          <w:lang w:val="uk-UA"/>
        </w:rPr>
        <w:t>Тема 1</w:t>
      </w:r>
      <w:r w:rsidR="00F74CF4" w:rsidRPr="001C3B7C">
        <w:rPr>
          <w:b/>
          <w:lang w:val="uk-UA"/>
        </w:rPr>
        <w:t>2</w:t>
      </w:r>
      <w:r w:rsidR="00C52D5F" w:rsidRPr="001C3B7C">
        <w:rPr>
          <w:b/>
          <w:lang w:val="uk-UA"/>
        </w:rPr>
        <w:t>:</w:t>
      </w:r>
      <w:r w:rsidR="00567D25" w:rsidRPr="001C3B7C">
        <w:rPr>
          <w:bCs/>
          <w:lang w:val="uk-UA"/>
        </w:rPr>
        <w:t xml:space="preserve"> Інформація, інформаційні системи та інформаційні технології. Інформатизація суспільства. Вплив ІТ на бізнес.</w:t>
      </w:r>
      <w:r w:rsidR="00F74CF4" w:rsidRPr="001C3B7C">
        <w:rPr>
          <w:bCs/>
          <w:lang w:val="uk-UA"/>
        </w:rPr>
        <w:t xml:space="preserve"> </w:t>
      </w:r>
      <w:r w:rsidR="00567D25" w:rsidRPr="001C3B7C">
        <w:rPr>
          <w:bCs/>
          <w:lang w:val="uk-UA"/>
        </w:rPr>
        <w:t>Сучасні інформаційні технології</w:t>
      </w:r>
      <w:r w:rsidR="00F74CF4" w:rsidRPr="001C3B7C">
        <w:rPr>
          <w:bCs/>
          <w:lang w:val="uk-UA"/>
        </w:rPr>
        <w:t xml:space="preserve">: </w:t>
      </w:r>
      <w:r w:rsidR="00567D25" w:rsidRPr="001C3B7C">
        <w:rPr>
          <w:bCs/>
          <w:lang w:val="uk-UA"/>
        </w:rPr>
        <w:t>Технологія великих даних.</w:t>
      </w:r>
      <w:r w:rsidRPr="001C3B7C">
        <w:rPr>
          <w:bCs/>
          <w:lang w:val="uk-UA"/>
        </w:rPr>
        <w:t xml:space="preserve"> </w:t>
      </w:r>
      <w:r w:rsidR="00567D25" w:rsidRPr="001C3B7C">
        <w:rPr>
          <w:bCs/>
          <w:lang w:val="uk-UA"/>
        </w:rPr>
        <w:t>Хмарні обчислення.</w:t>
      </w:r>
      <w:r w:rsidRPr="001C3B7C">
        <w:rPr>
          <w:bCs/>
          <w:lang w:val="uk-UA"/>
        </w:rPr>
        <w:t xml:space="preserve"> </w:t>
      </w:r>
      <w:r w:rsidR="00567D25" w:rsidRPr="001C3B7C">
        <w:rPr>
          <w:bCs/>
          <w:lang w:val="uk-UA"/>
        </w:rPr>
        <w:t>Інтернет речей</w:t>
      </w:r>
      <w:r w:rsidRPr="001C3B7C">
        <w:rPr>
          <w:bCs/>
          <w:lang w:val="uk-UA"/>
        </w:rPr>
        <w:t xml:space="preserve">. </w:t>
      </w:r>
      <w:r w:rsidR="00567D25" w:rsidRPr="001C3B7C">
        <w:rPr>
          <w:bCs/>
          <w:lang w:val="uk-UA"/>
        </w:rPr>
        <w:t xml:space="preserve">Технології </w:t>
      </w:r>
      <w:proofErr w:type="spellStart"/>
      <w:r w:rsidR="00137E25" w:rsidRPr="001C3B7C">
        <w:rPr>
          <w:bCs/>
          <w:lang w:val="uk-UA"/>
        </w:rPr>
        <w:t>Блокчейн</w:t>
      </w:r>
      <w:proofErr w:type="spellEnd"/>
      <w:r w:rsidRPr="001C3B7C">
        <w:rPr>
          <w:bCs/>
          <w:lang w:val="uk-UA"/>
        </w:rPr>
        <w:t xml:space="preserve">. </w:t>
      </w:r>
      <w:r w:rsidR="00567D25" w:rsidRPr="001C3B7C">
        <w:rPr>
          <w:bCs/>
          <w:lang w:val="uk-UA"/>
        </w:rPr>
        <w:t>Технології штучного інтелекту</w:t>
      </w:r>
      <w:r w:rsidRPr="001C3B7C">
        <w:rPr>
          <w:bCs/>
          <w:lang w:val="uk-UA"/>
        </w:rPr>
        <w:t>.</w:t>
      </w:r>
    </w:p>
    <w:p w14:paraId="1B31B618" w14:textId="77777777" w:rsidR="00C52D5F" w:rsidRPr="001C3B7C" w:rsidRDefault="00C52D5F" w:rsidP="00C52D5F">
      <w:pPr>
        <w:ind w:firstLine="709"/>
        <w:jc w:val="both"/>
        <w:rPr>
          <w:bCs/>
          <w:lang w:val="uk-UA"/>
        </w:rPr>
      </w:pPr>
    </w:p>
    <w:p w14:paraId="332CBDA9" w14:textId="23371481" w:rsidR="008B7C8D" w:rsidRPr="001C3B7C" w:rsidRDefault="008B7C8D" w:rsidP="00C52D5F">
      <w:pPr>
        <w:ind w:firstLine="709"/>
        <w:jc w:val="both"/>
        <w:rPr>
          <w:bCs/>
          <w:lang w:val="uk-UA"/>
        </w:rPr>
      </w:pPr>
      <w:r w:rsidRPr="001C3B7C">
        <w:rPr>
          <w:b/>
          <w:lang w:val="uk-UA"/>
        </w:rPr>
        <w:t>Тема 13</w:t>
      </w:r>
      <w:r w:rsidR="00C52D5F" w:rsidRPr="001C3B7C">
        <w:rPr>
          <w:bCs/>
          <w:lang w:val="uk-UA"/>
        </w:rPr>
        <w:t>:</w:t>
      </w:r>
      <w:r w:rsidR="00567D25" w:rsidRPr="001C3B7C">
        <w:rPr>
          <w:bCs/>
          <w:lang w:val="uk-UA"/>
        </w:rPr>
        <w:t xml:space="preserve"> </w:t>
      </w:r>
      <w:r w:rsidRPr="001C3B7C">
        <w:rPr>
          <w:bCs/>
          <w:lang w:val="uk-UA"/>
        </w:rPr>
        <w:t xml:space="preserve">Завдання </w:t>
      </w:r>
      <w:r w:rsidR="00567D25" w:rsidRPr="001C3B7C">
        <w:rPr>
          <w:bCs/>
          <w:lang w:val="uk-UA"/>
        </w:rPr>
        <w:t>та місце ІТ підрозділ</w:t>
      </w:r>
      <w:r w:rsidRPr="001C3B7C">
        <w:rPr>
          <w:bCs/>
          <w:lang w:val="uk-UA"/>
        </w:rPr>
        <w:t>у</w:t>
      </w:r>
      <w:r w:rsidR="00567D25" w:rsidRPr="001C3B7C">
        <w:rPr>
          <w:bCs/>
          <w:lang w:val="uk-UA"/>
        </w:rPr>
        <w:t xml:space="preserve"> у діяльності компанії</w:t>
      </w:r>
      <w:r w:rsidRPr="001C3B7C">
        <w:rPr>
          <w:bCs/>
          <w:lang w:val="uk-UA"/>
        </w:rPr>
        <w:t>.</w:t>
      </w:r>
      <w:r w:rsidR="00567D25" w:rsidRPr="001C3B7C">
        <w:rPr>
          <w:bCs/>
          <w:lang w:val="uk-UA"/>
        </w:rPr>
        <w:t xml:space="preserve"> </w:t>
      </w:r>
    </w:p>
    <w:p w14:paraId="452F070A" w14:textId="5D23701D" w:rsidR="00567D25" w:rsidRPr="001C3B7C" w:rsidRDefault="00567D25" w:rsidP="00C52D5F">
      <w:pPr>
        <w:ind w:firstLine="709"/>
        <w:jc w:val="both"/>
        <w:rPr>
          <w:bCs/>
          <w:lang w:val="uk-UA"/>
        </w:rPr>
      </w:pPr>
      <w:r w:rsidRPr="001C3B7C">
        <w:rPr>
          <w:bCs/>
          <w:lang w:val="uk-UA"/>
        </w:rPr>
        <w:t>Поняття ІТ-інфраструктури підприємства. ІТ-аутсорсинг.</w:t>
      </w:r>
      <w:r w:rsidR="008B7C8D" w:rsidRPr="001C3B7C">
        <w:rPr>
          <w:bCs/>
          <w:lang w:val="uk-UA"/>
        </w:rPr>
        <w:t xml:space="preserve"> </w:t>
      </w:r>
      <w:r w:rsidRPr="001C3B7C">
        <w:rPr>
          <w:bCs/>
          <w:lang w:val="uk-UA"/>
        </w:rPr>
        <w:t>Корпоративні інформаційні системи. КІС управління ресурсами підприємств. ERP системи.</w:t>
      </w:r>
      <w:r w:rsidR="008B7C8D" w:rsidRPr="001C3B7C">
        <w:rPr>
          <w:bCs/>
          <w:lang w:val="uk-UA"/>
        </w:rPr>
        <w:t xml:space="preserve"> </w:t>
      </w:r>
      <w:r w:rsidRPr="001C3B7C">
        <w:rPr>
          <w:bCs/>
          <w:lang w:val="uk-UA"/>
        </w:rPr>
        <w:t>Кіс управління взаємовідносинами з клієнтами. Огляд систем CRM.</w:t>
      </w:r>
    </w:p>
    <w:p w14:paraId="3390E79F" w14:textId="77777777" w:rsidR="00C52D5F" w:rsidRPr="001C3B7C" w:rsidRDefault="00C52D5F" w:rsidP="00C52D5F">
      <w:pPr>
        <w:ind w:firstLine="709"/>
        <w:jc w:val="both"/>
        <w:rPr>
          <w:bCs/>
          <w:lang w:val="uk-UA"/>
        </w:rPr>
      </w:pPr>
    </w:p>
    <w:p w14:paraId="3166F9F0" w14:textId="210654ED" w:rsidR="00C52D5F" w:rsidRPr="001C3B7C" w:rsidRDefault="008B7C8D" w:rsidP="00C52D5F">
      <w:pPr>
        <w:ind w:firstLine="709"/>
        <w:jc w:val="both"/>
        <w:rPr>
          <w:bCs/>
          <w:lang w:val="uk-UA"/>
        </w:rPr>
      </w:pPr>
      <w:r w:rsidRPr="001C3B7C">
        <w:rPr>
          <w:b/>
          <w:lang w:val="uk-UA"/>
        </w:rPr>
        <w:t>Тема 14</w:t>
      </w:r>
      <w:r w:rsidR="00C52D5F" w:rsidRPr="001C3B7C">
        <w:rPr>
          <w:b/>
          <w:lang w:val="uk-UA"/>
        </w:rPr>
        <w:t>:</w:t>
      </w:r>
      <w:r w:rsidR="00567D25" w:rsidRPr="001C3B7C">
        <w:rPr>
          <w:bCs/>
          <w:lang w:val="uk-UA"/>
        </w:rPr>
        <w:t xml:space="preserve"> </w:t>
      </w:r>
      <w:r w:rsidR="00C52D5F" w:rsidRPr="001C3B7C">
        <w:rPr>
          <w:bCs/>
          <w:lang w:val="uk-UA"/>
        </w:rPr>
        <w:t>Е-держава у дії</w:t>
      </w:r>
    </w:p>
    <w:p w14:paraId="6383123B" w14:textId="23FF0EAF" w:rsidR="006C4298" w:rsidRPr="001C3B7C" w:rsidRDefault="00567D25" w:rsidP="00C52D5F">
      <w:pPr>
        <w:ind w:firstLine="709"/>
        <w:jc w:val="both"/>
        <w:rPr>
          <w:bCs/>
          <w:lang w:val="uk-UA"/>
        </w:rPr>
      </w:pPr>
      <w:r w:rsidRPr="001C3B7C">
        <w:rPr>
          <w:bCs/>
          <w:lang w:val="uk-UA"/>
        </w:rPr>
        <w:t>Електронна економіка, електронний бізнес, електронний маркетинг та електронна комерція</w:t>
      </w:r>
      <w:r w:rsidR="00C52D5F" w:rsidRPr="001C3B7C">
        <w:rPr>
          <w:bCs/>
          <w:lang w:val="uk-UA"/>
        </w:rPr>
        <w:t xml:space="preserve">. </w:t>
      </w:r>
      <w:r w:rsidR="00F74CF4" w:rsidRPr="001C3B7C">
        <w:rPr>
          <w:bCs/>
          <w:lang w:val="uk-UA"/>
        </w:rPr>
        <w:t>КІС керування електронним документообігом, ECM-системи.</w:t>
      </w:r>
    </w:p>
    <w:p w14:paraId="0AE31975" w14:textId="77777777" w:rsidR="00F74CF4" w:rsidRPr="001C3B7C" w:rsidRDefault="00F74CF4" w:rsidP="00C52D5F">
      <w:pPr>
        <w:ind w:firstLine="709"/>
        <w:jc w:val="both"/>
        <w:rPr>
          <w:bCs/>
          <w:lang w:val="uk-UA"/>
        </w:rPr>
      </w:pPr>
    </w:p>
    <w:p w14:paraId="365F3EB8" w14:textId="77777777" w:rsidR="006C4298" w:rsidRPr="001C3B7C" w:rsidRDefault="006C4298" w:rsidP="0075648C">
      <w:pPr>
        <w:spacing w:line="360" w:lineRule="auto"/>
        <w:ind w:firstLine="709"/>
        <w:jc w:val="both"/>
        <w:rPr>
          <w:lang w:val="uk-UA"/>
        </w:rPr>
      </w:pPr>
      <w:r w:rsidRPr="001C3B7C">
        <w:rPr>
          <w:b/>
          <w:lang w:val="uk-UA"/>
        </w:rPr>
        <w:t>Форма та методи навчання</w:t>
      </w:r>
      <w:r w:rsidRPr="001C3B7C">
        <w:rPr>
          <w:lang w:val="uk-UA"/>
        </w:rPr>
        <w:t xml:space="preserve"> </w:t>
      </w:r>
    </w:p>
    <w:p w14:paraId="7EF5F826" w14:textId="2B67562E" w:rsidR="00120A27" w:rsidRPr="001C3B7C" w:rsidRDefault="00120A27" w:rsidP="00120A27">
      <w:pPr>
        <w:ind w:firstLine="709"/>
        <w:jc w:val="both"/>
        <w:rPr>
          <w:rFonts w:eastAsiaTheme="minorHAnsi"/>
          <w:bCs/>
          <w:lang w:val="uk-UA"/>
        </w:rPr>
      </w:pPr>
      <w:r w:rsidRPr="001C3B7C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1C3B7C">
        <w:rPr>
          <w:lang w:val="uk-UA"/>
        </w:rPr>
        <w:t>п</w:t>
      </w:r>
      <w:r w:rsidRPr="001C3B7C">
        <w:rPr>
          <w:bCs/>
          <w:lang w:val="uk-UA"/>
        </w:rPr>
        <w:t>ояснювально</w:t>
      </w:r>
      <w:proofErr w:type="spellEnd"/>
      <w:r w:rsidRPr="001C3B7C">
        <w:rPr>
          <w:bCs/>
          <w:lang w:val="uk-UA"/>
        </w:rPr>
        <w:t>-ілюстративний метод (</w:t>
      </w:r>
      <w:r w:rsidRPr="001C3B7C">
        <w:rPr>
          <w:lang w:val="uk-UA"/>
        </w:rPr>
        <w:t>демонстрація на екрані слайдів презентацій, візуалізації навчального матеріалу</w:t>
      </w:r>
      <w:r w:rsidRPr="001C3B7C">
        <w:rPr>
          <w:bCs/>
          <w:lang w:val="uk-UA"/>
        </w:rPr>
        <w:t xml:space="preserve">); </w:t>
      </w:r>
      <w:r w:rsidRPr="001C3B7C">
        <w:rPr>
          <w:lang w:val="uk-UA"/>
        </w:rPr>
        <w:t xml:space="preserve">метод проблемного </w:t>
      </w:r>
      <w:r w:rsidRPr="001C3B7C">
        <w:rPr>
          <w:lang w:val="uk-UA"/>
        </w:rPr>
        <w:lastRenderedPageBreak/>
        <w:t>викладення</w:t>
      </w:r>
      <w:r w:rsidRPr="001C3B7C">
        <w:rPr>
          <w:b/>
          <w:lang w:val="uk-UA"/>
        </w:rPr>
        <w:t>;</w:t>
      </w:r>
      <w:r w:rsidRPr="001C3B7C">
        <w:rPr>
          <w:color w:val="222222"/>
          <w:lang w:val="uk-UA"/>
        </w:rPr>
        <w:t xml:space="preserve"> частково-пошуковий, або евристичний метод (лекції за окремими темами викладаються в проблемний формі)</w:t>
      </w:r>
    </w:p>
    <w:p w14:paraId="3D3DCBCE" w14:textId="2C3D03F1" w:rsidR="00120A27" w:rsidRPr="001C3B7C" w:rsidRDefault="00120A27" w:rsidP="00120A27">
      <w:pPr>
        <w:ind w:firstLine="708"/>
        <w:jc w:val="both"/>
        <w:rPr>
          <w:rFonts w:eastAsiaTheme="minorHAnsi"/>
          <w:bCs/>
          <w:lang w:val="uk-UA"/>
        </w:rPr>
      </w:pPr>
      <w:r w:rsidRPr="001C3B7C">
        <w:rPr>
          <w:color w:val="222222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1C3B7C">
        <w:rPr>
          <w:b/>
          <w:color w:val="222222"/>
          <w:lang w:val="uk-UA"/>
        </w:rPr>
        <w:t xml:space="preserve"> </w:t>
      </w:r>
      <w:r w:rsidRPr="001C3B7C">
        <w:rPr>
          <w:color w:val="222222"/>
          <w:lang w:val="uk-UA"/>
        </w:rPr>
        <w:t>(під час підготовки індивідуальних про</w:t>
      </w:r>
      <w:r w:rsidR="00443648" w:rsidRPr="001C3B7C">
        <w:rPr>
          <w:color w:val="222222"/>
          <w:lang w:val="uk-UA"/>
        </w:rPr>
        <w:t>е</w:t>
      </w:r>
      <w:r w:rsidRPr="001C3B7C">
        <w:rPr>
          <w:color w:val="222222"/>
          <w:lang w:val="uk-UA"/>
        </w:rPr>
        <w:t>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1C3B7C">
        <w:rPr>
          <w:lang w:val="uk-UA"/>
        </w:rPr>
        <w:t xml:space="preserve"> Семінарські заняття можуть бути побудовані у формі</w:t>
      </w:r>
      <w:r w:rsidR="00443648" w:rsidRPr="001C3B7C">
        <w:rPr>
          <w:lang w:val="uk-UA"/>
        </w:rPr>
        <w:t xml:space="preserve"> групових проектів</w:t>
      </w:r>
      <w:r w:rsidRPr="001C3B7C">
        <w:rPr>
          <w:lang w:val="uk-UA"/>
        </w:rPr>
        <w:t>.</w:t>
      </w:r>
    </w:p>
    <w:p w14:paraId="06C07D60" w14:textId="77777777" w:rsidR="006C4298" w:rsidRPr="001C3B7C" w:rsidRDefault="006C4298" w:rsidP="0075648C">
      <w:pPr>
        <w:ind w:firstLine="709"/>
        <w:jc w:val="both"/>
        <w:rPr>
          <w:lang w:val="uk-UA"/>
        </w:rPr>
      </w:pPr>
      <w:r w:rsidRPr="001C3B7C">
        <w:rPr>
          <w:b/>
          <w:lang w:val="uk-UA"/>
        </w:rPr>
        <w:t xml:space="preserve">Лекції – </w:t>
      </w:r>
      <w:r w:rsidRPr="001C3B7C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21966FB1" w14:textId="77777777" w:rsidR="006C4298" w:rsidRPr="001C3B7C" w:rsidRDefault="006C4298" w:rsidP="0075648C">
      <w:pPr>
        <w:ind w:firstLine="709"/>
        <w:jc w:val="both"/>
        <w:rPr>
          <w:b/>
          <w:lang w:val="uk-UA"/>
        </w:rPr>
      </w:pPr>
      <w:r w:rsidRPr="001C3B7C">
        <w:rPr>
          <w:b/>
          <w:lang w:val="uk-UA"/>
        </w:rPr>
        <w:t>Практичні заняття</w:t>
      </w:r>
      <w:r w:rsidRPr="001C3B7C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2347AC66" w14:textId="77777777" w:rsidR="006C4298" w:rsidRPr="001C3B7C" w:rsidRDefault="006C4298" w:rsidP="0075648C">
      <w:pPr>
        <w:ind w:firstLine="709"/>
        <w:jc w:val="both"/>
        <w:rPr>
          <w:lang w:val="uk-UA"/>
        </w:rPr>
      </w:pPr>
      <w:r w:rsidRPr="001C3B7C">
        <w:rPr>
          <w:b/>
          <w:lang w:val="uk-UA"/>
        </w:rPr>
        <w:t>Індивідуальне завдання</w:t>
      </w:r>
      <w:r w:rsidRPr="001C3B7C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0FAD8964" w14:textId="77777777" w:rsidR="006C4298" w:rsidRPr="001C3B7C" w:rsidRDefault="006C4298" w:rsidP="0075648C">
      <w:pPr>
        <w:ind w:firstLine="709"/>
        <w:jc w:val="both"/>
        <w:rPr>
          <w:lang w:val="uk-UA"/>
        </w:rPr>
      </w:pPr>
      <w:r w:rsidRPr="001C3B7C">
        <w:rPr>
          <w:b/>
          <w:lang w:val="uk-UA"/>
        </w:rPr>
        <w:t xml:space="preserve">Підготовка презентації – </w:t>
      </w:r>
      <w:r w:rsidRPr="001C3B7C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0F7C8DFC" w14:textId="77777777" w:rsidR="006C4298" w:rsidRPr="001C3B7C" w:rsidRDefault="006C4298" w:rsidP="0075648C">
      <w:pPr>
        <w:spacing w:line="360" w:lineRule="auto"/>
        <w:ind w:firstLine="709"/>
        <w:jc w:val="both"/>
        <w:rPr>
          <w:lang w:val="uk-UA"/>
        </w:rPr>
      </w:pPr>
    </w:p>
    <w:p w14:paraId="385FA90E" w14:textId="77777777" w:rsidR="006C4298" w:rsidRPr="001C3B7C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4"/>
          <w:szCs w:val="24"/>
          <w:lang w:eastAsia="uk-UA"/>
        </w:rPr>
      </w:pPr>
      <w:r w:rsidRPr="001C3B7C">
        <w:rPr>
          <w:sz w:val="24"/>
          <w:szCs w:val="24"/>
          <w:lang w:eastAsia="uk-UA"/>
        </w:rPr>
        <w:t xml:space="preserve">Методи контролю </w:t>
      </w:r>
    </w:p>
    <w:p w14:paraId="48E553E1" w14:textId="67A4E922" w:rsidR="006C4298" w:rsidRPr="001C3B7C" w:rsidRDefault="006C4298" w:rsidP="0075648C">
      <w:pPr>
        <w:ind w:firstLine="709"/>
        <w:rPr>
          <w:b/>
          <w:lang w:val="uk-UA"/>
        </w:rPr>
      </w:pPr>
      <w:r w:rsidRPr="001C3B7C">
        <w:rPr>
          <w:b/>
          <w:lang w:val="uk-UA"/>
        </w:rPr>
        <w:t xml:space="preserve">1. Підсумковий (семестровий) контроль проводиться у формі </w:t>
      </w:r>
      <w:r w:rsidR="00F74CF4" w:rsidRPr="001C3B7C">
        <w:rPr>
          <w:b/>
          <w:lang w:val="uk-UA"/>
        </w:rPr>
        <w:t xml:space="preserve">іспиту </w:t>
      </w:r>
      <w:r w:rsidRPr="001C3B7C">
        <w:rPr>
          <w:b/>
          <w:lang w:val="uk-UA"/>
        </w:rPr>
        <w:t>або шляхом накопичення балів за поточним контролем по змістовним модулям</w:t>
      </w:r>
      <w:r w:rsidR="00F74CF4" w:rsidRPr="001C3B7C">
        <w:rPr>
          <w:b/>
          <w:lang w:val="uk-UA"/>
        </w:rPr>
        <w:t xml:space="preserve"> (рейтинг)</w:t>
      </w:r>
      <w:r w:rsidRPr="001C3B7C">
        <w:rPr>
          <w:b/>
          <w:lang w:val="uk-UA"/>
        </w:rPr>
        <w:t xml:space="preserve">. </w:t>
      </w:r>
    </w:p>
    <w:p w14:paraId="12A5FD3C" w14:textId="77777777" w:rsidR="00F74CF4" w:rsidRPr="001C3B7C" w:rsidRDefault="00F74CF4" w:rsidP="0075648C">
      <w:pPr>
        <w:ind w:firstLine="709"/>
        <w:jc w:val="both"/>
        <w:rPr>
          <w:b/>
          <w:lang w:val="uk-UA"/>
        </w:rPr>
      </w:pPr>
    </w:p>
    <w:p w14:paraId="20CFB7C1" w14:textId="452657A0" w:rsidR="006C4298" w:rsidRPr="001C3B7C" w:rsidRDefault="00F74CF4" w:rsidP="0075648C">
      <w:pPr>
        <w:ind w:firstLine="709"/>
        <w:jc w:val="both"/>
        <w:rPr>
          <w:lang w:val="uk-UA"/>
        </w:rPr>
      </w:pPr>
      <w:r w:rsidRPr="001C3B7C">
        <w:rPr>
          <w:b/>
          <w:lang w:val="uk-UA"/>
        </w:rPr>
        <w:t>Іспит</w:t>
      </w:r>
      <w:r w:rsidR="006C4298" w:rsidRPr="001C3B7C">
        <w:rPr>
          <w:b/>
          <w:lang w:val="uk-UA"/>
        </w:rPr>
        <w:t xml:space="preserve"> – </w:t>
      </w:r>
      <w:r w:rsidR="006C4298" w:rsidRPr="001C3B7C">
        <w:rPr>
          <w:lang w:val="uk-UA"/>
        </w:rPr>
        <w:t xml:space="preserve">письмова або усна відповідь на питання, що містяться в </w:t>
      </w:r>
      <w:r w:rsidRPr="001C3B7C">
        <w:rPr>
          <w:lang w:val="uk-UA"/>
        </w:rPr>
        <w:t xml:space="preserve">екзаменаційному </w:t>
      </w:r>
      <w:r w:rsidR="006C4298" w:rsidRPr="001C3B7C">
        <w:rPr>
          <w:lang w:val="uk-UA"/>
        </w:rPr>
        <w:t>білеті</w:t>
      </w:r>
      <w:r w:rsidRPr="001C3B7C">
        <w:rPr>
          <w:lang w:val="uk-UA"/>
        </w:rPr>
        <w:t xml:space="preserve">. </w:t>
      </w:r>
      <w:r w:rsidR="006C4298" w:rsidRPr="001C3B7C">
        <w:rPr>
          <w:lang w:val="uk-UA"/>
        </w:rPr>
        <w:t>Питання білетів доводяться до студентів заздалегідь.</w:t>
      </w:r>
    </w:p>
    <w:p w14:paraId="4F433863" w14:textId="77777777" w:rsidR="00F74CF4" w:rsidRPr="001C3B7C" w:rsidRDefault="00F74CF4" w:rsidP="0075648C">
      <w:pPr>
        <w:pStyle w:val="22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C938DC" w14:textId="70185D86" w:rsidR="006C4298" w:rsidRPr="001C3B7C" w:rsidRDefault="006C4298" w:rsidP="0005595C">
      <w:pPr>
        <w:pStyle w:val="22"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F74CF4" w:rsidRPr="001C3B7C">
        <w:rPr>
          <w:rFonts w:ascii="Times New Roman" w:hAnsi="Times New Roman" w:cs="Times New Roman"/>
          <w:b/>
          <w:sz w:val="24"/>
          <w:szCs w:val="24"/>
          <w:lang w:val="uk-UA"/>
        </w:rPr>
        <w:t>іспиту</w:t>
      </w:r>
    </w:p>
    <w:p w14:paraId="3D5340B3" w14:textId="089B3675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Структура інтернет-середовища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896BAB" w14:textId="4584D928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Географія та аудиторія Інтернету: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Інет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та Уанет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44E432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Проблема видалення національних сегментів мережі та підрахунки інтернет-відстані. </w:t>
      </w:r>
    </w:p>
    <w:p w14:paraId="73C40CDD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Поняття «інтернет-аудиторії». Класифікаційні критерії її визначення.</w:t>
      </w:r>
    </w:p>
    <w:p w14:paraId="4C1DCF52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Інтернет-простір (ІП) як особливе соціальне, психологічне та культурне середовище. </w:t>
      </w:r>
    </w:p>
    <w:p w14:paraId="62D605A0" w14:textId="148BBC46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система ІП: функції та дисфункції мережі Інтернет; мережеві норми та цінності. </w:t>
      </w:r>
    </w:p>
    <w:p w14:paraId="4A56B316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Вплив мережі на рівні особистості (за рахунок значного розширення її когнітивних і комунікативних можливостей): віртуальна ідентичність як продукт інтернет-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комунікацій, комунікативна віртуальна ідентичність, презентаційні та ідентифікаційні практики у мережі Інтернет,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кіберадикція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42040196" w14:textId="4FC2916F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Веб-сайт як структурна складова інтернет-середовища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1CCEED9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Концептуальний розвиток мережі: Веб 1.0, Веб 2.0, Веб 3.0. Їх концептуальна структура, основні відмінності.</w:t>
      </w:r>
    </w:p>
    <w:p w14:paraId="74D56FDF" w14:textId="76523E84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Інтернет як комунікативний соціальний інститут у інформаційно-комунікативному суспільстві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94BEB9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Виникнення соціальних медіа та їх вплив на сучасні соціальні комунікації.</w:t>
      </w:r>
    </w:p>
    <w:p w14:paraId="58B9EBE5" w14:textId="6F3A9B3A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Виникнення веб 3.0 та концептуально-соціологічні засади його функціювання. </w:t>
      </w:r>
    </w:p>
    <w:p w14:paraId="039857C3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Соціологія Інтернету як новий міждисциплінарний напрям знань та новий вид галузевих соціологій.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Кіберсоціологія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52DC6B6" w14:textId="77777777" w:rsidR="00A54B54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Виникнення Інтернет-студій як нового напряму гуманітарного знання.</w:t>
      </w:r>
    </w:p>
    <w:p w14:paraId="57BC7587" w14:textId="682CEA9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Інтернет як інструмент проведення соціологічних досліджень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89397F" w14:textId="77777777" w:rsidR="003E0272" w:rsidRPr="001C3B7C" w:rsidRDefault="003E0272" w:rsidP="0005595C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та проведення веб-опитувань. </w:t>
      </w:r>
    </w:p>
    <w:p w14:paraId="6A05DD40" w14:textId="7A3109AD" w:rsidR="003E0272" w:rsidRPr="001C3B7C" w:rsidRDefault="003E0272" w:rsidP="0005595C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Три різновиди вибірок для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online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опитувань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EB1A8A" w14:textId="464D308D" w:rsidR="003E0272" w:rsidRPr="001C3B7C" w:rsidRDefault="003E0272" w:rsidP="0005595C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Віртуальні навчальні середовища для соціологічних досліджень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7C6B311" w14:textId="1A4C710F" w:rsidR="003E0272" w:rsidRPr="001C3B7C" w:rsidRDefault="003E0272" w:rsidP="0005595C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Веб-сайт як візуальний та мультимодальний соціокультурний феномен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0CEEC0" w14:textId="682B611A" w:rsidR="003E0272" w:rsidRPr="001C3B7C" w:rsidRDefault="003E0272" w:rsidP="0005595C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сервісів другого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="00137E25" w:rsidRPr="001C3B7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у проведенні соціологічних досліджень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E56924" w14:textId="0DD083B1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Використання інтернет-технологій у наукових дослідженнях</w:t>
      </w:r>
      <w:r w:rsidR="00A54B54" w:rsidRPr="001C3B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842441" w14:textId="0082925C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Ключові тренди розвитку онлайн-досліджень.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730E6B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q4iawc"/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Особливості розробки проекту та реалізації якісних досліджень в онлайн-середовищі.</w:t>
      </w:r>
    </w:p>
    <w:p w14:paraId="510CF2C3" w14:textId="6339050D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Використання змішаних (онлайн та </w:t>
      </w:r>
      <w:proofErr w:type="spellStart"/>
      <w:r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оф</w:t>
      </w:r>
      <w:r w:rsidR="00137E25"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ф</w:t>
      </w:r>
      <w:r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лайн</w:t>
      </w:r>
      <w:proofErr w:type="spellEnd"/>
      <w:r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) методів збирання якісних даних.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84BEA5" w14:textId="1358E323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Мережева етнографія. Основні підходи до розробки та реалізації проекту етнографічного дослідження в онлайн-середовищі</w:t>
      </w:r>
      <w:r w:rsidR="00A54B54" w:rsidRPr="001C3B7C">
        <w:rPr>
          <w:rStyle w:val="q4iawc"/>
          <w:rFonts w:ascii="Times New Roman" w:hAnsi="Times New Roman" w:cs="Times New Roman"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C2789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Проблема довіри к отриманій за допомогою Інтернету інформації. </w:t>
      </w:r>
    </w:p>
    <w:p w14:paraId="44171DDD" w14:textId="77777777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>Етика досліджень в кіберпросторі.</w:t>
      </w:r>
      <w:r w:rsidRPr="001C3B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76714250" w14:textId="540E7FC8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bCs/>
          <w:sz w:val="24"/>
          <w:szCs w:val="24"/>
          <w:lang w:val="uk-UA"/>
        </w:rPr>
        <w:t>Інформатизація суспільства. Вплив ІТ на бізнес</w:t>
      </w:r>
      <w:r w:rsidR="00A54B54" w:rsidRPr="001C3B7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15A54BC" w14:textId="494B0758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bCs/>
          <w:sz w:val="24"/>
          <w:szCs w:val="24"/>
          <w:lang w:val="uk-UA"/>
        </w:rPr>
        <w:t>Завдання та місце ІТ підрозділу у діяльності компанії</w:t>
      </w:r>
      <w:r w:rsidR="00A54B54" w:rsidRPr="001C3B7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3391531" w14:textId="5E6596C1" w:rsidR="003E0272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bCs/>
          <w:sz w:val="24"/>
          <w:szCs w:val="24"/>
          <w:lang w:val="uk-UA"/>
        </w:rPr>
        <w:t>Поняття «Електронна економіка» та «Електронний бізнес»: ключові тренди розвитку</w:t>
      </w:r>
      <w:r w:rsidR="00A54B54" w:rsidRPr="001C3B7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C3B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6DC616F" w14:textId="7A555781" w:rsidR="00F74CF4" w:rsidRPr="001C3B7C" w:rsidRDefault="003E0272" w:rsidP="0005595C">
      <w:pPr>
        <w:pStyle w:val="22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bCs/>
          <w:sz w:val="24"/>
          <w:szCs w:val="24"/>
          <w:lang w:val="uk-UA"/>
        </w:rPr>
        <w:t>Поняття «Електронний маркетинг» та «Електронна комерція»: ключові тренди розвитку</w:t>
      </w:r>
      <w:r w:rsidR="00A54B54" w:rsidRPr="001C3B7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8DA1B74" w14:textId="77777777" w:rsidR="006C4298" w:rsidRPr="001C3B7C" w:rsidRDefault="006C4298" w:rsidP="0005595C">
      <w:pPr>
        <w:spacing w:line="360" w:lineRule="auto"/>
        <w:ind w:firstLine="709"/>
        <w:jc w:val="center"/>
        <w:rPr>
          <w:b/>
          <w:lang w:val="uk-UA"/>
        </w:rPr>
      </w:pPr>
    </w:p>
    <w:p w14:paraId="725C0189" w14:textId="77777777" w:rsidR="006C4298" w:rsidRPr="001C3B7C" w:rsidRDefault="006C4298" w:rsidP="0075648C">
      <w:pPr>
        <w:ind w:firstLine="709"/>
        <w:jc w:val="both"/>
        <w:rPr>
          <w:b/>
          <w:lang w:val="uk-UA"/>
        </w:rPr>
      </w:pPr>
      <w:r w:rsidRPr="001C3B7C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1DE2B5FF" w14:textId="77777777" w:rsidR="003066E4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lang w:val="uk-UA"/>
        </w:rPr>
        <w:t>Практичні заняття</w:t>
      </w:r>
      <w:r w:rsidRPr="001C3B7C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</w:t>
      </w:r>
      <w:r w:rsidRPr="001C3B7C">
        <w:rPr>
          <w:lang w:val="uk-UA"/>
        </w:rPr>
        <w:lastRenderedPageBreak/>
        <w:t xml:space="preserve">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1D6CC6EA" w14:textId="77777777" w:rsidR="003066E4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lang w:val="uk-UA"/>
        </w:rPr>
        <w:t>Індивідуальне завдання</w:t>
      </w:r>
      <w:r w:rsidRPr="001C3B7C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117B939" w14:textId="77777777" w:rsidR="003066E4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bCs/>
          <w:lang w:val="uk-UA"/>
        </w:rPr>
        <w:t>Груповий проект</w:t>
      </w:r>
      <w:r w:rsidRPr="001C3B7C">
        <w:rPr>
          <w:lang w:val="uk-UA"/>
        </w:rPr>
        <w:t xml:space="preserve"> - вид самостійної роботи поза аудиторними годинами, коли студенти, використовуючи лекційний матеріал та додаткові джерела знань, розробляють теми по курсу.</w:t>
      </w:r>
    </w:p>
    <w:p w14:paraId="49923E03" w14:textId="20C90946" w:rsidR="006C4298" w:rsidRPr="001C3B7C" w:rsidRDefault="003066E4" w:rsidP="003066E4">
      <w:pPr>
        <w:ind w:firstLine="708"/>
        <w:jc w:val="both"/>
        <w:rPr>
          <w:lang w:val="uk-UA"/>
        </w:rPr>
      </w:pPr>
      <w:r w:rsidRPr="001C3B7C">
        <w:rPr>
          <w:b/>
          <w:lang w:val="uk-UA"/>
        </w:rPr>
        <w:t xml:space="preserve">Підготовка презентації – </w:t>
      </w:r>
      <w:r w:rsidRPr="001C3B7C">
        <w:rPr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 </w:t>
      </w:r>
      <w:r w:rsidR="006C4298" w:rsidRPr="001C3B7C">
        <w:rPr>
          <w:i/>
          <w:iCs/>
          <w:lang w:val="uk-UA"/>
        </w:rPr>
        <w:t xml:space="preserve">Ціль проекту </w:t>
      </w:r>
      <w:r w:rsidR="006C4298" w:rsidRPr="001C3B7C">
        <w:rPr>
          <w:lang w:val="uk-UA"/>
        </w:rPr>
        <w:t xml:space="preserve">полягає в перевірці успішності засвоєння студентами категоріального апарату </w:t>
      </w:r>
      <w:r w:rsidRPr="001C3B7C">
        <w:rPr>
          <w:lang w:val="uk-UA"/>
        </w:rPr>
        <w:t xml:space="preserve">інтернет-досліджень у економіці </w:t>
      </w:r>
      <w:r w:rsidR="006C4298" w:rsidRPr="001C3B7C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14:paraId="0A61D4A8" w14:textId="77777777" w:rsidR="006C4298" w:rsidRPr="001C3B7C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b w:val="0"/>
          <w:sz w:val="24"/>
          <w:szCs w:val="24"/>
          <w:lang w:eastAsia="uk-UA"/>
        </w:rPr>
      </w:pPr>
      <w:r w:rsidRPr="001C3B7C">
        <w:rPr>
          <w:b w:val="0"/>
          <w:sz w:val="24"/>
          <w:szCs w:val="24"/>
          <w:lang w:eastAsia="uk-UA"/>
        </w:rPr>
        <w:t xml:space="preserve"> </w:t>
      </w:r>
    </w:p>
    <w:p w14:paraId="6627E328" w14:textId="77777777" w:rsidR="006C4298" w:rsidRPr="001C3B7C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4"/>
          <w:szCs w:val="24"/>
          <w:lang w:eastAsia="uk-UA"/>
        </w:rPr>
      </w:pPr>
      <w:r w:rsidRPr="001C3B7C">
        <w:rPr>
          <w:sz w:val="24"/>
          <w:szCs w:val="24"/>
          <w:lang w:eastAsia="uk-UA"/>
        </w:rPr>
        <w:t>Розподіл балів, які отримують студенти</w:t>
      </w:r>
    </w:p>
    <w:p w14:paraId="2342633A" w14:textId="77777777" w:rsidR="006C4298" w:rsidRPr="001C3B7C" w:rsidRDefault="006C4298" w:rsidP="0075648C">
      <w:pPr>
        <w:spacing w:line="360" w:lineRule="auto"/>
        <w:ind w:firstLine="709"/>
        <w:rPr>
          <w:rStyle w:val="2"/>
          <w:b w:val="0"/>
          <w:bCs w:val="0"/>
          <w:sz w:val="24"/>
          <w:szCs w:val="24"/>
          <w:highlight w:val="yellow"/>
          <w:lang w:val="uk-UA" w:eastAsia="uk-UA"/>
        </w:rPr>
      </w:pPr>
    </w:p>
    <w:p w14:paraId="44E57EEA" w14:textId="77777777" w:rsidR="006C4298" w:rsidRPr="001C3B7C" w:rsidRDefault="006C4298" w:rsidP="0075648C">
      <w:pPr>
        <w:spacing w:line="360" w:lineRule="auto"/>
        <w:ind w:firstLine="709"/>
        <w:rPr>
          <w:rStyle w:val="2"/>
          <w:b w:val="0"/>
          <w:bCs w:val="0"/>
          <w:sz w:val="24"/>
          <w:szCs w:val="24"/>
          <w:lang w:val="uk-UA" w:eastAsia="uk-UA"/>
        </w:rPr>
      </w:pPr>
      <w:r w:rsidRPr="001C3B7C">
        <w:rPr>
          <w:rStyle w:val="2"/>
          <w:sz w:val="24"/>
          <w:szCs w:val="24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239"/>
        <w:gridCol w:w="3390"/>
        <w:gridCol w:w="1417"/>
        <w:gridCol w:w="1418"/>
      </w:tblGrid>
      <w:tr w:rsidR="007118DC" w:rsidRPr="001C3B7C" w14:paraId="4E9BE1B1" w14:textId="77777777" w:rsidTr="00C910B7">
        <w:tc>
          <w:tcPr>
            <w:tcW w:w="3239" w:type="dxa"/>
            <w:vAlign w:val="center"/>
          </w:tcPr>
          <w:p w14:paraId="33429E7E" w14:textId="77777777" w:rsidR="007118DC" w:rsidRPr="001C3B7C" w:rsidRDefault="007118DC" w:rsidP="00B141FB">
            <w:pPr>
              <w:ind w:firstLine="28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Контрольні роботи (тестові за темами)</w:t>
            </w:r>
          </w:p>
        </w:tc>
        <w:tc>
          <w:tcPr>
            <w:tcW w:w="3390" w:type="dxa"/>
          </w:tcPr>
          <w:p w14:paraId="7745450A" w14:textId="77777777" w:rsidR="007118DC" w:rsidRPr="001C3B7C" w:rsidRDefault="007118DC" w:rsidP="00B141FB">
            <w:pPr>
              <w:ind w:firstLine="185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Індивідуальні завдання (проекти)</w:t>
            </w:r>
          </w:p>
        </w:tc>
        <w:tc>
          <w:tcPr>
            <w:tcW w:w="1417" w:type="dxa"/>
            <w:vAlign w:val="center"/>
          </w:tcPr>
          <w:p w14:paraId="37767629" w14:textId="003534A9" w:rsidR="007118DC" w:rsidRPr="001C3B7C" w:rsidRDefault="007118DC" w:rsidP="00233AE8">
            <w:pPr>
              <w:ind w:firstLine="16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Іспит</w:t>
            </w:r>
          </w:p>
        </w:tc>
        <w:tc>
          <w:tcPr>
            <w:tcW w:w="1418" w:type="dxa"/>
            <w:vAlign w:val="center"/>
          </w:tcPr>
          <w:p w14:paraId="569FE187" w14:textId="77777777" w:rsidR="007118DC" w:rsidRPr="001C3B7C" w:rsidRDefault="007118DC" w:rsidP="00B141FB">
            <w:pPr>
              <w:ind w:firstLine="170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Сума</w:t>
            </w:r>
          </w:p>
        </w:tc>
      </w:tr>
      <w:tr w:rsidR="007118DC" w:rsidRPr="001C3B7C" w14:paraId="765CF1CB" w14:textId="77777777" w:rsidTr="00C910B7">
        <w:tc>
          <w:tcPr>
            <w:tcW w:w="3239" w:type="dxa"/>
            <w:vAlign w:val="center"/>
          </w:tcPr>
          <w:p w14:paraId="4D2E217C" w14:textId="4F57C9C6" w:rsidR="007118DC" w:rsidRPr="001C3B7C" w:rsidRDefault="007118DC" w:rsidP="00B141FB">
            <w:pPr>
              <w:ind w:firstLine="28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30 (3*10)</w:t>
            </w:r>
          </w:p>
        </w:tc>
        <w:tc>
          <w:tcPr>
            <w:tcW w:w="3390" w:type="dxa"/>
          </w:tcPr>
          <w:p w14:paraId="685CFFCC" w14:textId="7DBD33B1" w:rsidR="007118DC" w:rsidRPr="001C3B7C" w:rsidRDefault="007118DC" w:rsidP="00B141FB">
            <w:pPr>
              <w:ind w:firstLine="185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14:paraId="52CE1923" w14:textId="7A7B344A" w:rsidR="007118DC" w:rsidRPr="001C3B7C" w:rsidRDefault="007118DC" w:rsidP="00B141FB">
            <w:pPr>
              <w:ind w:firstLine="16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40</w:t>
            </w:r>
          </w:p>
        </w:tc>
        <w:tc>
          <w:tcPr>
            <w:tcW w:w="1418" w:type="dxa"/>
            <w:vAlign w:val="center"/>
          </w:tcPr>
          <w:p w14:paraId="47A7405C" w14:textId="77777777" w:rsidR="007118DC" w:rsidRPr="001C3B7C" w:rsidRDefault="007118DC" w:rsidP="00B141FB">
            <w:pPr>
              <w:ind w:firstLine="170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100</w:t>
            </w:r>
          </w:p>
        </w:tc>
      </w:tr>
    </w:tbl>
    <w:p w14:paraId="66B4F9EC" w14:textId="77777777" w:rsidR="006C4298" w:rsidRPr="001C3B7C" w:rsidRDefault="006C4298" w:rsidP="0075648C">
      <w:pPr>
        <w:ind w:firstLine="709"/>
        <w:rPr>
          <w:rStyle w:val="2"/>
          <w:b w:val="0"/>
          <w:bCs w:val="0"/>
          <w:sz w:val="24"/>
          <w:szCs w:val="24"/>
          <w:lang w:val="uk-UA" w:eastAsia="uk-UA"/>
        </w:rPr>
      </w:pPr>
    </w:p>
    <w:p w14:paraId="47E4B245" w14:textId="77777777" w:rsidR="006C4298" w:rsidRPr="001C3B7C" w:rsidRDefault="006C4298" w:rsidP="0075648C">
      <w:pPr>
        <w:ind w:firstLine="709"/>
        <w:rPr>
          <w:lang w:val="uk-UA" w:eastAsia="uk-UA"/>
        </w:rPr>
      </w:pPr>
      <w:r w:rsidRPr="001C3B7C">
        <w:rPr>
          <w:rStyle w:val="2"/>
          <w:sz w:val="24"/>
          <w:szCs w:val="24"/>
          <w:lang w:val="uk-UA" w:eastAsia="uk-UA"/>
        </w:rPr>
        <w:t xml:space="preserve">Таблиця 2. – </w:t>
      </w:r>
      <w:r w:rsidRPr="001C3B7C">
        <w:rPr>
          <w:lang w:val="uk-UA" w:eastAsia="uk-UA"/>
        </w:rPr>
        <w:t>Шкала оцінювання знань та умінь: національна та ЕСТS</w:t>
      </w:r>
    </w:p>
    <w:p w14:paraId="2B97CB3F" w14:textId="77777777" w:rsidR="0075648C" w:rsidRPr="001C3B7C" w:rsidRDefault="0075648C" w:rsidP="0075648C">
      <w:pPr>
        <w:ind w:firstLine="709"/>
        <w:rPr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1C3B7C" w14:paraId="7042EFDD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795D02F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Рейтингова</w:t>
            </w:r>
          </w:p>
          <w:p w14:paraId="004841E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6F1447C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781189F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Національна  оцінка</w:t>
            </w:r>
          </w:p>
        </w:tc>
        <w:tc>
          <w:tcPr>
            <w:tcW w:w="6803" w:type="dxa"/>
            <w:gridSpan w:val="2"/>
          </w:tcPr>
          <w:p w14:paraId="53E76CB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75648C" w:rsidRPr="001C3B7C" w14:paraId="214FC412" w14:textId="77777777" w:rsidTr="00D262B4">
        <w:trPr>
          <w:trHeight w:val="1268"/>
        </w:trPr>
        <w:tc>
          <w:tcPr>
            <w:tcW w:w="1135" w:type="dxa"/>
            <w:vMerge/>
          </w:tcPr>
          <w:p w14:paraId="52F8D86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14:paraId="2F92256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14:paraId="14B1DFA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</w:tcPr>
          <w:p w14:paraId="06DDA71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0060EC2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негативні</w:t>
            </w:r>
          </w:p>
        </w:tc>
      </w:tr>
      <w:tr w:rsidR="0075648C" w:rsidRPr="001C3B7C" w14:paraId="11E48EFC" w14:textId="77777777" w:rsidTr="00D262B4">
        <w:trPr>
          <w:trHeight w:val="321"/>
        </w:trPr>
        <w:tc>
          <w:tcPr>
            <w:tcW w:w="1135" w:type="dxa"/>
          </w:tcPr>
          <w:p w14:paraId="0C21B9B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</w:tcPr>
          <w:p w14:paraId="04DE54CF" w14:textId="77777777" w:rsidR="0075648C" w:rsidRPr="001C3B7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14:paraId="60684CE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3</w:t>
            </w:r>
          </w:p>
        </w:tc>
        <w:tc>
          <w:tcPr>
            <w:tcW w:w="4394" w:type="dxa"/>
          </w:tcPr>
          <w:p w14:paraId="1C5C4E7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4</w:t>
            </w:r>
          </w:p>
        </w:tc>
        <w:tc>
          <w:tcPr>
            <w:tcW w:w="2409" w:type="dxa"/>
          </w:tcPr>
          <w:p w14:paraId="1C3AABF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lang w:val="uk-UA"/>
              </w:rPr>
            </w:pPr>
            <w:r w:rsidRPr="001C3B7C">
              <w:rPr>
                <w:b/>
                <w:bCs/>
                <w:lang w:val="uk-UA"/>
              </w:rPr>
              <w:t>5</w:t>
            </w:r>
          </w:p>
        </w:tc>
      </w:tr>
      <w:tr w:rsidR="0075648C" w:rsidRPr="0027758B" w14:paraId="2AEEFD54" w14:textId="77777777" w:rsidTr="00D262B4">
        <w:trPr>
          <w:trHeight w:val="3735"/>
        </w:trPr>
        <w:tc>
          <w:tcPr>
            <w:tcW w:w="1135" w:type="dxa"/>
          </w:tcPr>
          <w:p w14:paraId="084E020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3AFE3D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DC566A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9001EE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4AEAF6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C8CE02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381410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0A81D69" w14:textId="77777777" w:rsidR="0075648C" w:rsidRPr="001C3B7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4C7CE84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EE819A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92C040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8A2CEB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8E1245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03BD9A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318958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12E5EE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А</w:t>
            </w:r>
          </w:p>
          <w:p w14:paraId="7AFB701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B095BE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117BCD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6B4F4C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71F3A41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40A9FC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6A0C97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415EE10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1C3B7C">
              <w:rPr>
                <w:lang w:val="uk-UA"/>
              </w:rPr>
              <w:t>Відмінно</w:t>
            </w:r>
          </w:p>
          <w:p w14:paraId="6FECC0B5" w14:textId="77777777" w:rsidR="0075648C" w:rsidRPr="001C3B7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68A9CBC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 xml:space="preserve">Глибоке знання </w:t>
            </w:r>
            <w:r w:rsidRPr="001C3B7C">
              <w:rPr>
                <w:lang w:val="uk-UA"/>
              </w:rPr>
              <w:t xml:space="preserve">навчального матеріалу модуля, що містяться в </w:t>
            </w:r>
            <w:r w:rsidRPr="001C3B7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54FC4E9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вміння аналізувати</w:t>
            </w:r>
            <w:r w:rsidRPr="001C3B7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6E60C06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вміння</w:t>
            </w:r>
            <w:r w:rsidRPr="001C3B7C">
              <w:rPr>
                <w:lang w:val="uk-UA"/>
              </w:rPr>
              <w:t xml:space="preserve"> проводити </w:t>
            </w:r>
            <w:r w:rsidRPr="001C3B7C">
              <w:rPr>
                <w:b/>
                <w:bCs/>
                <w:lang w:val="uk-UA"/>
              </w:rPr>
              <w:t>теоретичні розрахунки</w:t>
            </w:r>
            <w:r w:rsidRPr="001C3B7C">
              <w:rPr>
                <w:lang w:val="uk-UA"/>
              </w:rPr>
              <w:t>;</w:t>
            </w:r>
          </w:p>
          <w:p w14:paraId="10C190A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відповіді</w:t>
            </w:r>
            <w:r w:rsidRPr="001C3B7C">
              <w:rPr>
                <w:lang w:val="uk-UA"/>
              </w:rPr>
              <w:t xml:space="preserve"> на запитання </w:t>
            </w:r>
            <w:r w:rsidRPr="001C3B7C">
              <w:rPr>
                <w:b/>
                <w:bCs/>
                <w:lang w:val="uk-UA"/>
              </w:rPr>
              <w:t>чіткі</w:t>
            </w:r>
            <w:r w:rsidRPr="001C3B7C">
              <w:rPr>
                <w:lang w:val="uk-UA"/>
              </w:rPr>
              <w:t xml:space="preserve">, </w:t>
            </w:r>
            <w:r w:rsidRPr="001C3B7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1C3B7C">
              <w:rPr>
                <w:b/>
                <w:bCs/>
                <w:lang w:val="uk-UA"/>
              </w:rPr>
              <w:t>логічно</w:t>
            </w:r>
            <w:proofErr w:type="spellEnd"/>
            <w:r w:rsidRPr="001C3B7C">
              <w:rPr>
                <w:b/>
                <w:bCs/>
                <w:lang w:val="uk-UA"/>
              </w:rPr>
              <w:t xml:space="preserve"> послідовні;</w:t>
            </w:r>
          </w:p>
          <w:p w14:paraId="6CD60AF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6A6E779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1C3B7C">
              <w:rPr>
                <w:lang w:val="uk-UA"/>
              </w:rPr>
              <w:t xml:space="preserve">Відповіді на запитання можуть  містити </w:t>
            </w:r>
            <w:r w:rsidRPr="001C3B7C">
              <w:rPr>
                <w:b/>
                <w:bCs/>
                <w:lang w:val="uk-UA"/>
              </w:rPr>
              <w:t>незначні неточності</w:t>
            </w:r>
            <w:r w:rsidRPr="001C3B7C">
              <w:rPr>
                <w:lang w:val="uk-UA"/>
              </w:rPr>
              <w:t xml:space="preserve">                </w:t>
            </w:r>
          </w:p>
        </w:tc>
      </w:tr>
      <w:tr w:rsidR="0075648C" w:rsidRPr="0027758B" w14:paraId="41ECCBCD" w14:textId="77777777" w:rsidTr="00D262B4">
        <w:trPr>
          <w:trHeight w:val="145"/>
        </w:trPr>
        <w:tc>
          <w:tcPr>
            <w:tcW w:w="1135" w:type="dxa"/>
          </w:tcPr>
          <w:p w14:paraId="2D7943B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0270F1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7B59E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83587C7" w14:textId="77777777" w:rsidR="0075648C" w:rsidRPr="001C3B7C" w:rsidRDefault="0075648C" w:rsidP="00C475E3">
            <w:pPr>
              <w:tabs>
                <w:tab w:val="left" w:pos="1245"/>
              </w:tabs>
              <w:adjustRightInd w:val="0"/>
              <w:ind w:left="-675" w:firstLine="709"/>
              <w:rPr>
                <w:lang w:val="uk-UA"/>
              </w:rPr>
            </w:pPr>
            <w:r w:rsidRPr="001C3B7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78A6BD5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FBAFA4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320C59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483FF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1C3B7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6DCABCF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C078E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3EBAEE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3A1C47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1C3B7C">
              <w:rPr>
                <w:lang w:val="uk-UA"/>
              </w:rPr>
              <w:t>Добре</w:t>
            </w:r>
          </w:p>
          <w:p w14:paraId="7FFAB5F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023891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Глибокий рівень знань</w:t>
            </w:r>
            <w:r w:rsidRPr="001C3B7C">
              <w:rPr>
                <w:lang w:val="uk-UA"/>
              </w:rPr>
              <w:t xml:space="preserve"> в обсязі </w:t>
            </w:r>
            <w:r w:rsidRPr="001C3B7C">
              <w:rPr>
                <w:b/>
                <w:bCs/>
                <w:lang w:val="uk-UA"/>
              </w:rPr>
              <w:t>обов’язкового матеріалу</w:t>
            </w:r>
            <w:r w:rsidRPr="001C3B7C">
              <w:rPr>
                <w:lang w:val="uk-UA"/>
              </w:rPr>
              <w:t>, що передбачений модулем;</w:t>
            </w:r>
          </w:p>
          <w:p w14:paraId="7E4E1DD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давати </w:t>
            </w:r>
            <w:r w:rsidRPr="001C3B7C">
              <w:rPr>
                <w:b/>
                <w:bCs/>
                <w:lang w:val="uk-UA"/>
              </w:rPr>
              <w:t>аргументовані відповіді</w:t>
            </w:r>
            <w:r w:rsidRPr="001C3B7C">
              <w:rPr>
                <w:lang w:val="uk-UA"/>
              </w:rPr>
              <w:t xml:space="preserve"> на запитання і проводити </w:t>
            </w:r>
            <w:r w:rsidRPr="001C3B7C">
              <w:rPr>
                <w:b/>
                <w:bCs/>
                <w:lang w:val="uk-UA"/>
              </w:rPr>
              <w:t>теоретичні розрахунки</w:t>
            </w:r>
            <w:r w:rsidRPr="001C3B7C">
              <w:rPr>
                <w:lang w:val="uk-UA"/>
              </w:rPr>
              <w:t>;</w:t>
            </w:r>
          </w:p>
          <w:p w14:paraId="15DB20E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вирішувати </w:t>
            </w:r>
            <w:r w:rsidRPr="001C3B7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12897A6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Відповіді на запитання містять </w:t>
            </w:r>
            <w:r w:rsidRPr="001C3B7C">
              <w:rPr>
                <w:b/>
                <w:bCs/>
                <w:lang w:val="uk-UA"/>
              </w:rPr>
              <w:t>певні неточності;</w:t>
            </w:r>
          </w:p>
          <w:p w14:paraId="3F29CEB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27758B" w14:paraId="77BF34C9" w14:textId="77777777" w:rsidTr="00D262B4">
        <w:trPr>
          <w:trHeight w:val="145"/>
        </w:trPr>
        <w:tc>
          <w:tcPr>
            <w:tcW w:w="1135" w:type="dxa"/>
          </w:tcPr>
          <w:p w14:paraId="3453589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C7A0F30" w14:textId="77777777" w:rsidR="0075648C" w:rsidRPr="001C3B7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71A59414" w14:textId="77777777" w:rsidR="0075648C" w:rsidRPr="001C3B7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782EB5FA" w14:textId="77777777" w:rsidR="0075648C" w:rsidRPr="001C3B7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1C3B7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33083B9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DE409B8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055B23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2A27757" w14:textId="77777777" w:rsidR="0075648C" w:rsidRPr="001C3B7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6DC9278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8FD9D7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48DAB3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9EEAC3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1C3B7C">
              <w:rPr>
                <w:lang w:val="uk-UA"/>
              </w:rPr>
              <w:t>Добре</w:t>
            </w:r>
          </w:p>
          <w:p w14:paraId="74523D4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1206CC6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Міцні знання</w:t>
            </w:r>
            <w:r w:rsidRPr="001C3B7C">
              <w:rPr>
                <w:lang w:val="uk-UA"/>
              </w:rPr>
              <w:t xml:space="preserve"> матеріалу, що вивчається, та його </w:t>
            </w:r>
            <w:r w:rsidRPr="001C3B7C">
              <w:rPr>
                <w:b/>
                <w:bCs/>
                <w:lang w:val="uk-UA"/>
              </w:rPr>
              <w:t>практичного застосування;</w:t>
            </w:r>
          </w:p>
          <w:p w14:paraId="29DD4B7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t>-</w:t>
            </w:r>
            <w:r w:rsidRPr="001C3B7C">
              <w:rPr>
                <w:lang w:val="uk-UA"/>
              </w:rPr>
              <w:t xml:space="preserve"> вміння давати </w:t>
            </w:r>
            <w:r w:rsidRPr="001C3B7C">
              <w:rPr>
                <w:b/>
                <w:bCs/>
                <w:lang w:val="uk-UA"/>
              </w:rPr>
              <w:t>аргументовані відповіді</w:t>
            </w:r>
            <w:r w:rsidRPr="001C3B7C">
              <w:rPr>
                <w:lang w:val="uk-UA"/>
              </w:rPr>
              <w:t xml:space="preserve"> на запитання і проводити </w:t>
            </w:r>
            <w:r w:rsidRPr="001C3B7C">
              <w:rPr>
                <w:b/>
                <w:bCs/>
                <w:lang w:val="uk-UA"/>
              </w:rPr>
              <w:t>теоретичні розрахунки</w:t>
            </w:r>
            <w:r w:rsidRPr="001C3B7C">
              <w:rPr>
                <w:lang w:val="uk-UA"/>
              </w:rPr>
              <w:t>;</w:t>
            </w:r>
          </w:p>
          <w:p w14:paraId="29A3D95C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вирішувати </w:t>
            </w:r>
            <w:r w:rsidRPr="001C3B7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0DD677D1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t xml:space="preserve">- </w:t>
            </w:r>
            <w:r w:rsidRPr="001C3B7C">
              <w:rPr>
                <w:lang w:val="uk-UA"/>
              </w:rPr>
              <w:t>невміння використовувати теоретичні знання для вирішення</w:t>
            </w:r>
            <w:r w:rsidRPr="001C3B7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27758B" w14:paraId="31FA2938" w14:textId="77777777" w:rsidTr="00D262B4">
        <w:trPr>
          <w:trHeight w:val="145"/>
        </w:trPr>
        <w:tc>
          <w:tcPr>
            <w:tcW w:w="1135" w:type="dxa"/>
          </w:tcPr>
          <w:p w14:paraId="7D58F52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8C10BC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ED462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9A8375B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5606FF5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1C3B7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4FB3DD7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242E233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1AEC8BDB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7FBE156A" w14:textId="77777777" w:rsidR="0075648C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  <w:r w:rsidRPr="001C3B7C">
              <w:rPr>
                <w:lang w:val="uk-UA" w:eastAsia="uk-UA"/>
              </w:rPr>
              <w:t>D</w:t>
            </w:r>
          </w:p>
          <w:p w14:paraId="3A4880F0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 w:eastAsia="uk-UA"/>
              </w:rPr>
            </w:pPr>
          </w:p>
          <w:p w14:paraId="0A8753BA" w14:textId="77777777" w:rsidR="002B2F46" w:rsidRPr="001C3B7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04A3C69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053A70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1C3B7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559F9009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5658FB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446851F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06DA77E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1C3B7C">
              <w:rPr>
                <w:lang w:val="uk-UA"/>
              </w:rPr>
              <w:t>Задовільно</w:t>
            </w:r>
          </w:p>
          <w:p w14:paraId="29BF4D3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B01F28D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1C3B7C">
              <w:rPr>
                <w:lang w:val="uk-UA"/>
              </w:rPr>
              <w:t xml:space="preserve">- Знання </w:t>
            </w:r>
            <w:r w:rsidRPr="001C3B7C">
              <w:rPr>
                <w:b/>
                <w:bCs/>
                <w:lang w:val="uk-UA"/>
              </w:rPr>
              <w:t>основних фундаментальних положень</w:t>
            </w:r>
            <w:r w:rsidRPr="001C3B7C">
              <w:rPr>
                <w:lang w:val="uk-UA"/>
              </w:rPr>
              <w:t xml:space="preserve"> матеріалу, що вивчається, та їх </w:t>
            </w:r>
            <w:r w:rsidRPr="001C3B7C">
              <w:rPr>
                <w:b/>
                <w:bCs/>
                <w:lang w:val="uk-UA"/>
              </w:rPr>
              <w:t>практичного застосування</w:t>
            </w:r>
            <w:r w:rsidRPr="001C3B7C">
              <w:rPr>
                <w:lang w:val="uk-UA"/>
              </w:rPr>
              <w:t>;</w:t>
            </w:r>
          </w:p>
          <w:p w14:paraId="04C2CE36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вирішувати прості </w:t>
            </w:r>
            <w:r w:rsidRPr="001C3B7C">
              <w:rPr>
                <w:b/>
                <w:bCs/>
                <w:lang w:val="uk-UA"/>
              </w:rPr>
              <w:t>практичні задачі</w:t>
            </w:r>
            <w:r w:rsidRPr="001C3B7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406DAFEE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1C3B7C">
              <w:rPr>
                <w:lang w:val="uk-UA"/>
              </w:rPr>
              <w:t xml:space="preserve">Невміння давати </w:t>
            </w:r>
            <w:r w:rsidRPr="001C3B7C">
              <w:rPr>
                <w:b/>
                <w:bCs/>
                <w:lang w:val="uk-UA"/>
              </w:rPr>
              <w:t>аргументовані відповіді</w:t>
            </w:r>
            <w:r w:rsidRPr="001C3B7C">
              <w:rPr>
                <w:lang w:val="uk-UA"/>
              </w:rPr>
              <w:t xml:space="preserve"> на запитання;</w:t>
            </w:r>
          </w:p>
          <w:p w14:paraId="4B030DC9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1C3B7C">
              <w:rPr>
                <w:lang w:val="uk-UA"/>
              </w:rPr>
              <w:t xml:space="preserve">- невміння </w:t>
            </w:r>
            <w:r w:rsidRPr="001C3B7C">
              <w:rPr>
                <w:b/>
                <w:bCs/>
                <w:lang w:val="uk-UA"/>
              </w:rPr>
              <w:t>аналізувати</w:t>
            </w:r>
            <w:r w:rsidRPr="001C3B7C">
              <w:rPr>
                <w:lang w:val="uk-UA"/>
              </w:rPr>
              <w:t xml:space="preserve"> викладений матеріал і </w:t>
            </w:r>
            <w:r w:rsidRPr="001C3B7C">
              <w:rPr>
                <w:b/>
                <w:bCs/>
                <w:lang w:val="uk-UA"/>
              </w:rPr>
              <w:t>виконувати розрахунки;</w:t>
            </w:r>
          </w:p>
          <w:p w14:paraId="4F34A711" w14:textId="77777777" w:rsidR="0075648C" w:rsidRPr="001C3B7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вирішувати </w:t>
            </w:r>
            <w:r w:rsidRPr="001C3B7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27758B" w14:paraId="24A05F59" w14:textId="77777777" w:rsidTr="00D262B4">
        <w:trPr>
          <w:trHeight w:val="2807"/>
        </w:trPr>
        <w:tc>
          <w:tcPr>
            <w:tcW w:w="1135" w:type="dxa"/>
          </w:tcPr>
          <w:p w14:paraId="650C0E5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8F77B4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CEFE22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9C48B2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41B107D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D546387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1C3B7C">
              <w:rPr>
                <w:lang w:val="uk-UA"/>
              </w:rPr>
              <w:t>6</w:t>
            </w:r>
            <w:r w:rsidR="002B2F46" w:rsidRPr="001C3B7C">
              <w:rPr>
                <w:lang w:val="uk-UA"/>
              </w:rPr>
              <w:t>6</w:t>
            </w:r>
            <w:r w:rsidRPr="001C3B7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797AFCE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44C8A3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FD20156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68A1E47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BB8621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96B23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1C3B7C">
              <w:rPr>
                <w:lang w:val="uk-UA"/>
              </w:rPr>
              <w:t xml:space="preserve"> Е</w:t>
            </w:r>
          </w:p>
          <w:p w14:paraId="2F40B15E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5FE12981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C022935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9F3ACF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43E9FD2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1862850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2C543A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1C3B7C">
              <w:rPr>
                <w:lang w:val="uk-UA"/>
              </w:rPr>
              <w:t>Задовільно</w:t>
            </w:r>
          </w:p>
          <w:p w14:paraId="54C044AA" w14:textId="77777777" w:rsidR="0075648C" w:rsidRPr="001C3B7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6F170B0A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1C3B7C">
              <w:rPr>
                <w:lang w:val="uk-UA"/>
              </w:rPr>
              <w:t xml:space="preserve">- Знання </w:t>
            </w:r>
            <w:r w:rsidRPr="001C3B7C">
              <w:rPr>
                <w:b/>
                <w:bCs/>
                <w:lang w:val="uk-UA"/>
              </w:rPr>
              <w:t>основних фундаментальних положень</w:t>
            </w:r>
            <w:r w:rsidRPr="001C3B7C">
              <w:rPr>
                <w:lang w:val="uk-UA"/>
              </w:rPr>
              <w:t xml:space="preserve"> матеріалу модуля,</w:t>
            </w:r>
          </w:p>
          <w:p w14:paraId="620F844E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1C3B7C">
              <w:rPr>
                <w:lang w:val="uk-UA"/>
              </w:rPr>
              <w:t xml:space="preserve">- вміння вирішувати найпростіші </w:t>
            </w:r>
            <w:r w:rsidRPr="001C3B7C">
              <w:rPr>
                <w:b/>
                <w:bCs/>
                <w:lang w:val="uk-UA"/>
              </w:rPr>
              <w:t>практичні задачі</w:t>
            </w:r>
            <w:r w:rsidRPr="001C3B7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08537FFA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C3B7C">
              <w:rPr>
                <w:lang w:val="uk-UA"/>
              </w:rPr>
              <w:t xml:space="preserve">Незнання </w:t>
            </w:r>
            <w:r w:rsidRPr="001C3B7C">
              <w:rPr>
                <w:b/>
                <w:bCs/>
                <w:lang w:val="uk-UA"/>
              </w:rPr>
              <w:t>окремих (непринципових) питань</w:t>
            </w:r>
            <w:r w:rsidRPr="001C3B7C">
              <w:rPr>
                <w:lang w:val="uk-UA"/>
              </w:rPr>
              <w:t xml:space="preserve"> з матеріалу модуля;</w:t>
            </w:r>
          </w:p>
          <w:p w14:paraId="066152E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</w:t>
            </w:r>
            <w:r w:rsidRPr="001C3B7C">
              <w:rPr>
                <w:b/>
                <w:bCs/>
                <w:lang w:val="uk-UA"/>
              </w:rPr>
              <w:t>послідовно і аргументовано</w:t>
            </w:r>
            <w:r w:rsidRPr="001C3B7C">
              <w:rPr>
                <w:lang w:val="uk-UA"/>
              </w:rPr>
              <w:t xml:space="preserve"> висловлювати думку;</w:t>
            </w:r>
          </w:p>
          <w:p w14:paraId="5EB6C495" w14:textId="0493FC9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застосовувати теоретичні положення при </w:t>
            </w:r>
            <w:r w:rsidR="001C0F83" w:rsidRPr="001C3B7C">
              <w:rPr>
                <w:lang w:val="uk-UA"/>
              </w:rPr>
              <w:t>розв’язанні</w:t>
            </w:r>
            <w:r w:rsidRPr="001C3B7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27758B" w14:paraId="39E5F23F" w14:textId="77777777" w:rsidTr="00D262B4">
        <w:trPr>
          <w:trHeight w:val="3005"/>
        </w:trPr>
        <w:tc>
          <w:tcPr>
            <w:tcW w:w="1135" w:type="dxa"/>
          </w:tcPr>
          <w:p w14:paraId="37769D4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C7D166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5D1EE59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1B1A04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65DA1E0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117D40F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1C3B7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4A2F1A7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C163679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B34762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6A4B657" w14:textId="77777777" w:rsidR="0075648C" w:rsidRPr="001C3B7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FХ</w:t>
            </w:r>
          </w:p>
          <w:p w14:paraId="67F40617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179A7C12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C967E9B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483BF66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D5283A5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19137BE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7B1455F4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1C3B7C">
              <w:rPr>
                <w:lang w:val="uk-UA"/>
              </w:rPr>
              <w:t>Незадовільно</w:t>
            </w:r>
          </w:p>
          <w:p w14:paraId="56325AFD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64D984BC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1C3B7C">
              <w:rPr>
                <w:b/>
                <w:bCs/>
                <w:lang w:val="uk-UA"/>
              </w:rPr>
              <w:t>Додаткове вивчення</w:t>
            </w:r>
            <w:r w:rsidRPr="001C3B7C">
              <w:rPr>
                <w:lang w:val="uk-UA"/>
              </w:rPr>
              <w:t xml:space="preserve"> матеріалу модуля може бути виконане </w:t>
            </w:r>
            <w:r w:rsidRPr="001C3B7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1C3B7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07C5FE8F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lang w:val="uk-UA"/>
              </w:rPr>
              <w:t xml:space="preserve">Незнання </w:t>
            </w:r>
            <w:r w:rsidRPr="001C3B7C">
              <w:rPr>
                <w:b/>
                <w:bCs/>
                <w:lang w:val="uk-UA"/>
              </w:rPr>
              <w:t>основних фундаментальних положень</w:t>
            </w:r>
            <w:r w:rsidRPr="001C3B7C">
              <w:rPr>
                <w:lang w:val="uk-UA"/>
              </w:rPr>
              <w:t xml:space="preserve"> навчального матеріалу модуля;</w:t>
            </w:r>
          </w:p>
          <w:p w14:paraId="51C37AC1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істотні помилки</w:t>
            </w:r>
            <w:r w:rsidRPr="001C3B7C">
              <w:rPr>
                <w:lang w:val="uk-UA"/>
              </w:rPr>
              <w:t xml:space="preserve"> у відповідях на запитання;</w:t>
            </w:r>
          </w:p>
          <w:p w14:paraId="534930E7" w14:textId="77777777" w:rsidR="0075648C" w:rsidRPr="001C3B7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розв’язувати </w:t>
            </w:r>
            <w:r w:rsidRPr="001C3B7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27758B" w14:paraId="3BF2CFAC" w14:textId="77777777" w:rsidTr="00D262B4">
        <w:trPr>
          <w:trHeight w:val="3005"/>
        </w:trPr>
        <w:tc>
          <w:tcPr>
            <w:tcW w:w="1135" w:type="dxa"/>
          </w:tcPr>
          <w:p w14:paraId="458B3D0B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9B1A6E4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F5C2EC6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E7B59BE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2D2E9296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EBA3FAF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A2A0971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9B93168" w14:textId="77777777" w:rsidR="002B2F46" w:rsidRPr="001C3B7C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F</w:t>
            </w:r>
          </w:p>
          <w:p w14:paraId="10A93847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46E0B8EF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6238B0E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C9A76F3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CD1FA1B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Незадовільно</w:t>
            </w:r>
          </w:p>
          <w:p w14:paraId="3E74AFA1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D829AD1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367A09E9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2DAFC26" w14:textId="77777777" w:rsidR="002B2F46" w:rsidRPr="001C3B7C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260802BE" w14:textId="77777777" w:rsidR="002B2F46" w:rsidRPr="001C3B7C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1C5DEAB3" w14:textId="77777777" w:rsidR="002B2F46" w:rsidRPr="001C3B7C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1C3B7C">
              <w:rPr>
                <w:lang w:val="uk-UA"/>
              </w:rPr>
              <w:t xml:space="preserve">            </w:t>
            </w:r>
          </w:p>
          <w:p w14:paraId="5A019DEE" w14:textId="77777777" w:rsidR="002B2F46" w:rsidRPr="001C3B7C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0B14A98D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- Повна </w:t>
            </w:r>
            <w:r w:rsidRPr="001C3B7C">
              <w:rPr>
                <w:b/>
                <w:bCs/>
                <w:lang w:val="uk-UA"/>
              </w:rPr>
              <w:t>відсутність знань</w:t>
            </w:r>
            <w:r w:rsidRPr="001C3B7C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32B943E4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- </w:t>
            </w:r>
            <w:r w:rsidRPr="001C3B7C">
              <w:rPr>
                <w:b/>
                <w:bCs/>
                <w:lang w:val="uk-UA"/>
              </w:rPr>
              <w:t>істотні помилки</w:t>
            </w:r>
            <w:r w:rsidRPr="001C3B7C">
              <w:rPr>
                <w:lang w:val="uk-UA"/>
              </w:rPr>
              <w:t xml:space="preserve"> у відповідях на запитання;</w:t>
            </w:r>
          </w:p>
          <w:p w14:paraId="086E481D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>-незнання основних фундаментальних положень;</w:t>
            </w:r>
          </w:p>
          <w:p w14:paraId="09D1428D" w14:textId="77777777" w:rsidR="002B2F46" w:rsidRPr="001C3B7C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C3B7C">
              <w:rPr>
                <w:lang w:val="uk-UA"/>
              </w:rPr>
              <w:t xml:space="preserve">- невміння орієнтуватися під час розв’язання  </w:t>
            </w:r>
            <w:r w:rsidRPr="001C3B7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6D15D904" w14:textId="77777777" w:rsidR="0075648C" w:rsidRPr="001C3B7C" w:rsidRDefault="0075648C" w:rsidP="0075648C">
      <w:pPr>
        <w:ind w:firstLine="709"/>
        <w:rPr>
          <w:lang w:val="uk-UA" w:eastAsia="uk-UA"/>
        </w:rPr>
      </w:pPr>
    </w:p>
    <w:p w14:paraId="7A335EFE" w14:textId="77777777" w:rsidR="006C4298" w:rsidRPr="001C3B7C" w:rsidRDefault="006C4298" w:rsidP="00EB1682">
      <w:pPr>
        <w:pStyle w:val="30"/>
        <w:shd w:val="clear" w:color="auto" w:fill="auto"/>
        <w:spacing w:after="0" w:line="360" w:lineRule="auto"/>
        <w:ind w:firstLine="709"/>
        <w:jc w:val="center"/>
        <w:rPr>
          <w:b w:val="0"/>
          <w:sz w:val="24"/>
          <w:szCs w:val="24"/>
        </w:rPr>
      </w:pPr>
      <w:r w:rsidRPr="001C3B7C">
        <w:rPr>
          <w:sz w:val="24"/>
          <w:szCs w:val="24"/>
          <w:lang w:eastAsia="uk-UA"/>
        </w:rPr>
        <w:t>Основна література:</w:t>
      </w:r>
    </w:p>
    <w:p w14:paraId="1FD02FE2" w14:textId="1EB76ABE" w:rsidR="006C4298" w:rsidRPr="001C3B7C" w:rsidRDefault="006C4298" w:rsidP="0075648C">
      <w:pPr>
        <w:ind w:firstLine="709"/>
        <w:jc w:val="center"/>
        <w:rPr>
          <w:b/>
          <w:lang w:val="uk-UA"/>
        </w:rPr>
      </w:pPr>
      <w:r w:rsidRPr="001C3B7C">
        <w:rPr>
          <w:b/>
          <w:lang w:val="uk-UA"/>
        </w:rPr>
        <w:t>Базова література</w:t>
      </w:r>
    </w:p>
    <w:p w14:paraId="7D86B96F" w14:textId="77777777" w:rsidR="00EB1682" w:rsidRPr="001C3B7C" w:rsidRDefault="00EB1682" w:rsidP="0075648C">
      <w:pPr>
        <w:ind w:firstLine="709"/>
        <w:jc w:val="center"/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C4298" w:rsidRPr="001C3B7C" w14:paraId="0A667409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10C9C373" w14:textId="77777777" w:rsidR="006C4298" w:rsidRPr="001C3B7C" w:rsidRDefault="006C4298" w:rsidP="001F2E56">
            <w:pPr>
              <w:ind w:left="-108" w:right="-250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75BDE28" w14:textId="06DFE91A" w:rsidR="006C4298" w:rsidRPr="001C3B7C" w:rsidRDefault="00912DC0" w:rsidP="00DD6E6D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1C3B7C">
              <w:rPr>
                <w:rStyle w:val="ad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Hewson</w:t>
            </w:r>
            <w:proofErr w:type="spellEnd"/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1C3B7C">
              <w:rPr>
                <w:rStyle w:val="ad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C</w:t>
            </w:r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C3B7C">
              <w:rPr>
                <w:rStyle w:val="ad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Vogel</w:t>
            </w:r>
            <w:proofErr w:type="spellEnd"/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1C3B7C">
              <w:rPr>
                <w:rStyle w:val="ad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C</w:t>
            </w:r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d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Laurent</w:t>
            </w:r>
            <w:proofErr w:type="spellEnd"/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1C3B7C">
              <w:rPr>
                <w:rStyle w:val="ad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D</w:t>
            </w:r>
            <w:r w:rsidRPr="001C3B7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.,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>(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2016</w:t>
            </w:r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>)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3B7C">
              <w:rPr>
                <w:rStyle w:val="ad"/>
                <w:b w:val="0"/>
                <w:bCs w:val="0"/>
                <w:sz w:val="24"/>
                <w:szCs w:val="24"/>
                <w:lang w:val="uk-UA"/>
              </w:rPr>
              <w:t>Internet</w:t>
            </w:r>
            <w:proofErr w:type="spellEnd"/>
            <w:r w:rsidRPr="001C3B7C">
              <w:rPr>
                <w:rStyle w:val="ad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d"/>
                <w:b w:val="0"/>
                <w:bCs w:val="0"/>
                <w:sz w:val="24"/>
                <w:szCs w:val="24"/>
                <w:lang w:val="uk-UA"/>
              </w:rPr>
              <w:t>Research</w:t>
            </w:r>
            <w:proofErr w:type="spellEnd"/>
            <w:r w:rsidRPr="001C3B7C">
              <w:rPr>
                <w:rStyle w:val="ad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d"/>
                <w:b w:val="0"/>
                <w:bCs w:val="0"/>
                <w:sz w:val="24"/>
                <w:szCs w:val="24"/>
                <w:lang w:val="uk-UA"/>
              </w:rPr>
              <w:t>Methods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Second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Edition55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City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Road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London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: SAGE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Publications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Ltd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Available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at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: &lt;https://dx.doi </w:t>
            </w:r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6C4298" w:rsidRPr="001C3B7C" w14:paraId="7211AF79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177E2609" w14:textId="77777777" w:rsidR="006C4298" w:rsidRPr="001C3B7C" w:rsidRDefault="006C4298" w:rsidP="001F2E56">
            <w:pPr>
              <w:ind w:left="-392" w:right="-250" w:firstLine="28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5D85D38D" w14:textId="1290278A" w:rsidR="006C4298" w:rsidRPr="001C3B7C" w:rsidRDefault="00B03781" w:rsidP="00DD6E6D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Internet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Research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Methods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Practical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Guide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for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the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Social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and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Behavioural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Sciences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New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Technologies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for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Social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Research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series</w:t>
            </w:r>
            <w:proofErr w:type="spellEnd"/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>)</w:t>
            </w:r>
            <w:r w:rsidR="0041687B"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, (2002), </w:t>
            </w:r>
            <w:proofErr w:type="spellStart"/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>Sage</w:t>
            </w:r>
            <w:proofErr w:type="spellEnd"/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>Publications</w:t>
            </w:r>
            <w:proofErr w:type="spellEnd"/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>Ltd</w:t>
            </w:r>
            <w:proofErr w:type="spellEnd"/>
            <w:r w:rsidR="0041687B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1C3B7C">
              <w:rPr>
                <w:rStyle w:val="a-size-extra-large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6C4298" w:rsidRPr="001C3B7C" w14:paraId="78B0DA13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2B859A56" w14:textId="77777777" w:rsidR="006C4298" w:rsidRPr="001C3B7C" w:rsidRDefault="006C4298" w:rsidP="001F2E56">
            <w:pPr>
              <w:ind w:left="-392" w:right="-250" w:firstLine="28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3F7EA5F1" w14:textId="5341F8E2" w:rsidR="006C4298" w:rsidRPr="001C3B7C" w:rsidRDefault="00EB1682" w:rsidP="00EB168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Fielding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, N.G.,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Lee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, R.M.,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Blank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, G. (2008). </w:t>
            </w:r>
            <w:proofErr w:type="spellStart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>The</w:t>
            </w:r>
            <w:proofErr w:type="spellEnd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>Sage</w:t>
            </w:r>
            <w:proofErr w:type="spellEnd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1C3B7C">
              <w:rPr>
                <w:b w:val="0"/>
                <w:bCs w:val="0"/>
                <w:sz w:val="24"/>
                <w:szCs w:val="24"/>
                <w:lang w:val="en-US"/>
              </w:rPr>
              <w:t>H</w:t>
            </w:r>
            <w:proofErr w:type="spellStart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>andbook</w:t>
            </w:r>
            <w:proofErr w:type="spellEnd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>of</w:t>
            </w:r>
            <w:proofErr w:type="spellEnd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1C3B7C">
              <w:rPr>
                <w:b w:val="0"/>
                <w:bCs w:val="0"/>
                <w:sz w:val="24"/>
                <w:szCs w:val="24"/>
                <w:lang w:val="en-US"/>
              </w:rPr>
              <w:t>O</w:t>
            </w:r>
            <w:proofErr w:type="spellStart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>nline</w:t>
            </w:r>
            <w:proofErr w:type="spellEnd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1C3B7C">
              <w:rPr>
                <w:b w:val="0"/>
                <w:bCs w:val="0"/>
                <w:sz w:val="24"/>
                <w:szCs w:val="24"/>
                <w:lang w:val="en-US"/>
              </w:rPr>
              <w:t>R</w:t>
            </w:r>
            <w:proofErr w:type="spellStart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>esearch</w:t>
            </w:r>
            <w:proofErr w:type="spellEnd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1C3B7C">
              <w:rPr>
                <w:b w:val="0"/>
                <w:bCs w:val="0"/>
                <w:sz w:val="24"/>
                <w:szCs w:val="24"/>
                <w:lang w:val="en-US"/>
              </w:rPr>
              <w:t>Me</w:t>
            </w:r>
            <w:proofErr w:type="spellStart"/>
            <w:r w:rsidR="00B03781" w:rsidRPr="001C3B7C">
              <w:rPr>
                <w:b w:val="0"/>
                <w:bCs w:val="0"/>
                <w:sz w:val="24"/>
                <w:szCs w:val="24"/>
                <w:lang w:val="uk-UA"/>
              </w:rPr>
              <w:t>thods</w:t>
            </w:r>
            <w:proofErr w:type="spellEnd"/>
            <w:r w:rsidR="001C3B7C">
              <w:rPr>
                <w:b w:val="0"/>
                <w:bCs w:val="0"/>
                <w:sz w:val="24"/>
                <w:szCs w:val="24"/>
                <w:lang w:val="en-US"/>
              </w:rPr>
              <w:t>. Sage Publishing House, 456p.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B03781" w:rsidRPr="0027758B" w14:paraId="7EA22496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6B74D452" w14:textId="5B1791ED" w:rsidR="00B03781" w:rsidRPr="001C3B7C" w:rsidRDefault="00137E25" w:rsidP="001F2E56">
            <w:pPr>
              <w:ind w:left="-392" w:right="-250" w:firstLine="28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7C024871" w14:textId="59651AD5" w:rsidR="00B03781" w:rsidRPr="001C3B7C" w:rsidRDefault="00A658FF" w:rsidP="0041687B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Горошко О. І. Соціологія Інтернет-комунікацій</w:t>
            </w:r>
            <w:r w:rsidRPr="001C3B7C">
              <w:rPr>
                <w:sz w:val="24"/>
                <w:szCs w:val="24"/>
                <w:lang w:val="uk-UA"/>
              </w:rPr>
              <w:t xml:space="preserve">, 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2014. – Харків, видавництво НУ: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Vasyl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Karazin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State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University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. – 820 с.</w:t>
            </w:r>
          </w:p>
        </w:tc>
      </w:tr>
      <w:tr w:rsidR="00C95CC7" w:rsidRPr="0027758B" w14:paraId="50EC8EE2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3D4A43E1" w14:textId="6EC1DEE6" w:rsidR="00C95CC7" w:rsidRPr="001C3B7C" w:rsidRDefault="00C95CC7" w:rsidP="001F2E56">
            <w:pPr>
              <w:ind w:left="-392" w:right="-250" w:firstLine="284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651AD1B9" w14:textId="78FA2129" w:rsidR="00C95CC7" w:rsidRPr="001C3B7C" w:rsidRDefault="00C95CC7" w:rsidP="0041687B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Горошко Е. И. </w:t>
            </w:r>
            <w:proofErr w:type="spellStart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Информационно-коммуникативное</w:t>
            </w:r>
            <w:proofErr w:type="spellEnd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общество</w:t>
            </w:r>
            <w:proofErr w:type="spellEnd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гендерном</w:t>
            </w:r>
            <w:proofErr w:type="spellEnd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измерении</w:t>
            </w:r>
            <w:proofErr w:type="spellEnd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: монографія / Е. И. Горошко. – </w:t>
            </w:r>
            <w:proofErr w:type="spellStart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Харьков</w:t>
            </w:r>
            <w:proofErr w:type="spellEnd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: «ФЛП </w:t>
            </w:r>
            <w:proofErr w:type="spellStart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Либуркина</w:t>
            </w:r>
            <w:proofErr w:type="spellEnd"/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Л. М.», 2009. – 816с.</w:t>
            </w:r>
          </w:p>
        </w:tc>
      </w:tr>
      <w:tr w:rsidR="003066E4" w:rsidRPr="001C3B7C" w14:paraId="3330211B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1BEDAAA2" w14:textId="056DBFC5" w:rsidR="003066E4" w:rsidRPr="001C3B7C" w:rsidRDefault="001C3B7C" w:rsidP="001F2E56">
            <w:pPr>
              <w:ind w:left="-392" w:right="-250" w:firstLine="284"/>
              <w:jc w:val="center"/>
            </w:pPr>
            <w:r>
              <w:t>6</w:t>
            </w:r>
          </w:p>
        </w:tc>
        <w:tc>
          <w:tcPr>
            <w:tcW w:w="8930" w:type="dxa"/>
            <w:shd w:val="clear" w:color="auto" w:fill="auto"/>
          </w:tcPr>
          <w:p w14:paraId="07B7D9EE" w14:textId="1E505CED" w:rsidR="003066E4" w:rsidRPr="001C3B7C" w:rsidRDefault="003066E4" w:rsidP="0041687B">
            <w:pPr>
              <w:pStyle w:val="1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C3B7C">
              <w:rPr>
                <w:b w:val="0"/>
                <w:bCs w:val="0"/>
                <w:sz w:val="24"/>
                <w:szCs w:val="24"/>
              </w:rPr>
              <w:t xml:space="preserve">Завада О.,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Прийма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С. Глобальна мережа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Інтернет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Тексти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br/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лекцій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Львів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Видавничий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центр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економічного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факультету</w:t>
            </w:r>
            <w:r w:rsidRPr="001C3B7C">
              <w:rPr>
                <w:b w:val="0"/>
                <w:bCs w:val="0"/>
                <w:sz w:val="24"/>
                <w:szCs w:val="24"/>
              </w:rPr>
              <w:br/>
              <w:t xml:space="preserve">ЛНУ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імені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Івана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Франка, 2017. 64 с.</w:t>
            </w:r>
          </w:p>
        </w:tc>
      </w:tr>
      <w:tr w:rsidR="003066E4" w:rsidRPr="001C3B7C" w14:paraId="2AEDE688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48DD9AB7" w14:textId="5E629A04" w:rsidR="003066E4" w:rsidRPr="001C3B7C" w:rsidRDefault="001C3B7C" w:rsidP="001F2E56">
            <w:pPr>
              <w:ind w:left="-392" w:right="-250" w:firstLine="284"/>
              <w:jc w:val="center"/>
            </w:pPr>
            <w:r>
              <w:t>7</w:t>
            </w:r>
          </w:p>
        </w:tc>
        <w:tc>
          <w:tcPr>
            <w:tcW w:w="8930" w:type="dxa"/>
            <w:shd w:val="clear" w:color="auto" w:fill="auto"/>
          </w:tcPr>
          <w:p w14:paraId="78853FCF" w14:textId="707750DC" w:rsidR="003066E4" w:rsidRPr="001C3B7C" w:rsidRDefault="003066E4" w:rsidP="0041687B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Заміховська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О.Л.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Інформаційні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системи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технології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в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економіці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навч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Посібник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Міністерство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освіти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і науки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України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>,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Івано-Франківський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національний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технічний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університет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нафти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і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1C3B7C">
              <w:rPr>
                <w:b w:val="0"/>
                <w:bCs w:val="0"/>
                <w:sz w:val="24"/>
                <w:szCs w:val="24"/>
              </w:rPr>
              <w:t xml:space="preserve">газу.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Івано-Франківськ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>: ІФНТУНГ, 2014. 371 с.</w:t>
            </w:r>
          </w:p>
        </w:tc>
      </w:tr>
      <w:tr w:rsidR="00137E25" w:rsidRPr="001C3B7C" w14:paraId="5ADC939B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0D7C3562" w14:textId="07BB872A" w:rsidR="00137E25" w:rsidRPr="001C3B7C" w:rsidRDefault="001C3B7C" w:rsidP="001F2E56">
            <w:pPr>
              <w:ind w:left="-392" w:right="-250" w:firstLine="284"/>
              <w:jc w:val="center"/>
            </w:pPr>
            <w:r>
              <w:t>8</w:t>
            </w:r>
          </w:p>
        </w:tc>
        <w:tc>
          <w:tcPr>
            <w:tcW w:w="8930" w:type="dxa"/>
            <w:shd w:val="clear" w:color="auto" w:fill="auto"/>
          </w:tcPr>
          <w:p w14:paraId="7118AE1D" w14:textId="4DAD243E" w:rsidR="00137E25" w:rsidRPr="001C3B7C" w:rsidRDefault="00A658FF" w:rsidP="0041687B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Переверзєв О. С. СУЧАСНІ ПРАКТИКИ ВИКОРИСТАННЯ НОВІТНІХ НЕОПИТУВАЛЬНИХ МЕТОДІВ ЗБОРУ ДАНИХ У СОЦІОЛОГІЇ НАУКОВІ ЗАПИСКИ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НаУКМА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. 2017. Том 196. Соціологічні науки: 19-23.</w:t>
            </w:r>
          </w:p>
        </w:tc>
      </w:tr>
      <w:tr w:rsidR="003066E4" w:rsidRPr="001C3B7C" w14:paraId="16D023F5" w14:textId="77777777" w:rsidTr="001F2E56">
        <w:trPr>
          <w:jc w:val="center"/>
        </w:trPr>
        <w:tc>
          <w:tcPr>
            <w:tcW w:w="709" w:type="dxa"/>
            <w:shd w:val="clear" w:color="auto" w:fill="auto"/>
          </w:tcPr>
          <w:p w14:paraId="63294599" w14:textId="378769B7" w:rsidR="003066E4" w:rsidRPr="001C3B7C" w:rsidRDefault="001C3B7C" w:rsidP="001F2E56">
            <w:pPr>
              <w:ind w:left="-392" w:right="-250" w:firstLine="284"/>
              <w:jc w:val="center"/>
            </w:pPr>
            <w:r>
              <w:t>9</w:t>
            </w:r>
          </w:p>
        </w:tc>
        <w:tc>
          <w:tcPr>
            <w:tcW w:w="8930" w:type="dxa"/>
            <w:shd w:val="clear" w:color="auto" w:fill="auto"/>
          </w:tcPr>
          <w:p w14:paraId="415FE48F" w14:textId="4F10664F" w:rsidR="003066E4" w:rsidRPr="001C3B7C" w:rsidRDefault="003066E4" w:rsidP="0041687B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Швачич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Г.Г., Толстой В.В.,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Петречук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Л.М., Іващенко Ю.С., Гуляєва О.А.,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Соболенко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О.В. Сучасні інформаційно-комунікаційні технології: Навчальний посібник. Дніпро: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НМетАУ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, 2017. 230 с</w:t>
            </w:r>
          </w:p>
        </w:tc>
      </w:tr>
    </w:tbl>
    <w:p w14:paraId="33AB0EB4" w14:textId="77777777" w:rsidR="006C4298" w:rsidRPr="001C3B7C" w:rsidRDefault="006C4298" w:rsidP="0075648C">
      <w:pPr>
        <w:ind w:firstLine="709"/>
        <w:jc w:val="both"/>
        <w:rPr>
          <w:lang w:val="uk-UA"/>
        </w:rPr>
      </w:pPr>
    </w:p>
    <w:p w14:paraId="445FD659" w14:textId="157A104C" w:rsidR="006C4298" w:rsidRPr="001C3B7C" w:rsidRDefault="006C4298" w:rsidP="001C3B7C">
      <w:pPr>
        <w:ind w:firstLine="709"/>
        <w:jc w:val="center"/>
        <w:rPr>
          <w:b/>
          <w:lang w:val="uk-UA"/>
        </w:rPr>
      </w:pPr>
      <w:r w:rsidRPr="001C3B7C">
        <w:rPr>
          <w:b/>
          <w:lang w:val="uk-UA"/>
        </w:rPr>
        <w:t>Допоміжна література</w:t>
      </w:r>
    </w:p>
    <w:p w14:paraId="06CFF4A7" w14:textId="77777777" w:rsidR="00A076B0" w:rsidRPr="001C3B7C" w:rsidRDefault="00A076B0" w:rsidP="00A658FF">
      <w:pPr>
        <w:ind w:firstLine="709"/>
        <w:jc w:val="both"/>
        <w:rPr>
          <w:b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A658FF" w:rsidRPr="0027758B" w14:paraId="1CC5AA5F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541D0F04" w14:textId="182D723E" w:rsidR="00A658FF" w:rsidRPr="001C3B7C" w:rsidRDefault="001C3B7C" w:rsidP="001C3B7C">
            <w:pPr>
              <w:ind w:left="-829" w:firstLine="589"/>
              <w:jc w:val="both"/>
            </w:pPr>
            <w:r>
              <w:t>11</w:t>
            </w:r>
          </w:p>
        </w:tc>
        <w:tc>
          <w:tcPr>
            <w:tcW w:w="9038" w:type="dxa"/>
            <w:shd w:val="clear" w:color="auto" w:fill="auto"/>
          </w:tcPr>
          <w:p w14:paraId="79D5DE7F" w14:textId="14B0D089" w:rsidR="00A658FF" w:rsidRPr="001C3B7C" w:rsidRDefault="00A658FF" w:rsidP="001C3B7C">
            <w:pPr>
              <w:pStyle w:val="TableParagraph"/>
              <w:tabs>
                <w:tab w:val="left" w:pos="567"/>
              </w:tabs>
              <w:ind w:left="-7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C3B7C">
              <w:rPr>
                <w:sz w:val="24"/>
                <w:szCs w:val="24"/>
              </w:rPr>
              <w:t>Бакіров</w:t>
            </w:r>
            <w:proofErr w:type="spellEnd"/>
            <w:r w:rsidRPr="001C3B7C">
              <w:rPr>
                <w:sz w:val="24"/>
                <w:szCs w:val="24"/>
              </w:rPr>
              <w:t xml:space="preserve"> В. С. </w:t>
            </w:r>
            <w:proofErr w:type="spellStart"/>
            <w:r w:rsidRPr="001C3B7C">
              <w:rPr>
                <w:sz w:val="24"/>
                <w:szCs w:val="24"/>
              </w:rPr>
              <w:t>Big</w:t>
            </w:r>
            <w:proofErr w:type="spellEnd"/>
            <w:r w:rsidRPr="001C3B7C">
              <w:rPr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sz w:val="24"/>
                <w:szCs w:val="24"/>
              </w:rPr>
              <w:t>Data</w:t>
            </w:r>
            <w:proofErr w:type="spellEnd"/>
            <w:r w:rsidRPr="001C3B7C">
              <w:rPr>
                <w:sz w:val="24"/>
                <w:szCs w:val="24"/>
              </w:rPr>
              <w:t xml:space="preserve"> як інструмент соціологічного дослідження [Електронний ресурс] / В. С. </w:t>
            </w:r>
            <w:proofErr w:type="spellStart"/>
            <w:r w:rsidRPr="001C3B7C">
              <w:rPr>
                <w:sz w:val="24"/>
                <w:szCs w:val="24"/>
              </w:rPr>
              <w:t>Бакіров</w:t>
            </w:r>
            <w:proofErr w:type="spellEnd"/>
            <w:r w:rsidRPr="001C3B7C">
              <w:rPr>
                <w:sz w:val="24"/>
                <w:szCs w:val="24"/>
              </w:rPr>
              <w:t xml:space="preserve">, Г. М. </w:t>
            </w:r>
            <w:proofErr w:type="spellStart"/>
            <w:r w:rsidRPr="001C3B7C">
              <w:rPr>
                <w:sz w:val="24"/>
                <w:szCs w:val="24"/>
              </w:rPr>
              <w:t>Жолткевич</w:t>
            </w:r>
            <w:proofErr w:type="spellEnd"/>
            <w:r w:rsidRPr="001C3B7C">
              <w:rPr>
                <w:sz w:val="24"/>
                <w:szCs w:val="24"/>
              </w:rPr>
              <w:t xml:space="preserve"> // Матеріали наукової конференції «Методологія і методи соціологічних досліджень в Україні: історія та сучасні проблеми. До 70-річчя Володимира </w:t>
            </w:r>
            <w:proofErr w:type="spellStart"/>
            <w:r w:rsidRPr="001C3B7C">
              <w:rPr>
                <w:sz w:val="24"/>
                <w:szCs w:val="24"/>
              </w:rPr>
              <w:t>Паніотто</w:t>
            </w:r>
            <w:proofErr w:type="spellEnd"/>
            <w:r w:rsidRPr="001C3B7C">
              <w:rPr>
                <w:sz w:val="24"/>
                <w:szCs w:val="24"/>
              </w:rPr>
              <w:t>». – 2017. –</w:t>
            </w:r>
            <w:r w:rsidRPr="001C3B7C">
              <w:rPr>
                <w:sz w:val="24"/>
                <w:szCs w:val="24"/>
              </w:rPr>
              <w:br/>
              <w:t>Режим доступу: http://soc-research.info/downloads/Paniotto70.zip. – Назва з екрана</w:t>
            </w:r>
          </w:p>
        </w:tc>
      </w:tr>
      <w:tr w:rsidR="006C4298" w:rsidRPr="001C3B7C" w14:paraId="5AC4EEA7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2BAEEEB2" w14:textId="5CC3FEC9" w:rsidR="006C4298" w:rsidRPr="001C3B7C" w:rsidRDefault="001C3B7C" w:rsidP="00B141FB">
            <w:pPr>
              <w:ind w:left="-851" w:firstLine="426"/>
              <w:jc w:val="center"/>
            </w:pPr>
            <w:r>
              <w:t>2</w:t>
            </w:r>
          </w:p>
        </w:tc>
        <w:tc>
          <w:tcPr>
            <w:tcW w:w="9038" w:type="dxa"/>
            <w:shd w:val="clear" w:color="auto" w:fill="auto"/>
          </w:tcPr>
          <w:p w14:paraId="7107FEC0" w14:textId="3471D58B" w:rsidR="006C4298" w:rsidRPr="001C3B7C" w:rsidRDefault="00DA5709" w:rsidP="001C3B7C">
            <w:pPr>
              <w:pStyle w:val="TableParagraph"/>
              <w:tabs>
                <w:tab w:val="left" w:pos="567"/>
              </w:tabs>
              <w:ind w:left="-78"/>
              <w:rPr>
                <w:sz w:val="24"/>
                <w:szCs w:val="24"/>
              </w:rPr>
            </w:pPr>
            <w:r w:rsidRPr="001C3B7C">
              <w:rPr>
                <w:color w:val="000000"/>
                <w:sz w:val="24"/>
                <w:szCs w:val="24"/>
              </w:rPr>
              <w:t xml:space="preserve">Горошко О. І. Феномен Уанету: соціологічний аналіз / О. І. Горошко // </w:t>
            </w:r>
            <w:proofErr w:type="spellStart"/>
            <w:r w:rsidRPr="001C3B7C">
              <w:rPr>
                <w:color w:val="000000"/>
                <w:sz w:val="24"/>
                <w:szCs w:val="24"/>
              </w:rPr>
              <w:t>Зб</w:t>
            </w:r>
            <w:proofErr w:type="spellEnd"/>
            <w:r w:rsidRPr="001C3B7C">
              <w:rPr>
                <w:color w:val="000000"/>
                <w:sz w:val="24"/>
                <w:szCs w:val="24"/>
              </w:rPr>
              <w:t xml:space="preserve">. наук. праць «Соціологія управління». – Донецьк: </w:t>
            </w:r>
            <w:proofErr w:type="spellStart"/>
            <w:r w:rsidRPr="001C3B7C">
              <w:rPr>
                <w:color w:val="000000"/>
                <w:sz w:val="24"/>
                <w:szCs w:val="24"/>
              </w:rPr>
              <w:t>ДонДУУ</w:t>
            </w:r>
            <w:proofErr w:type="spellEnd"/>
            <w:r w:rsidRPr="001C3B7C">
              <w:rPr>
                <w:color w:val="000000"/>
                <w:sz w:val="24"/>
                <w:szCs w:val="24"/>
              </w:rPr>
              <w:t xml:space="preserve">, 2009. – Т. Х, </w:t>
            </w:r>
            <w:proofErr w:type="spellStart"/>
            <w:r w:rsidRPr="001C3B7C">
              <w:rPr>
                <w:color w:val="000000"/>
                <w:sz w:val="24"/>
                <w:szCs w:val="24"/>
              </w:rPr>
              <w:t>вип</w:t>
            </w:r>
            <w:proofErr w:type="spellEnd"/>
            <w:r w:rsidRPr="001C3B7C">
              <w:rPr>
                <w:color w:val="000000"/>
                <w:sz w:val="24"/>
                <w:szCs w:val="24"/>
              </w:rPr>
              <w:t>. 116. – С. 111-127. – (Серія «Спеціальні та галузеві соціології»).</w:t>
            </w:r>
          </w:p>
        </w:tc>
      </w:tr>
      <w:tr w:rsidR="006C4298" w:rsidRPr="0027758B" w14:paraId="3BD94BA0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500473E1" w14:textId="7AA95032" w:rsidR="006C4298" w:rsidRPr="001C3B7C" w:rsidRDefault="001C3B7C" w:rsidP="00B141FB">
            <w:pPr>
              <w:ind w:left="-851" w:firstLine="426"/>
              <w:jc w:val="center"/>
            </w:pPr>
            <w:r>
              <w:t>3</w:t>
            </w:r>
          </w:p>
        </w:tc>
        <w:tc>
          <w:tcPr>
            <w:tcW w:w="9038" w:type="dxa"/>
            <w:shd w:val="clear" w:color="auto" w:fill="auto"/>
          </w:tcPr>
          <w:p w14:paraId="4DEA9815" w14:textId="195BDEA5" w:rsidR="006C4298" w:rsidRPr="001C3B7C" w:rsidRDefault="00DA5709" w:rsidP="001C3B7C">
            <w:pPr>
              <w:pStyle w:val="a3"/>
              <w:spacing w:before="0" w:beforeAutospacing="0" w:after="0" w:afterAutospacing="0"/>
              <w:ind w:left="-78"/>
              <w:jc w:val="both"/>
              <w:textAlignment w:val="baseline"/>
              <w:rPr>
                <w:lang w:val="uk-UA"/>
              </w:rPr>
            </w:pPr>
            <w:r w:rsidRPr="001C3B7C">
              <w:rPr>
                <w:color w:val="000000"/>
                <w:lang w:val="uk-UA"/>
              </w:rPr>
              <w:t xml:space="preserve">Горошко О. І. Соціологія Уанету: методи вивчення віртуальної аудиторії / О. І. Горошко // Матеріали другої наук. </w:t>
            </w:r>
            <w:proofErr w:type="spellStart"/>
            <w:r w:rsidRPr="001C3B7C">
              <w:rPr>
                <w:color w:val="000000"/>
                <w:lang w:val="uk-UA"/>
              </w:rPr>
              <w:t>конф</w:t>
            </w:r>
            <w:proofErr w:type="spellEnd"/>
            <w:r w:rsidRPr="001C3B7C">
              <w:rPr>
                <w:color w:val="000000"/>
                <w:lang w:val="uk-UA"/>
              </w:rPr>
              <w:t xml:space="preserve">. «Сучасні суспільні проблеми у вимірі </w:t>
            </w:r>
            <w:r w:rsidRPr="001C3B7C">
              <w:rPr>
                <w:color w:val="000000"/>
                <w:lang w:val="uk-UA"/>
              </w:rPr>
              <w:lastRenderedPageBreak/>
              <w:t xml:space="preserve">соціології управління». – Донецьк: </w:t>
            </w:r>
            <w:proofErr w:type="spellStart"/>
            <w:r w:rsidRPr="001C3B7C">
              <w:rPr>
                <w:color w:val="000000"/>
                <w:lang w:val="uk-UA"/>
              </w:rPr>
              <w:t>ДонДУУ</w:t>
            </w:r>
            <w:proofErr w:type="spellEnd"/>
            <w:r w:rsidRPr="001C3B7C">
              <w:rPr>
                <w:color w:val="000000"/>
                <w:lang w:val="uk-UA"/>
              </w:rPr>
              <w:t>, 2006. – С. 152-164.</w:t>
            </w:r>
          </w:p>
        </w:tc>
      </w:tr>
      <w:tr w:rsidR="006C4298" w:rsidRPr="0027758B" w14:paraId="03D9577E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1A37057B" w14:textId="4C7699D4" w:rsidR="006C4298" w:rsidRPr="001C3B7C" w:rsidRDefault="001C3B7C" w:rsidP="00B141FB">
            <w:pPr>
              <w:ind w:left="-851" w:firstLine="426"/>
              <w:jc w:val="center"/>
            </w:pPr>
            <w:r>
              <w:lastRenderedPageBreak/>
              <w:t>4</w:t>
            </w:r>
          </w:p>
        </w:tc>
        <w:tc>
          <w:tcPr>
            <w:tcW w:w="9038" w:type="dxa"/>
            <w:shd w:val="clear" w:color="auto" w:fill="auto"/>
          </w:tcPr>
          <w:p w14:paraId="4BD9F6AE" w14:textId="71E051E2" w:rsidR="006C4298" w:rsidRPr="001C3B7C" w:rsidRDefault="00DA5709" w:rsidP="001C3B7C">
            <w:pPr>
              <w:tabs>
                <w:tab w:val="left" w:pos="360"/>
              </w:tabs>
              <w:ind w:left="-78"/>
              <w:jc w:val="both"/>
              <w:rPr>
                <w:lang w:val="uk-UA"/>
              </w:rPr>
            </w:pPr>
            <w:r w:rsidRPr="001C3B7C">
              <w:rPr>
                <w:color w:val="000000"/>
                <w:lang w:val="uk-UA"/>
              </w:rPr>
              <w:t xml:space="preserve">Горошко Е. И. </w:t>
            </w:r>
            <w:proofErr w:type="spellStart"/>
            <w:r w:rsidRPr="001C3B7C">
              <w:rPr>
                <w:color w:val="000000"/>
                <w:lang w:val="uk-UA"/>
              </w:rPr>
              <w:t>Интернет</w:t>
            </w:r>
            <w:proofErr w:type="spellEnd"/>
            <w:r w:rsidRPr="001C3B7C">
              <w:rPr>
                <w:color w:val="000000"/>
                <w:lang w:val="uk-UA"/>
              </w:rPr>
              <w:t xml:space="preserve"> и </w:t>
            </w:r>
            <w:proofErr w:type="spellStart"/>
            <w:r w:rsidRPr="001C3B7C">
              <w:rPr>
                <w:color w:val="000000"/>
                <w:lang w:val="uk-UA"/>
              </w:rPr>
              <w:t>становление</w:t>
            </w:r>
            <w:proofErr w:type="spellEnd"/>
            <w:r w:rsidRPr="001C3B7C">
              <w:rPr>
                <w:color w:val="000000"/>
                <w:lang w:val="uk-UA"/>
              </w:rPr>
              <w:t xml:space="preserve"> </w:t>
            </w:r>
            <w:proofErr w:type="spellStart"/>
            <w:r w:rsidRPr="001C3B7C">
              <w:rPr>
                <w:color w:val="000000"/>
                <w:lang w:val="uk-UA"/>
              </w:rPr>
              <w:t>информационного</w:t>
            </w:r>
            <w:proofErr w:type="spellEnd"/>
            <w:r w:rsidRPr="001C3B7C">
              <w:rPr>
                <w:color w:val="000000"/>
                <w:lang w:val="uk-UA"/>
              </w:rPr>
              <w:t xml:space="preserve"> </w:t>
            </w:r>
            <w:proofErr w:type="spellStart"/>
            <w:r w:rsidRPr="001C3B7C">
              <w:rPr>
                <w:color w:val="000000"/>
                <w:lang w:val="uk-UA"/>
              </w:rPr>
              <w:t>общества</w:t>
            </w:r>
            <w:proofErr w:type="spellEnd"/>
            <w:r w:rsidRPr="001C3B7C">
              <w:rPr>
                <w:color w:val="000000"/>
                <w:lang w:val="uk-UA"/>
              </w:rPr>
              <w:t xml:space="preserve"> в </w:t>
            </w:r>
            <w:proofErr w:type="spellStart"/>
            <w:r w:rsidRPr="001C3B7C">
              <w:rPr>
                <w:color w:val="000000"/>
                <w:lang w:val="uk-UA"/>
              </w:rPr>
              <w:t>Украине</w:t>
            </w:r>
            <w:proofErr w:type="spellEnd"/>
            <w:r w:rsidRPr="001C3B7C">
              <w:rPr>
                <w:color w:val="000000"/>
                <w:lang w:val="uk-UA"/>
              </w:rPr>
              <w:t xml:space="preserve">  / Е. И. Горошко // Соціальні виміри суспільства. – 2009. – </w:t>
            </w:r>
            <w:proofErr w:type="spellStart"/>
            <w:r w:rsidRPr="001C3B7C">
              <w:rPr>
                <w:color w:val="000000"/>
                <w:lang w:val="uk-UA"/>
              </w:rPr>
              <w:t>Вип</w:t>
            </w:r>
            <w:proofErr w:type="spellEnd"/>
            <w:r w:rsidRPr="001C3B7C">
              <w:rPr>
                <w:color w:val="000000"/>
                <w:lang w:val="uk-UA"/>
              </w:rPr>
              <w:t>. 12. – С. 407-416.</w:t>
            </w:r>
          </w:p>
        </w:tc>
      </w:tr>
      <w:tr w:rsidR="006C4298" w:rsidRPr="0027758B" w14:paraId="4740DC83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43FE2DED" w14:textId="7CF84A08" w:rsidR="006C4298" w:rsidRPr="001C3B7C" w:rsidRDefault="001C3B7C" w:rsidP="00B141FB">
            <w:pPr>
              <w:ind w:left="-851" w:firstLine="426"/>
              <w:jc w:val="center"/>
            </w:pPr>
            <w:r>
              <w:t>5</w:t>
            </w:r>
          </w:p>
        </w:tc>
        <w:tc>
          <w:tcPr>
            <w:tcW w:w="9038" w:type="dxa"/>
            <w:shd w:val="clear" w:color="auto" w:fill="auto"/>
          </w:tcPr>
          <w:p w14:paraId="0934BCEF" w14:textId="72113645" w:rsidR="006C4298" w:rsidRPr="001C3B7C" w:rsidRDefault="00DA5709" w:rsidP="001C3B7C">
            <w:pPr>
              <w:tabs>
                <w:tab w:val="left" w:pos="360"/>
                <w:tab w:val="left" w:pos="480"/>
              </w:tabs>
              <w:ind w:left="-78"/>
              <w:jc w:val="both"/>
              <w:rPr>
                <w:lang w:val="uk-UA"/>
              </w:rPr>
            </w:pPr>
            <w:r w:rsidRPr="001C3B7C">
              <w:rPr>
                <w:color w:val="000000"/>
                <w:lang w:val="uk-UA"/>
              </w:rPr>
              <w:t xml:space="preserve">Горошко Е. И. </w:t>
            </w:r>
            <w:proofErr w:type="spellStart"/>
            <w:r w:rsidRPr="001C3B7C">
              <w:rPr>
                <w:color w:val="000000"/>
                <w:lang w:val="uk-UA"/>
              </w:rPr>
              <w:t>Блогосфера</w:t>
            </w:r>
            <w:proofErr w:type="spellEnd"/>
            <w:r w:rsidRPr="001C3B7C">
              <w:rPr>
                <w:color w:val="000000"/>
                <w:lang w:val="uk-UA"/>
              </w:rPr>
              <w:t xml:space="preserve"> </w:t>
            </w:r>
            <w:proofErr w:type="spellStart"/>
            <w:r w:rsidRPr="001C3B7C">
              <w:rPr>
                <w:color w:val="000000"/>
                <w:lang w:val="uk-UA"/>
              </w:rPr>
              <w:t>Уанета</w:t>
            </w:r>
            <w:proofErr w:type="spellEnd"/>
            <w:r w:rsidRPr="001C3B7C">
              <w:rPr>
                <w:color w:val="000000"/>
                <w:lang w:val="uk-UA"/>
              </w:rPr>
              <w:t xml:space="preserve"> в контексте </w:t>
            </w:r>
            <w:proofErr w:type="spellStart"/>
            <w:r w:rsidRPr="001C3B7C">
              <w:rPr>
                <w:color w:val="000000"/>
                <w:lang w:val="uk-UA"/>
              </w:rPr>
              <w:t>развития</w:t>
            </w:r>
            <w:proofErr w:type="spellEnd"/>
            <w:r w:rsidRPr="001C3B7C">
              <w:rPr>
                <w:color w:val="000000"/>
                <w:lang w:val="uk-UA"/>
              </w:rPr>
              <w:t xml:space="preserve"> </w:t>
            </w:r>
            <w:proofErr w:type="spellStart"/>
            <w:r w:rsidRPr="001C3B7C">
              <w:rPr>
                <w:color w:val="000000"/>
                <w:lang w:val="uk-UA"/>
              </w:rPr>
              <w:t>информационного</w:t>
            </w:r>
            <w:proofErr w:type="spellEnd"/>
            <w:r w:rsidRPr="001C3B7C">
              <w:rPr>
                <w:color w:val="000000"/>
                <w:lang w:val="uk-UA"/>
              </w:rPr>
              <w:t xml:space="preserve"> </w:t>
            </w:r>
            <w:proofErr w:type="spellStart"/>
            <w:r w:rsidRPr="001C3B7C">
              <w:rPr>
                <w:color w:val="000000"/>
                <w:lang w:val="uk-UA"/>
              </w:rPr>
              <w:t>общества</w:t>
            </w:r>
            <w:proofErr w:type="spellEnd"/>
            <w:r w:rsidRPr="001C3B7C">
              <w:rPr>
                <w:color w:val="000000"/>
                <w:lang w:val="uk-UA"/>
              </w:rPr>
              <w:t xml:space="preserve"> в </w:t>
            </w:r>
            <w:proofErr w:type="spellStart"/>
            <w:r w:rsidRPr="001C3B7C">
              <w:rPr>
                <w:color w:val="000000"/>
                <w:lang w:val="uk-UA"/>
              </w:rPr>
              <w:t>Украине</w:t>
            </w:r>
            <w:proofErr w:type="spellEnd"/>
            <w:r w:rsidRPr="001C3B7C">
              <w:rPr>
                <w:color w:val="000000"/>
                <w:lang w:val="uk-UA"/>
              </w:rPr>
              <w:t xml:space="preserve"> / Е. И. Горошко // Вісник Харківського національного університету імені В.Н. Каразіна. – 2007. – № 761. – С. 53-62. – (Серія «Соціологія»).</w:t>
            </w:r>
          </w:p>
        </w:tc>
      </w:tr>
      <w:tr w:rsidR="001C3B7C" w:rsidRPr="0027758B" w14:paraId="414368BA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21E0B649" w14:textId="5C3D03F3" w:rsidR="001C3B7C" w:rsidRPr="001C3B7C" w:rsidRDefault="001C3B7C" w:rsidP="00B141FB">
            <w:pPr>
              <w:ind w:left="-851" w:firstLine="426"/>
              <w:jc w:val="center"/>
            </w:pPr>
            <w:r>
              <w:t>6</w:t>
            </w:r>
          </w:p>
        </w:tc>
        <w:tc>
          <w:tcPr>
            <w:tcW w:w="9038" w:type="dxa"/>
            <w:shd w:val="clear" w:color="auto" w:fill="auto"/>
          </w:tcPr>
          <w:p w14:paraId="44BDD28E" w14:textId="56A39CDD" w:rsidR="001C3B7C" w:rsidRPr="001C3B7C" w:rsidRDefault="001C3B7C" w:rsidP="001C3B7C">
            <w:pPr>
              <w:pStyle w:val="1"/>
              <w:ind w:left="-78"/>
              <w:jc w:val="both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C3B7C">
              <w:rPr>
                <w:b w:val="0"/>
                <w:bCs w:val="0"/>
                <w:sz w:val="24"/>
                <w:szCs w:val="24"/>
              </w:rPr>
              <w:t xml:space="preserve">Держава у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смартфоні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1C3B7C">
              <w:rPr>
                <w:b w:val="0"/>
                <w:bCs w:val="0"/>
                <w:sz w:val="24"/>
                <w:szCs w:val="24"/>
              </w:rPr>
              <w:t xml:space="preserve">//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Ukrinform</w:t>
            </w:r>
            <w:r w:rsidRPr="001C3B7C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Режим доступу: https://www.ukrinform.ua/tag-derzava-u-smartfoni</w:t>
            </w:r>
            <w:r w:rsidRPr="001C3B7C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Назва з екрана</w:t>
            </w:r>
          </w:p>
        </w:tc>
      </w:tr>
      <w:tr w:rsidR="006C4298" w:rsidRPr="001C3B7C" w14:paraId="3C9D48F1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009679B6" w14:textId="5DC59EF4" w:rsidR="006C4298" w:rsidRPr="001C3B7C" w:rsidRDefault="001C3B7C" w:rsidP="00B141FB">
            <w:pPr>
              <w:ind w:left="-851" w:firstLine="426"/>
              <w:jc w:val="center"/>
            </w:pPr>
            <w:r>
              <w:t>7</w:t>
            </w:r>
          </w:p>
        </w:tc>
        <w:tc>
          <w:tcPr>
            <w:tcW w:w="9038" w:type="dxa"/>
            <w:shd w:val="clear" w:color="auto" w:fill="auto"/>
          </w:tcPr>
          <w:p w14:paraId="27C7F20B" w14:textId="005572DB" w:rsidR="006C4298" w:rsidRPr="001C3B7C" w:rsidRDefault="00912DC0" w:rsidP="001C3B7C">
            <w:pPr>
              <w:tabs>
                <w:tab w:val="left" w:pos="360"/>
                <w:tab w:val="left" w:pos="480"/>
              </w:tabs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lang w:val="uk-UA"/>
              </w:rPr>
              <w:t>Казанжи</w:t>
            </w:r>
            <w:proofErr w:type="spellEnd"/>
            <w:r w:rsidRPr="001C3B7C">
              <w:rPr>
                <w:lang w:val="uk-UA"/>
              </w:rPr>
              <w:t xml:space="preserve"> А. П. Поняття і значення «ефекту від методу»</w:t>
            </w:r>
            <w:r w:rsidRPr="001C3B7C">
              <w:rPr>
                <w:lang w:val="uk-UA"/>
              </w:rPr>
              <w:br/>
              <w:t>в «</w:t>
            </w:r>
            <w:proofErr w:type="spellStart"/>
            <w:r w:rsidRPr="001C3B7C">
              <w:rPr>
                <w:lang w:val="uk-UA"/>
              </w:rPr>
              <w:t>mixed-mode</w:t>
            </w:r>
            <w:proofErr w:type="spellEnd"/>
            <w:r w:rsidRPr="001C3B7C">
              <w:rPr>
                <w:lang w:val="uk-UA"/>
              </w:rPr>
              <w:t xml:space="preserve">» дослідженнях / А. П. </w:t>
            </w:r>
            <w:proofErr w:type="spellStart"/>
            <w:r w:rsidRPr="001C3B7C">
              <w:rPr>
                <w:lang w:val="uk-UA"/>
              </w:rPr>
              <w:t>Казанжи</w:t>
            </w:r>
            <w:proofErr w:type="spellEnd"/>
            <w:r w:rsidRPr="001C3B7C">
              <w:rPr>
                <w:lang w:val="uk-UA"/>
              </w:rPr>
              <w:t xml:space="preserve"> // Акту-</w:t>
            </w:r>
            <w:r w:rsidRPr="001C3B7C">
              <w:rPr>
                <w:lang w:val="uk-UA"/>
              </w:rPr>
              <w:br/>
              <w:t>альні проблеми соціології, психології, педагогіки. –</w:t>
            </w:r>
            <w:r w:rsidRPr="001C3B7C">
              <w:rPr>
                <w:lang w:val="uk-UA"/>
              </w:rPr>
              <w:br/>
              <w:t>2015. – Т. 27. – С. 73–81.</w:t>
            </w:r>
          </w:p>
        </w:tc>
      </w:tr>
      <w:tr w:rsidR="001C3B7C" w:rsidRPr="001C3B7C" w14:paraId="2265A7FC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60B33D2D" w14:textId="016FDA39" w:rsidR="001C3B7C" w:rsidRPr="001C3B7C" w:rsidRDefault="001C3B7C" w:rsidP="00B141FB">
            <w:pPr>
              <w:ind w:left="-851" w:firstLine="426"/>
              <w:jc w:val="center"/>
            </w:pPr>
            <w:r>
              <w:t>8</w:t>
            </w:r>
          </w:p>
        </w:tc>
        <w:tc>
          <w:tcPr>
            <w:tcW w:w="9038" w:type="dxa"/>
            <w:shd w:val="clear" w:color="auto" w:fill="auto"/>
          </w:tcPr>
          <w:p w14:paraId="573EE1B4" w14:textId="6846FF0B" w:rsidR="001C3B7C" w:rsidRPr="001C3B7C" w:rsidRDefault="001C3B7C" w:rsidP="001C3B7C">
            <w:pPr>
              <w:tabs>
                <w:tab w:val="left" w:pos="360"/>
                <w:tab w:val="left" w:pos="480"/>
              </w:tabs>
              <w:ind w:hanging="78"/>
              <w:jc w:val="both"/>
              <w:rPr>
                <w:lang w:val="uk-UA"/>
              </w:rPr>
            </w:pPr>
            <w:r w:rsidRPr="001C3B7C">
              <w:rPr>
                <w:lang w:val="uk-UA"/>
              </w:rPr>
              <w:t xml:space="preserve">Томашевський О. М., </w:t>
            </w:r>
            <w:proofErr w:type="spellStart"/>
            <w:r w:rsidRPr="001C3B7C">
              <w:rPr>
                <w:lang w:val="uk-UA"/>
              </w:rPr>
              <w:t>Цегелик</w:t>
            </w:r>
            <w:proofErr w:type="spellEnd"/>
            <w:r w:rsidRPr="001C3B7C">
              <w:rPr>
                <w:lang w:val="uk-UA"/>
              </w:rPr>
              <w:t xml:space="preserve"> Г. Г., Вітер М. Б., </w:t>
            </w:r>
            <w:proofErr w:type="spellStart"/>
            <w:r w:rsidRPr="001C3B7C">
              <w:rPr>
                <w:lang w:val="uk-UA"/>
              </w:rPr>
              <w:t>Дудук</w:t>
            </w:r>
            <w:proofErr w:type="spellEnd"/>
            <w:r w:rsidRPr="001C3B7C">
              <w:rPr>
                <w:lang w:val="uk-UA"/>
              </w:rPr>
              <w:t xml:space="preserve"> В.І.</w:t>
            </w:r>
            <w:r w:rsidRPr="001C3B7C">
              <w:rPr>
                <w:lang w:val="uk-UA"/>
              </w:rPr>
              <w:br/>
              <w:t xml:space="preserve">Інформаційні технології та моделювання бізнес-процесів. </w:t>
            </w:r>
            <w:proofErr w:type="spellStart"/>
            <w:r w:rsidRPr="001C3B7C">
              <w:t>Навч</w:t>
            </w:r>
            <w:proofErr w:type="spellEnd"/>
            <w:r w:rsidRPr="001C3B7C">
              <w:t>.</w:t>
            </w:r>
            <w:r w:rsidRPr="001C3B7C">
              <w:br/>
            </w:r>
            <w:proofErr w:type="spellStart"/>
            <w:r w:rsidRPr="001C3B7C">
              <w:t>посіб</w:t>
            </w:r>
            <w:proofErr w:type="spellEnd"/>
            <w:r w:rsidRPr="001C3B7C">
              <w:t xml:space="preserve">. </w:t>
            </w:r>
            <w:proofErr w:type="spellStart"/>
            <w:r w:rsidRPr="001C3B7C">
              <w:t>Київ</w:t>
            </w:r>
            <w:proofErr w:type="spellEnd"/>
            <w:r w:rsidRPr="001C3B7C">
              <w:t xml:space="preserve">: </w:t>
            </w:r>
            <w:proofErr w:type="spellStart"/>
            <w:r w:rsidRPr="001C3B7C">
              <w:t>Вид-тво</w:t>
            </w:r>
            <w:proofErr w:type="spellEnd"/>
            <w:r w:rsidRPr="001C3B7C">
              <w:t xml:space="preserve"> «</w:t>
            </w:r>
            <w:proofErr w:type="spellStart"/>
            <w:r w:rsidRPr="001C3B7C">
              <w:t>Центр</w:t>
            </w:r>
            <w:proofErr w:type="spellEnd"/>
            <w:r w:rsidRPr="001C3B7C">
              <w:t xml:space="preserve"> </w:t>
            </w:r>
            <w:proofErr w:type="spellStart"/>
            <w:r w:rsidRPr="001C3B7C">
              <w:t>учбової</w:t>
            </w:r>
            <w:proofErr w:type="spellEnd"/>
            <w:r w:rsidRPr="001C3B7C">
              <w:t xml:space="preserve"> </w:t>
            </w:r>
            <w:proofErr w:type="spellStart"/>
            <w:r w:rsidRPr="001C3B7C">
              <w:t>літератури</w:t>
            </w:r>
            <w:proofErr w:type="spellEnd"/>
            <w:r w:rsidRPr="001C3B7C">
              <w:t>», 2012. 296 с</w:t>
            </w:r>
          </w:p>
        </w:tc>
      </w:tr>
      <w:tr w:rsidR="001C3B7C" w:rsidRPr="0027758B" w14:paraId="55925538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01D5A5BD" w14:textId="1BD13F91" w:rsidR="001C3B7C" w:rsidRPr="005B0FA5" w:rsidRDefault="005B0FA5" w:rsidP="00B141FB">
            <w:pPr>
              <w:ind w:left="-851" w:firstLine="426"/>
              <w:jc w:val="center"/>
            </w:pPr>
            <w:r>
              <w:t>9</w:t>
            </w:r>
          </w:p>
        </w:tc>
        <w:tc>
          <w:tcPr>
            <w:tcW w:w="9038" w:type="dxa"/>
            <w:shd w:val="clear" w:color="auto" w:fill="auto"/>
          </w:tcPr>
          <w:p w14:paraId="7C43F170" w14:textId="50885337" w:rsidR="001C3B7C" w:rsidRPr="001C3B7C" w:rsidRDefault="001C3B7C" w:rsidP="001C3B7C">
            <w:pPr>
              <w:pStyle w:val="1"/>
              <w:rPr>
                <w:sz w:val="24"/>
                <w:szCs w:val="24"/>
              </w:rPr>
            </w:pP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Шевченко Л. (2021) </w:t>
            </w:r>
            <w:r w:rsidRPr="001C3B7C">
              <w:rPr>
                <w:b w:val="0"/>
                <w:bCs w:val="0"/>
                <w:sz w:val="24"/>
                <w:szCs w:val="24"/>
              </w:rPr>
              <w:t>"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Дія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" –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це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круто?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Подивилися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, як в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інших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3B7C">
              <w:rPr>
                <w:b w:val="0"/>
                <w:bCs w:val="0"/>
                <w:sz w:val="24"/>
                <w:szCs w:val="24"/>
              </w:rPr>
              <w:t>країнах</w:t>
            </w:r>
            <w:proofErr w:type="spellEnd"/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B7C">
              <w:rPr>
                <w:b w:val="0"/>
                <w:bCs w:val="0"/>
                <w:sz w:val="24"/>
                <w:szCs w:val="24"/>
                <w:lang w:val="en-US"/>
              </w:rPr>
              <w:t>Liga</w:t>
            </w:r>
            <w:r w:rsidRPr="001C3B7C">
              <w:rPr>
                <w:b w:val="0"/>
                <w:bCs w:val="0"/>
                <w:sz w:val="24"/>
                <w:szCs w:val="24"/>
              </w:rPr>
              <w:t>.</w:t>
            </w:r>
            <w:r w:rsidRPr="001C3B7C">
              <w:rPr>
                <w:b w:val="0"/>
                <w:bCs w:val="0"/>
                <w:sz w:val="24"/>
                <w:szCs w:val="24"/>
                <w:lang w:val="en-US"/>
              </w:rPr>
              <w:t>Net</w:t>
            </w:r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 xml:space="preserve">Режим доступу: </w:t>
            </w:r>
            <w:hyperlink r:id="rId6" w:history="1">
              <w:r w:rsidRPr="001C3B7C">
                <w:rPr>
                  <w:rStyle w:val="ac"/>
                  <w:b w:val="0"/>
                  <w:bCs w:val="0"/>
                  <w:sz w:val="24"/>
                  <w:szCs w:val="24"/>
                  <w:lang w:val="uk-UA"/>
                </w:rPr>
                <w:t>https://tech.liga.net/ua/other/article/chego-ne-hvataet-v-diya-izuchili-elektronnye-pravitelstva-drugih-stran</w:t>
              </w:r>
            </w:hyperlink>
            <w:r w:rsidRPr="001C3B7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B7C">
              <w:rPr>
                <w:b w:val="0"/>
                <w:bCs w:val="0"/>
                <w:sz w:val="24"/>
                <w:szCs w:val="24"/>
                <w:lang w:val="uk-UA"/>
              </w:rPr>
              <w:t>Назва з екрана</w:t>
            </w:r>
          </w:p>
        </w:tc>
      </w:tr>
      <w:tr w:rsidR="00C95CC7" w:rsidRPr="001C3B7C" w14:paraId="058705A0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783B5902" w14:textId="6B873F5B" w:rsidR="00C95CC7" w:rsidRPr="005B0FA5" w:rsidRDefault="005B0FA5" w:rsidP="00B141FB">
            <w:pPr>
              <w:ind w:left="-851" w:firstLine="426"/>
              <w:jc w:val="center"/>
            </w:pPr>
            <w:r>
              <w:t>10</w:t>
            </w:r>
          </w:p>
        </w:tc>
        <w:tc>
          <w:tcPr>
            <w:tcW w:w="9038" w:type="dxa"/>
            <w:shd w:val="clear" w:color="auto" w:fill="auto"/>
          </w:tcPr>
          <w:p w14:paraId="17D29ABD" w14:textId="5B45178F" w:rsidR="00C95CC7" w:rsidRPr="001C3B7C" w:rsidRDefault="00C95CC7" w:rsidP="001C3B7C">
            <w:pPr>
              <w:pStyle w:val="1"/>
              <w:shd w:val="clear" w:color="auto" w:fill="FFFFFF"/>
              <w:spacing w:line="360" w:lineRule="auto"/>
              <w:ind w:left="-7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Albrecht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, E., (2019).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In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Ukraine’s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vibrant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online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media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landscape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,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viability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remains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a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challenge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, </w:t>
            </w:r>
            <w:r w:rsidRPr="001C3B7C">
              <w:rPr>
                <w:b w:val="0"/>
                <w:i/>
                <w:sz w:val="24"/>
                <w:szCs w:val="24"/>
                <w:highlight w:val="white"/>
                <w:lang w:val="uk-UA"/>
              </w:rPr>
              <w:t>DW</w:t>
            </w:r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, </w:t>
            </w:r>
            <w:proofErr w:type="spellStart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>July</w:t>
            </w:r>
            <w:proofErr w:type="spellEnd"/>
            <w:r w:rsidRPr="001C3B7C">
              <w:rPr>
                <w:b w:val="0"/>
                <w:sz w:val="24"/>
                <w:szCs w:val="24"/>
                <w:highlight w:val="white"/>
                <w:lang w:val="uk-UA"/>
              </w:rPr>
              <w:t xml:space="preserve"> 1, 2019, </w:t>
            </w:r>
            <w:hyperlink r:id="rId7" w:history="1">
              <w:r w:rsidR="001C3B7C" w:rsidRPr="00D84F9C">
                <w:rPr>
                  <w:rStyle w:val="ac"/>
                  <w:b w:val="0"/>
                  <w:sz w:val="24"/>
                  <w:szCs w:val="24"/>
                  <w:highlight w:val="white"/>
                  <w:lang w:val="uk-UA"/>
                </w:rPr>
                <w:t>https://www.dw.com/en/in-ukraines-vibrant-online-media-landscape-viabil…</w:t>
              </w:r>
            </w:hyperlink>
            <w:r w:rsidRPr="001C3B7C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sz w:val="24"/>
                <w:szCs w:val="24"/>
                <w:lang w:val="uk-UA"/>
              </w:rPr>
              <w:t>Accessed</w:t>
            </w:r>
            <w:proofErr w:type="spellEnd"/>
            <w:r w:rsidRPr="001C3B7C">
              <w:rPr>
                <w:b w:val="0"/>
                <w:sz w:val="24"/>
                <w:szCs w:val="24"/>
                <w:lang w:val="uk-UA"/>
              </w:rPr>
              <w:t xml:space="preserve"> 25 </w:t>
            </w:r>
            <w:proofErr w:type="spellStart"/>
            <w:r w:rsidRPr="001C3B7C">
              <w:rPr>
                <w:b w:val="0"/>
                <w:sz w:val="24"/>
                <w:szCs w:val="24"/>
                <w:lang w:val="uk-UA"/>
              </w:rPr>
              <w:t>October</w:t>
            </w:r>
            <w:proofErr w:type="spellEnd"/>
            <w:r w:rsidRPr="001C3B7C">
              <w:rPr>
                <w:b w:val="0"/>
                <w:sz w:val="24"/>
                <w:szCs w:val="24"/>
                <w:lang w:val="uk-UA"/>
              </w:rPr>
              <w:t xml:space="preserve"> 2021.</w:t>
            </w:r>
          </w:p>
        </w:tc>
      </w:tr>
      <w:tr w:rsidR="00C95CC7" w:rsidRPr="001C3B7C" w14:paraId="2E7B28D8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536374F0" w14:textId="2F1CB080" w:rsidR="00C95CC7" w:rsidRPr="005B0FA5" w:rsidRDefault="005B0FA5" w:rsidP="00B141FB">
            <w:pPr>
              <w:ind w:left="-851" w:firstLine="426"/>
              <w:jc w:val="center"/>
            </w:pPr>
            <w:r>
              <w:t>11</w:t>
            </w:r>
          </w:p>
        </w:tc>
        <w:tc>
          <w:tcPr>
            <w:tcW w:w="9038" w:type="dxa"/>
            <w:shd w:val="clear" w:color="auto" w:fill="auto"/>
          </w:tcPr>
          <w:p w14:paraId="298A01FE" w14:textId="73C210D9" w:rsidR="00C95CC7" w:rsidRPr="001C3B7C" w:rsidRDefault="00C95CC7" w:rsidP="001C3B7C">
            <w:pPr>
              <w:pStyle w:val="1"/>
              <w:shd w:val="clear" w:color="auto" w:fill="FFFFFF"/>
              <w:spacing w:line="360" w:lineRule="auto"/>
              <w:ind w:left="-78"/>
              <w:jc w:val="both"/>
              <w:rPr>
                <w:b w:val="0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1C3B7C">
              <w:rPr>
                <w:b w:val="0"/>
                <w:sz w:val="24"/>
                <w:szCs w:val="24"/>
                <w:lang w:val="uk-UA"/>
              </w:rPr>
              <w:t>Baklanov</w:t>
            </w:r>
            <w:proofErr w:type="spellEnd"/>
            <w:r w:rsidRPr="001C3B7C">
              <w:rPr>
                <w:b w:val="0"/>
                <w:sz w:val="24"/>
                <w:szCs w:val="24"/>
                <w:lang w:val="uk-UA"/>
              </w:rPr>
              <w:t xml:space="preserve">, N., (2020, </w:t>
            </w:r>
            <w:proofErr w:type="spellStart"/>
            <w:r w:rsidRPr="001C3B7C">
              <w:rPr>
                <w:b w:val="0"/>
                <w:sz w:val="24"/>
                <w:szCs w:val="24"/>
                <w:lang w:val="uk-UA"/>
              </w:rPr>
              <w:t>June</w:t>
            </w:r>
            <w:proofErr w:type="spellEnd"/>
            <w:r w:rsidRPr="001C3B7C">
              <w:rPr>
                <w:b w:val="0"/>
                <w:sz w:val="24"/>
                <w:szCs w:val="24"/>
                <w:lang w:val="uk-UA"/>
              </w:rPr>
              <w:t xml:space="preserve"> 19). </w:t>
            </w:r>
            <w:proofErr w:type="spellStart"/>
            <w:r w:rsidRPr="001C3B7C">
              <w:rPr>
                <w:b w:val="0"/>
                <w:i/>
                <w:sz w:val="24"/>
                <w:szCs w:val="24"/>
                <w:lang w:val="uk-UA"/>
              </w:rPr>
              <w:t>The</w:t>
            </w:r>
            <w:proofErr w:type="spellEnd"/>
            <w:r w:rsidRPr="001C3B7C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i/>
                <w:sz w:val="24"/>
                <w:szCs w:val="24"/>
                <w:lang w:val="uk-UA"/>
              </w:rPr>
              <w:t>State</w:t>
            </w:r>
            <w:proofErr w:type="spellEnd"/>
            <w:r w:rsidRPr="001C3B7C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1C3B7C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i/>
                <w:sz w:val="24"/>
                <w:szCs w:val="24"/>
                <w:lang w:val="uk-UA"/>
              </w:rPr>
              <w:t>TikTok</w:t>
            </w:r>
            <w:proofErr w:type="spellEnd"/>
            <w:r w:rsidRPr="001C3B7C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i/>
                <w:sz w:val="24"/>
                <w:szCs w:val="24"/>
                <w:lang w:val="uk-UA"/>
              </w:rPr>
              <w:t>in</w:t>
            </w:r>
            <w:proofErr w:type="spellEnd"/>
            <w:r w:rsidRPr="001C3B7C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B7C">
              <w:rPr>
                <w:b w:val="0"/>
                <w:i/>
                <w:sz w:val="24"/>
                <w:szCs w:val="24"/>
                <w:lang w:val="uk-UA"/>
              </w:rPr>
              <w:t>Ukraine</w:t>
            </w:r>
            <w:proofErr w:type="spellEnd"/>
            <w:r w:rsidRPr="001C3B7C">
              <w:rPr>
                <w:b w:val="0"/>
                <w:i/>
                <w:sz w:val="24"/>
                <w:szCs w:val="24"/>
                <w:lang w:val="uk-UA"/>
              </w:rPr>
              <w:t xml:space="preserve"> 2020.</w:t>
            </w:r>
            <w:r w:rsidRPr="001C3B7C">
              <w:rPr>
                <w:b w:val="0"/>
                <w:sz w:val="24"/>
                <w:szCs w:val="24"/>
                <w:lang w:val="uk-UA"/>
              </w:rPr>
              <w:t xml:space="preserve"> http://hypeauditor.com/blog/the-state-of-tiktok-in-ukraine-2020/. </w:t>
            </w:r>
            <w:proofErr w:type="spellStart"/>
            <w:r w:rsidRPr="001C3B7C">
              <w:rPr>
                <w:b w:val="0"/>
                <w:sz w:val="24"/>
                <w:szCs w:val="24"/>
                <w:lang w:val="uk-UA"/>
              </w:rPr>
              <w:t>Accessed</w:t>
            </w:r>
            <w:proofErr w:type="spellEnd"/>
            <w:r w:rsidRPr="001C3B7C">
              <w:rPr>
                <w:b w:val="0"/>
                <w:sz w:val="24"/>
                <w:szCs w:val="24"/>
                <w:lang w:val="uk-UA"/>
              </w:rPr>
              <w:t xml:space="preserve"> 25 </w:t>
            </w:r>
            <w:proofErr w:type="spellStart"/>
            <w:r w:rsidRPr="001C3B7C">
              <w:rPr>
                <w:b w:val="0"/>
                <w:sz w:val="24"/>
                <w:szCs w:val="24"/>
                <w:lang w:val="uk-UA"/>
              </w:rPr>
              <w:t>October</w:t>
            </w:r>
            <w:proofErr w:type="spellEnd"/>
            <w:r w:rsidRPr="001C3B7C">
              <w:rPr>
                <w:b w:val="0"/>
                <w:sz w:val="24"/>
                <w:szCs w:val="24"/>
                <w:lang w:val="uk-UA"/>
              </w:rPr>
              <w:t xml:space="preserve"> 2021.</w:t>
            </w:r>
          </w:p>
        </w:tc>
      </w:tr>
      <w:tr w:rsidR="00C95CC7" w:rsidRPr="001C3B7C" w14:paraId="6B1DFB0E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29810D5A" w14:textId="302CACC1" w:rsidR="00C95CC7" w:rsidRPr="005B0FA5" w:rsidRDefault="005B0FA5" w:rsidP="00B141FB">
            <w:pPr>
              <w:ind w:left="-851" w:firstLine="426"/>
              <w:jc w:val="center"/>
            </w:pPr>
            <w:r>
              <w:t>12</w:t>
            </w:r>
          </w:p>
        </w:tc>
        <w:tc>
          <w:tcPr>
            <w:tcW w:w="9038" w:type="dxa"/>
            <w:shd w:val="clear" w:color="auto" w:fill="auto"/>
          </w:tcPr>
          <w:p w14:paraId="56EA0711" w14:textId="579A89CC" w:rsidR="00C95CC7" w:rsidRPr="001C3B7C" w:rsidRDefault="00C95CC7" w:rsidP="001C3B7C">
            <w:pPr>
              <w:spacing w:line="360" w:lineRule="auto"/>
              <w:ind w:left="-78"/>
              <w:rPr>
                <w:b/>
                <w:highlight w:val="white"/>
                <w:lang w:val="uk-UA"/>
              </w:rPr>
            </w:pPr>
            <w:proofErr w:type="spellStart"/>
            <w:r w:rsidRPr="001C3B7C">
              <w:rPr>
                <w:lang w:val="uk-UA"/>
              </w:rPr>
              <w:t>Barsukova</w:t>
            </w:r>
            <w:proofErr w:type="spellEnd"/>
            <w:r w:rsidRPr="001C3B7C">
              <w:rPr>
                <w:lang w:val="uk-UA"/>
              </w:rPr>
              <w:t xml:space="preserve">, O., (2022). Z </w:t>
            </w:r>
            <w:proofErr w:type="spellStart"/>
            <w:r w:rsidRPr="001C3B7C">
              <w:rPr>
                <w:lang w:val="uk-UA"/>
              </w:rPr>
              <w:t>yakyx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socmerezh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ukrayinci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otrymuyut</w:t>
            </w:r>
            <w:proofErr w:type="spellEnd"/>
            <w:r w:rsidRPr="001C3B7C">
              <w:rPr>
                <w:lang w:val="uk-UA"/>
              </w:rPr>
              <w:t xml:space="preserve">" </w:t>
            </w:r>
            <w:proofErr w:type="spellStart"/>
            <w:r w:rsidRPr="001C3B7C">
              <w:rPr>
                <w:lang w:val="uk-UA"/>
              </w:rPr>
              <w:t>informaciyu</w:t>
            </w:r>
            <w:proofErr w:type="spellEnd"/>
            <w:r w:rsidRPr="001C3B7C">
              <w:rPr>
                <w:lang w:val="uk-UA"/>
              </w:rPr>
              <w:t xml:space="preserve">? </w:t>
            </w:r>
            <w:proofErr w:type="spellStart"/>
            <w:r w:rsidRPr="001C3B7C">
              <w:rPr>
                <w:lang w:val="uk-UA"/>
              </w:rPr>
              <w:t>Opytuvannya</w:t>
            </w:r>
            <w:proofErr w:type="spellEnd"/>
            <w:r w:rsidRPr="001C3B7C">
              <w:rPr>
                <w:lang w:val="uk-UA"/>
              </w:rPr>
              <w:t xml:space="preserve"> (</w:t>
            </w:r>
            <w:proofErr w:type="spellStart"/>
            <w:r w:rsidRPr="001C3B7C">
              <w:rPr>
                <w:lang w:val="uk-UA"/>
              </w:rPr>
              <w:t>From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which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networks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do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Ukrainians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receive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information</w:t>
            </w:r>
            <w:proofErr w:type="spellEnd"/>
            <w:r w:rsidRPr="001C3B7C">
              <w:rPr>
                <w:lang w:val="uk-UA"/>
              </w:rPr>
              <w:t xml:space="preserve">?). </w:t>
            </w:r>
            <w:proofErr w:type="spellStart"/>
            <w:r w:rsidRPr="001C3B7C">
              <w:rPr>
                <w:i/>
                <w:lang w:val="uk-UA"/>
              </w:rPr>
              <w:t>Ukrayins"ka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pravda</w:t>
            </w:r>
            <w:proofErr w:type="spellEnd"/>
            <w:r w:rsidRPr="001C3B7C">
              <w:rPr>
                <w:lang w:val="uk-UA"/>
              </w:rPr>
              <w:t xml:space="preserve">. </w:t>
            </w:r>
            <w:hyperlink r:id="rId8" w:history="1">
              <w:r w:rsidRPr="001C3B7C">
                <w:rPr>
                  <w:rStyle w:val="ac"/>
                  <w:color w:val="1155CC"/>
                  <w:lang w:val="uk-UA"/>
                </w:rPr>
                <w:t>https://life.pravda.com.ua/society/2022/02/15/247467/</w:t>
              </w:r>
            </w:hyperlink>
            <w:r w:rsidRPr="001C3B7C">
              <w:rPr>
                <w:lang w:val="uk-UA"/>
              </w:rPr>
              <w:t xml:space="preserve">. </w:t>
            </w:r>
            <w:proofErr w:type="spellStart"/>
            <w:r w:rsidRPr="001C3B7C">
              <w:rPr>
                <w:lang w:val="uk-UA"/>
              </w:rPr>
              <w:t>Accessed</w:t>
            </w:r>
            <w:proofErr w:type="spellEnd"/>
            <w:r w:rsidRPr="001C3B7C">
              <w:rPr>
                <w:lang w:val="uk-UA"/>
              </w:rPr>
              <w:t xml:space="preserve"> 28 </w:t>
            </w:r>
            <w:proofErr w:type="spellStart"/>
            <w:r w:rsidRPr="001C3B7C">
              <w:rPr>
                <w:lang w:val="uk-UA"/>
              </w:rPr>
              <w:t>June</w:t>
            </w:r>
            <w:proofErr w:type="spellEnd"/>
            <w:r w:rsidRPr="001C3B7C">
              <w:rPr>
                <w:lang w:val="uk-UA"/>
              </w:rPr>
              <w:t xml:space="preserve"> 2022.</w:t>
            </w:r>
          </w:p>
        </w:tc>
      </w:tr>
      <w:tr w:rsidR="00C95CC7" w:rsidRPr="001C3B7C" w14:paraId="0C3A6C92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5E2CD0C8" w14:textId="4F8B3539" w:rsidR="00C95CC7" w:rsidRPr="005B0FA5" w:rsidRDefault="005B0FA5" w:rsidP="00B141FB">
            <w:pPr>
              <w:ind w:left="-851" w:firstLine="426"/>
              <w:jc w:val="center"/>
            </w:pPr>
            <w:r>
              <w:t>13</w:t>
            </w:r>
          </w:p>
        </w:tc>
        <w:tc>
          <w:tcPr>
            <w:tcW w:w="9038" w:type="dxa"/>
            <w:shd w:val="clear" w:color="auto" w:fill="auto"/>
          </w:tcPr>
          <w:p w14:paraId="785266B0" w14:textId="5EA543C1" w:rsidR="00C95CC7" w:rsidRPr="001C3B7C" w:rsidRDefault="00C95CC7" w:rsidP="001C3B7C">
            <w:pPr>
              <w:spacing w:line="360" w:lineRule="auto"/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lang w:val="uk-UA"/>
              </w:rPr>
              <w:t>Boiko</w:t>
            </w:r>
            <w:proofErr w:type="spellEnd"/>
            <w:r w:rsidRPr="001C3B7C">
              <w:rPr>
                <w:lang w:val="uk-UA"/>
              </w:rPr>
              <w:t xml:space="preserve">, N., (2020). </w:t>
            </w:r>
            <w:proofErr w:type="spellStart"/>
            <w:r w:rsidRPr="001C3B7C">
              <w:rPr>
                <w:i/>
                <w:lang w:val="uk-UA"/>
              </w:rPr>
              <w:t>Internet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jak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social'nyj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resurs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demokratyzacii</w:t>
            </w:r>
            <w:proofErr w:type="spellEnd"/>
            <w:r w:rsidRPr="001C3B7C">
              <w:rPr>
                <w:i/>
                <w:lang w:val="uk-UA"/>
              </w:rPr>
              <w:t xml:space="preserve">' </w:t>
            </w:r>
            <w:proofErr w:type="spellStart"/>
            <w:r w:rsidRPr="001C3B7C">
              <w:rPr>
                <w:i/>
                <w:lang w:val="uk-UA"/>
              </w:rPr>
              <w:t>suchasnogo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ukrai'ns'kogo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suspil'stva</w:t>
            </w:r>
            <w:proofErr w:type="spellEnd"/>
            <w:r w:rsidRPr="001C3B7C">
              <w:rPr>
                <w:lang w:val="uk-UA"/>
              </w:rPr>
              <w:t xml:space="preserve"> (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Internet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as</w:t>
            </w:r>
            <w:proofErr w:type="spellEnd"/>
            <w:r w:rsidRPr="001C3B7C">
              <w:rPr>
                <w:lang w:val="uk-UA"/>
              </w:rPr>
              <w:t xml:space="preserve"> a </w:t>
            </w:r>
            <w:proofErr w:type="spellStart"/>
            <w:r w:rsidRPr="001C3B7C">
              <w:rPr>
                <w:lang w:val="uk-UA"/>
              </w:rPr>
              <w:t>social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resource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for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democratization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modern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Ukrainian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society</w:t>
            </w:r>
            <w:proofErr w:type="spellEnd"/>
            <w:r w:rsidRPr="001C3B7C">
              <w:rPr>
                <w:lang w:val="uk-UA"/>
              </w:rPr>
              <w:t xml:space="preserve">), </w:t>
            </w:r>
            <w:proofErr w:type="spellStart"/>
            <w:r w:rsidRPr="001C3B7C">
              <w:rPr>
                <w:lang w:val="uk-UA"/>
              </w:rPr>
              <w:t>Kyiv</w:t>
            </w:r>
            <w:proofErr w:type="spellEnd"/>
            <w:r w:rsidRPr="001C3B7C">
              <w:rPr>
                <w:lang w:val="uk-UA"/>
              </w:rPr>
              <w:t xml:space="preserve">, </w:t>
            </w:r>
            <w:proofErr w:type="spellStart"/>
            <w:r w:rsidRPr="001C3B7C">
              <w:rPr>
                <w:lang w:val="uk-UA"/>
              </w:rPr>
              <w:t>Institute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Sociology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National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Academy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Sciences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Ukraine</w:t>
            </w:r>
            <w:proofErr w:type="spellEnd"/>
            <w:r w:rsidRPr="001C3B7C">
              <w:rPr>
                <w:lang w:val="uk-UA"/>
              </w:rPr>
              <w:t xml:space="preserve">. </w:t>
            </w:r>
            <w:hyperlink r:id="rId9" w:history="1">
              <w:r w:rsidRPr="001C3B7C">
                <w:rPr>
                  <w:rStyle w:val="ac"/>
                  <w:lang w:val="uk-UA"/>
                </w:rPr>
                <w:t>https://i-soc.com.ua/assets/files/book/bojko/monografiyabojkonl-internet.pdf</w:t>
              </w:r>
            </w:hyperlink>
          </w:p>
        </w:tc>
      </w:tr>
      <w:tr w:rsidR="00C95CC7" w:rsidRPr="001C3B7C" w14:paraId="35AC8E09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4853C1D4" w14:textId="67AD952E" w:rsidR="00C95CC7" w:rsidRPr="005B0FA5" w:rsidRDefault="005B0FA5" w:rsidP="00B141FB">
            <w:pPr>
              <w:ind w:left="-851" w:firstLine="426"/>
              <w:jc w:val="center"/>
            </w:pPr>
            <w:r>
              <w:t>14</w:t>
            </w:r>
          </w:p>
        </w:tc>
        <w:tc>
          <w:tcPr>
            <w:tcW w:w="9038" w:type="dxa"/>
            <w:shd w:val="clear" w:color="auto" w:fill="auto"/>
          </w:tcPr>
          <w:p w14:paraId="503FABBF" w14:textId="05252B7E" w:rsidR="00C95CC7" w:rsidRPr="001C3B7C" w:rsidRDefault="00C95CC7" w:rsidP="001C3B7C">
            <w:pPr>
              <w:spacing w:line="360" w:lineRule="auto"/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lang w:val="uk-UA"/>
              </w:rPr>
              <w:t>Boiko</w:t>
            </w:r>
            <w:proofErr w:type="spellEnd"/>
            <w:r w:rsidRPr="001C3B7C">
              <w:rPr>
                <w:lang w:val="uk-UA"/>
              </w:rPr>
              <w:t xml:space="preserve">, N., (2015). </w:t>
            </w:r>
            <w:proofErr w:type="spellStart"/>
            <w:r w:rsidRPr="001C3B7C">
              <w:rPr>
                <w:lang w:val="uk-UA"/>
              </w:rPr>
              <w:t>Regional'ni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osoblyvosti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social'no-gromadjans'koi</w:t>
            </w:r>
            <w:proofErr w:type="spellEnd"/>
            <w:r w:rsidRPr="001C3B7C">
              <w:rPr>
                <w:lang w:val="uk-UA"/>
              </w:rPr>
              <w:t xml:space="preserve">' </w:t>
            </w:r>
            <w:proofErr w:type="spellStart"/>
            <w:r w:rsidRPr="001C3B7C">
              <w:rPr>
                <w:lang w:val="uk-UA"/>
              </w:rPr>
              <w:t>aktyvnosti</w:t>
            </w:r>
            <w:proofErr w:type="spellEnd"/>
            <w:r w:rsidRPr="001C3B7C">
              <w:rPr>
                <w:lang w:val="uk-UA"/>
              </w:rPr>
              <w:t xml:space="preserve"> v </w:t>
            </w:r>
            <w:proofErr w:type="spellStart"/>
            <w:r w:rsidRPr="001C3B7C">
              <w:rPr>
                <w:lang w:val="uk-UA"/>
              </w:rPr>
              <w:t>Interneti</w:t>
            </w:r>
            <w:proofErr w:type="spellEnd"/>
            <w:r w:rsidRPr="001C3B7C">
              <w:rPr>
                <w:lang w:val="uk-UA"/>
              </w:rPr>
              <w:t xml:space="preserve"> – </w:t>
            </w:r>
            <w:proofErr w:type="spellStart"/>
            <w:r w:rsidRPr="001C3B7C">
              <w:rPr>
                <w:lang w:val="uk-UA"/>
              </w:rPr>
              <w:t>integrujuchyj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chy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dezintegrujuchyj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chynnyk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suchasnogo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ukrai'ns'kogo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suspil'stva</w:t>
            </w:r>
            <w:proofErr w:type="spellEnd"/>
            <w:r w:rsidRPr="001C3B7C">
              <w:rPr>
                <w:lang w:val="uk-UA"/>
              </w:rPr>
              <w:t>? (</w:t>
            </w:r>
            <w:proofErr w:type="spellStart"/>
            <w:r w:rsidRPr="001C3B7C">
              <w:rPr>
                <w:lang w:val="uk-UA"/>
              </w:rPr>
              <w:t>Regional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features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and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civic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activity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Internet</w:t>
            </w:r>
            <w:proofErr w:type="spellEnd"/>
            <w:r w:rsidRPr="001C3B7C">
              <w:rPr>
                <w:lang w:val="uk-UA"/>
              </w:rPr>
              <w:t xml:space="preserve"> - </w:t>
            </w:r>
            <w:proofErr w:type="spellStart"/>
            <w:r w:rsidRPr="001C3B7C">
              <w:rPr>
                <w:lang w:val="uk-UA"/>
              </w:rPr>
              <w:t>an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integrating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or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disintegrating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factor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modern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Ukrainian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society</w:t>
            </w:r>
            <w:proofErr w:type="spellEnd"/>
            <w:r w:rsidRPr="001C3B7C">
              <w:rPr>
                <w:lang w:val="uk-UA"/>
              </w:rPr>
              <w:t xml:space="preserve">?) // </w:t>
            </w:r>
            <w:proofErr w:type="spellStart"/>
            <w:r w:rsidRPr="001C3B7C">
              <w:rPr>
                <w:i/>
                <w:lang w:val="uk-UA"/>
              </w:rPr>
              <w:t>Ukrainian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society</w:t>
            </w:r>
            <w:proofErr w:type="spellEnd"/>
            <w:r w:rsidRPr="001C3B7C">
              <w:rPr>
                <w:i/>
                <w:lang w:val="uk-UA"/>
              </w:rPr>
              <w:t xml:space="preserve">: </w:t>
            </w:r>
            <w:proofErr w:type="spellStart"/>
            <w:r w:rsidRPr="001C3B7C">
              <w:rPr>
                <w:i/>
                <w:lang w:val="uk-UA"/>
              </w:rPr>
              <w:t>monitoring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of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social</w:t>
            </w:r>
            <w:proofErr w:type="spellEnd"/>
            <w:r w:rsidRPr="001C3B7C">
              <w:rPr>
                <w:i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lang w:val="uk-UA"/>
              </w:rPr>
              <w:t>change</w:t>
            </w:r>
            <w:proofErr w:type="spellEnd"/>
            <w:r w:rsidRPr="001C3B7C">
              <w:rPr>
                <w:i/>
                <w:lang w:val="uk-UA"/>
              </w:rPr>
              <w:t>,</w:t>
            </w:r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Kyiv</w:t>
            </w:r>
            <w:proofErr w:type="spellEnd"/>
            <w:r w:rsidRPr="001C3B7C">
              <w:rPr>
                <w:lang w:val="uk-UA"/>
              </w:rPr>
              <w:t xml:space="preserve">: </w:t>
            </w:r>
            <w:proofErr w:type="spellStart"/>
            <w:r w:rsidRPr="001C3B7C">
              <w:rPr>
                <w:lang w:val="uk-UA"/>
              </w:rPr>
              <w:t>Institute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Sociology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National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Academy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Sciences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Ukraine</w:t>
            </w:r>
            <w:proofErr w:type="spellEnd"/>
            <w:r w:rsidRPr="001C3B7C">
              <w:rPr>
                <w:lang w:val="uk-UA"/>
              </w:rPr>
              <w:t xml:space="preserve">, 2(16), 483 - 494. </w:t>
            </w:r>
          </w:p>
        </w:tc>
      </w:tr>
      <w:tr w:rsidR="00C95CC7" w:rsidRPr="001C3B7C" w14:paraId="0907EF6D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28BCE929" w14:textId="1B84969A" w:rsidR="00C95CC7" w:rsidRPr="005B0FA5" w:rsidRDefault="005B0FA5" w:rsidP="00B141FB">
            <w:pPr>
              <w:ind w:left="-851" w:firstLine="426"/>
              <w:jc w:val="center"/>
            </w:pPr>
            <w:r>
              <w:t>15</w:t>
            </w:r>
          </w:p>
        </w:tc>
        <w:tc>
          <w:tcPr>
            <w:tcW w:w="9038" w:type="dxa"/>
            <w:shd w:val="clear" w:color="auto" w:fill="auto"/>
          </w:tcPr>
          <w:p w14:paraId="724981DD" w14:textId="3A073F33" w:rsidR="00C95CC7" w:rsidRPr="001C3B7C" w:rsidRDefault="00C95CC7" w:rsidP="001C3B7C">
            <w:pPr>
              <w:tabs>
                <w:tab w:val="left" w:pos="360"/>
                <w:tab w:val="left" w:pos="480"/>
              </w:tabs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lang w:val="uk-UA"/>
              </w:rPr>
              <w:t>Christian</w:t>
            </w:r>
            <w:proofErr w:type="spellEnd"/>
            <w:r w:rsidRPr="001C3B7C">
              <w:rPr>
                <w:lang w:val="uk-UA"/>
              </w:rPr>
              <w:t xml:space="preserve">, L. M. (2009). </w:t>
            </w:r>
            <w:proofErr w:type="spellStart"/>
            <w:r w:rsidRPr="001C3B7C">
              <w:rPr>
                <w:lang w:val="uk-UA"/>
              </w:rPr>
              <w:t>Mick</w:t>
            </w:r>
            <w:proofErr w:type="spellEnd"/>
            <w:r w:rsidRPr="001C3B7C">
              <w:rPr>
                <w:lang w:val="uk-UA"/>
              </w:rPr>
              <w:t xml:space="preserve"> P. </w:t>
            </w:r>
            <w:proofErr w:type="spellStart"/>
            <w:r w:rsidRPr="001C3B7C">
              <w:rPr>
                <w:lang w:val="uk-UA"/>
              </w:rPr>
              <w:t>Couper</w:t>
            </w:r>
            <w:proofErr w:type="spellEnd"/>
            <w:r w:rsidRPr="001C3B7C">
              <w:rPr>
                <w:lang w:val="uk-UA"/>
              </w:rPr>
              <w:t xml:space="preserve">. </w:t>
            </w:r>
            <w:proofErr w:type="spellStart"/>
            <w:r w:rsidRPr="001C3B7C">
              <w:rPr>
                <w:lang w:val="uk-UA"/>
              </w:rPr>
              <w:t>Designing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Effective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Web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Surveys</w:t>
            </w:r>
            <w:proofErr w:type="spellEnd"/>
            <w:r w:rsidRPr="001C3B7C">
              <w:rPr>
                <w:lang w:val="uk-UA"/>
              </w:rPr>
              <w:t xml:space="preserve">. </w:t>
            </w:r>
            <w:proofErr w:type="spellStart"/>
            <w:r w:rsidRPr="001C3B7C">
              <w:rPr>
                <w:lang w:val="uk-UA"/>
              </w:rPr>
              <w:t>Retrieved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from</w:t>
            </w:r>
            <w:proofErr w:type="spellEnd"/>
            <w:r w:rsidRPr="001C3B7C">
              <w:rPr>
                <w:lang w:val="uk-UA"/>
              </w:rPr>
              <w:t xml:space="preserve"> http://search.ebscohost.com/login.aspx?direct=true&amp;site=eds-live&amp;db=edsbas&amp;AN=edsbas.9BC1FFC</w:t>
            </w:r>
          </w:p>
        </w:tc>
      </w:tr>
      <w:tr w:rsidR="00C95CC7" w:rsidRPr="001C3B7C" w14:paraId="47572E87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2D64302E" w14:textId="2E72926D" w:rsidR="00C95CC7" w:rsidRPr="005B0FA5" w:rsidRDefault="005B0FA5" w:rsidP="00B141FB">
            <w:pPr>
              <w:ind w:left="-851" w:firstLine="426"/>
              <w:jc w:val="center"/>
            </w:pPr>
            <w:r>
              <w:t>16</w:t>
            </w:r>
          </w:p>
        </w:tc>
        <w:tc>
          <w:tcPr>
            <w:tcW w:w="9038" w:type="dxa"/>
            <w:shd w:val="clear" w:color="auto" w:fill="auto"/>
          </w:tcPr>
          <w:p w14:paraId="779918BE" w14:textId="00C93A47" w:rsidR="00C95CC7" w:rsidRPr="001C3B7C" w:rsidRDefault="00C95CC7" w:rsidP="001C3B7C">
            <w:pPr>
              <w:tabs>
                <w:tab w:val="left" w:pos="360"/>
                <w:tab w:val="left" w:pos="480"/>
              </w:tabs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lang w:val="uk-UA"/>
              </w:rPr>
              <w:t>Cole</w:t>
            </w:r>
            <w:proofErr w:type="spellEnd"/>
            <w:r w:rsidR="005B0FA5">
              <w:t>, N.L. (2019)</w:t>
            </w:r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Sociology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Internet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and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Digital</w:t>
            </w:r>
            <w:proofErr w:type="spellEnd"/>
            <w:r w:rsidRPr="001C3B7C">
              <w:rPr>
                <w:lang w:val="uk-UA"/>
              </w:rPr>
              <w:t xml:space="preserve">. </w:t>
            </w:r>
            <w:proofErr w:type="spellStart"/>
            <w:r w:rsidRPr="001C3B7C">
              <w:rPr>
                <w:lang w:val="uk-UA"/>
              </w:rPr>
              <w:t>Sociology</w:t>
            </w:r>
            <w:proofErr w:type="spellEnd"/>
            <w:r w:rsidRPr="001C3B7C">
              <w:rPr>
                <w:lang w:val="uk-UA"/>
              </w:rPr>
              <w:t>. URL: https://www.thoughtco.com/sociology-of-the-internet-4001182. (</w:t>
            </w:r>
            <w:proofErr w:type="spellStart"/>
            <w:r w:rsidRPr="001C3B7C">
              <w:rPr>
                <w:lang w:val="uk-UA"/>
              </w:rPr>
              <w:t>last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accessed</w:t>
            </w:r>
            <w:proofErr w:type="spellEnd"/>
            <w:r w:rsidRPr="001C3B7C">
              <w:rPr>
                <w:lang w:val="uk-UA"/>
              </w:rPr>
              <w:t>: 08.11.2019)</w:t>
            </w:r>
          </w:p>
        </w:tc>
      </w:tr>
      <w:tr w:rsidR="00C95CC7" w:rsidRPr="001C3B7C" w14:paraId="56781FE0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6BE2A1D8" w14:textId="4217B5E6" w:rsidR="00C95CC7" w:rsidRPr="005B0FA5" w:rsidRDefault="005B0FA5" w:rsidP="00B141FB">
            <w:pPr>
              <w:ind w:left="-851" w:firstLine="426"/>
              <w:jc w:val="center"/>
            </w:pPr>
            <w:r>
              <w:t>17</w:t>
            </w:r>
          </w:p>
        </w:tc>
        <w:tc>
          <w:tcPr>
            <w:tcW w:w="9038" w:type="dxa"/>
            <w:shd w:val="clear" w:color="auto" w:fill="auto"/>
          </w:tcPr>
          <w:p w14:paraId="7067BADA" w14:textId="30FBD97D" w:rsidR="00C95CC7" w:rsidRPr="001C3B7C" w:rsidRDefault="00C95CC7" w:rsidP="001C3B7C">
            <w:pPr>
              <w:tabs>
                <w:tab w:val="left" w:pos="360"/>
                <w:tab w:val="left" w:pos="480"/>
              </w:tabs>
              <w:ind w:left="-78"/>
              <w:jc w:val="both"/>
              <w:rPr>
                <w:lang w:val="uk-UA"/>
              </w:rPr>
            </w:pPr>
            <w:r w:rsidRPr="001C3B7C">
              <w:rPr>
                <w:lang w:val="uk-UA"/>
              </w:rPr>
              <w:t>C</w:t>
            </w:r>
            <w:proofErr w:type="spellStart"/>
            <w:r w:rsidR="005B0FA5">
              <w:t>ouper</w:t>
            </w:r>
            <w:proofErr w:type="spellEnd"/>
            <w:r w:rsidRPr="001C3B7C">
              <w:rPr>
                <w:lang w:val="uk-UA"/>
              </w:rPr>
              <w:t xml:space="preserve">, M. P. (2000). </w:t>
            </w:r>
            <w:proofErr w:type="spellStart"/>
            <w:r w:rsidRPr="001C3B7C">
              <w:rPr>
                <w:lang w:val="uk-UA"/>
              </w:rPr>
              <w:t>Review</w:t>
            </w:r>
            <w:proofErr w:type="spellEnd"/>
            <w:r w:rsidRPr="001C3B7C">
              <w:rPr>
                <w:lang w:val="uk-UA"/>
              </w:rPr>
              <w:t xml:space="preserve">: </w:t>
            </w:r>
            <w:proofErr w:type="spellStart"/>
            <w:r w:rsidRPr="001C3B7C">
              <w:rPr>
                <w:lang w:val="uk-UA"/>
              </w:rPr>
              <w:t>Web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Surveys</w:t>
            </w:r>
            <w:proofErr w:type="spellEnd"/>
            <w:r w:rsidRPr="001C3B7C">
              <w:rPr>
                <w:lang w:val="uk-UA"/>
              </w:rPr>
              <w:t xml:space="preserve">: A </w:t>
            </w:r>
            <w:proofErr w:type="spellStart"/>
            <w:r w:rsidRPr="001C3B7C">
              <w:rPr>
                <w:lang w:val="uk-UA"/>
              </w:rPr>
              <w:t>Review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Issues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and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Approaches</w:t>
            </w:r>
            <w:proofErr w:type="spellEnd"/>
            <w:r w:rsidRPr="001C3B7C">
              <w:rPr>
                <w:lang w:val="uk-UA"/>
              </w:rPr>
              <w:t xml:space="preserve">. </w:t>
            </w:r>
            <w:proofErr w:type="spellStart"/>
            <w:r w:rsidRPr="001C3B7C">
              <w:rPr>
                <w:lang w:val="uk-UA"/>
              </w:rPr>
              <w:t>Retrieved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from</w:t>
            </w:r>
            <w:proofErr w:type="spellEnd"/>
            <w:r w:rsidRPr="001C3B7C">
              <w:rPr>
                <w:lang w:val="uk-UA"/>
              </w:rPr>
              <w:t xml:space="preserve"> http://search.ebscohost.com/login.aspx?direct=true&amp;site=eds-live&amp;db=edsbas&amp;AN=edsbas.DDA82E31</w:t>
            </w:r>
          </w:p>
        </w:tc>
      </w:tr>
      <w:tr w:rsidR="006C4298" w:rsidRPr="001C3B7C" w14:paraId="3AADE211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79042CB0" w14:textId="71907E5C" w:rsidR="006C4298" w:rsidRPr="005B0FA5" w:rsidRDefault="005B0FA5" w:rsidP="00B141FB">
            <w:pPr>
              <w:ind w:left="-851" w:firstLine="426"/>
              <w:jc w:val="center"/>
            </w:pPr>
            <w:r>
              <w:lastRenderedPageBreak/>
              <w:t>18</w:t>
            </w:r>
          </w:p>
        </w:tc>
        <w:tc>
          <w:tcPr>
            <w:tcW w:w="9038" w:type="dxa"/>
            <w:shd w:val="clear" w:color="auto" w:fill="auto"/>
          </w:tcPr>
          <w:p w14:paraId="30334A15" w14:textId="0A6484F6" w:rsidR="006C4298" w:rsidRPr="001C3B7C" w:rsidRDefault="00912DC0" w:rsidP="001C3B7C">
            <w:pPr>
              <w:tabs>
                <w:tab w:val="left" w:pos="426"/>
              </w:tabs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lang w:val="uk-UA"/>
              </w:rPr>
              <w:t>Fielding</w:t>
            </w:r>
            <w:proofErr w:type="spellEnd"/>
            <w:r w:rsidR="005B0FA5">
              <w:t>,</w:t>
            </w:r>
            <w:r w:rsidRPr="001C3B7C">
              <w:rPr>
                <w:lang w:val="uk-UA"/>
              </w:rPr>
              <w:t xml:space="preserve"> N. G. </w:t>
            </w:r>
            <w:r w:rsidR="005B0FA5">
              <w:t xml:space="preserve">(2012). </w:t>
            </w:r>
            <w:proofErr w:type="spellStart"/>
            <w:r w:rsidRPr="001C3B7C">
              <w:rPr>
                <w:lang w:val="uk-UA"/>
              </w:rPr>
              <w:t>Triangulation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and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Mixed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Methods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Designs</w:t>
            </w:r>
            <w:proofErr w:type="spellEnd"/>
            <w:r w:rsidRPr="001C3B7C">
              <w:rPr>
                <w:lang w:val="uk-UA"/>
              </w:rPr>
              <w:t xml:space="preserve">: </w:t>
            </w:r>
            <w:proofErr w:type="spellStart"/>
            <w:r w:rsidRPr="001C3B7C">
              <w:rPr>
                <w:lang w:val="uk-UA"/>
              </w:rPr>
              <w:t>Data</w:t>
            </w:r>
            <w:proofErr w:type="spellEnd"/>
            <w:r w:rsidR="005B0FA5">
              <w:t xml:space="preserve"> </w:t>
            </w:r>
            <w:proofErr w:type="spellStart"/>
            <w:r w:rsidRPr="001C3B7C">
              <w:rPr>
                <w:lang w:val="uk-UA"/>
              </w:rPr>
              <w:t>Integration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with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New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Research</w:t>
            </w:r>
            <w:proofErr w:type="spellEnd"/>
            <w:r w:rsidRPr="001C3B7C">
              <w:rPr>
                <w:lang w:val="uk-UA"/>
              </w:rPr>
              <w:t xml:space="preserve"> Technologies [</w:t>
            </w:r>
            <w:proofErr w:type="spellStart"/>
            <w:r w:rsidRPr="001C3B7C">
              <w:rPr>
                <w:lang w:val="uk-UA"/>
              </w:rPr>
              <w:t>Electronic</w:t>
            </w:r>
            <w:proofErr w:type="spellEnd"/>
            <w:r w:rsidR="005B0FA5">
              <w:t xml:space="preserve"> </w:t>
            </w:r>
            <w:proofErr w:type="spellStart"/>
            <w:r w:rsidRPr="001C3B7C">
              <w:rPr>
                <w:lang w:val="uk-UA"/>
              </w:rPr>
              <w:t>resource</w:t>
            </w:r>
            <w:proofErr w:type="spellEnd"/>
            <w:r w:rsidRPr="001C3B7C">
              <w:rPr>
                <w:lang w:val="uk-UA"/>
              </w:rPr>
              <w:t xml:space="preserve">] / N. G. </w:t>
            </w:r>
            <w:proofErr w:type="spellStart"/>
            <w:r w:rsidRPr="001C3B7C">
              <w:rPr>
                <w:lang w:val="uk-UA"/>
              </w:rPr>
              <w:t>Fielding</w:t>
            </w:r>
            <w:proofErr w:type="spellEnd"/>
            <w:r w:rsidRPr="001C3B7C">
              <w:rPr>
                <w:lang w:val="uk-UA"/>
              </w:rPr>
              <w:t xml:space="preserve"> // </w:t>
            </w:r>
            <w:proofErr w:type="spellStart"/>
            <w:r w:rsidRPr="001C3B7C">
              <w:rPr>
                <w:lang w:val="uk-UA"/>
              </w:rPr>
              <w:t>Journal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Mixed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Methods</w:t>
            </w:r>
            <w:proofErr w:type="spellEnd"/>
            <w:r w:rsidR="005B0FA5">
              <w:t xml:space="preserve"> </w:t>
            </w:r>
            <w:proofErr w:type="spellStart"/>
            <w:r w:rsidRPr="001C3B7C">
              <w:rPr>
                <w:lang w:val="uk-UA"/>
              </w:rPr>
              <w:t>Research</w:t>
            </w:r>
            <w:proofErr w:type="spellEnd"/>
            <w:r w:rsidRPr="001C3B7C">
              <w:rPr>
                <w:lang w:val="uk-UA"/>
              </w:rPr>
              <w:t xml:space="preserve">.– </w:t>
            </w:r>
            <w:proofErr w:type="spellStart"/>
            <w:r w:rsidRPr="001C3B7C">
              <w:rPr>
                <w:lang w:val="uk-UA"/>
              </w:rPr>
              <w:t>Vol</w:t>
            </w:r>
            <w:proofErr w:type="spellEnd"/>
            <w:r w:rsidRPr="001C3B7C">
              <w:rPr>
                <w:lang w:val="uk-UA"/>
              </w:rPr>
              <w:t xml:space="preserve">. 6, </w:t>
            </w:r>
            <w:proofErr w:type="spellStart"/>
            <w:r w:rsidRPr="001C3B7C">
              <w:rPr>
                <w:lang w:val="uk-UA"/>
              </w:rPr>
              <w:t>no</w:t>
            </w:r>
            <w:proofErr w:type="spellEnd"/>
            <w:r w:rsidRPr="001C3B7C">
              <w:rPr>
                <w:lang w:val="uk-UA"/>
              </w:rPr>
              <w:t xml:space="preserve">. 2. – P. 124–136. – </w:t>
            </w:r>
            <w:proofErr w:type="spellStart"/>
            <w:r w:rsidRPr="001C3B7C">
              <w:rPr>
                <w:lang w:val="uk-UA"/>
              </w:rPr>
              <w:t>Mode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="005B0FA5">
              <w:t xml:space="preserve"> </w:t>
            </w:r>
            <w:proofErr w:type="spellStart"/>
            <w:r w:rsidRPr="001C3B7C">
              <w:rPr>
                <w:lang w:val="uk-UA"/>
              </w:rPr>
              <w:t>access</w:t>
            </w:r>
            <w:proofErr w:type="spellEnd"/>
            <w:r w:rsidRPr="001C3B7C">
              <w:rPr>
                <w:lang w:val="uk-UA"/>
              </w:rPr>
              <w:t xml:space="preserve">: http://epubs.surrey.ac.uk/532394/1/Fielding%20N%202012%20Triangulation%20and%20Mixed%20Methods%20Designs.pdf. – </w:t>
            </w:r>
            <w:proofErr w:type="spellStart"/>
            <w:r w:rsidRPr="001C3B7C">
              <w:rPr>
                <w:lang w:val="uk-UA"/>
              </w:rPr>
              <w:t>Title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from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screen</w:t>
            </w:r>
            <w:proofErr w:type="spellEnd"/>
            <w:r w:rsidRPr="001C3B7C">
              <w:rPr>
                <w:lang w:val="uk-UA"/>
              </w:rPr>
              <w:t>.</w:t>
            </w:r>
          </w:p>
        </w:tc>
      </w:tr>
      <w:tr w:rsidR="00D80F6C" w:rsidRPr="001C3B7C" w14:paraId="49FD8E33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5E07649E" w14:textId="471D7FA6" w:rsidR="00D80F6C" w:rsidRPr="005B0FA5" w:rsidRDefault="005B0FA5" w:rsidP="00B141FB">
            <w:pPr>
              <w:ind w:left="-851" w:firstLine="426"/>
              <w:jc w:val="center"/>
            </w:pPr>
            <w:r>
              <w:t>19</w:t>
            </w:r>
          </w:p>
        </w:tc>
        <w:tc>
          <w:tcPr>
            <w:tcW w:w="9038" w:type="dxa"/>
            <w:shd w:val="clear" w:color="auto" w:fill="auto"/>
          </w:tcPr>
          <w:p w14:paraId="5CABE859" w14:textId="30D4D1DA" w:rsidR="00D80F6C" w:rsidRPr="001C3B7C" w:rsidRDefault="00A076B0" w:rsidP="001C3B7C">
            <w:pPr>
              <w:spacing w:line="360" w:lineRule="auto"/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highlight w:val="white"/>
                <w:lang w:val="uk-UA"/>
              </w:rPr>
              <w:t>Hine</w:t>
            </w:r>
            <w:proofErr w:type="spellEnd"/>
            <w:r w:rsidRPr="001C3B7C">
              <w:rPr>
                <w:highlight w:val="white"/>
                <w:lang w:val="uk-UA"/>
              </w:rPr>
              <w:t xml:space="preserve">, C., (2009). </w:t>
            </w:r>
            <w:proofErr w:type="spellStart"/>
            <w:r w:rsidRPr="001C3B7C">
              <w:rPr>
                <w:highlight w:val="white"/>
                <w:lang w:val="uk-UA"/>
              </w:rPr>
              <w:t>Question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one</w:t>
            </w:r>
            <w:proofErr w:type="spellEnd"/>
            <w:r w:rsidRPr="001C3B7C">
              <w:rPr>
                <w:highlight w:val="white"/>
                <w:lang w:val="uk-UA"/>
              </w:rPr>
              <w:t xml:space="preserve">: </w:t>
            </w:r>
            <w:proofErr w:type="spellStart"/>
            <w:r w:rsidRPr="001C3B7C">
              <w:rPr>
                <w:highlight w:val="white"/>
                <w:lang w:val="uk-UA"/>
              </w:rPr>
              <w:t>how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can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Internet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researchers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define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the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boundaries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of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their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project</w:t>
            </w:r>
            <w:proofErr w:type="spellEnd"/>
            <w:r w:rsidRPr="001C3B7C">
              <w:rPr>
                <w:highlight w:val="white"/>
                <w:lang w:val="uk-UA"/>
              </w:rPr>
              <w:t xml:space="preserve">. </w:t>
            </w:r>
            <w:proofErr w:type="spellStart"/>
            <w:r w:rsidRPr="001C3B7C">
              <w:rPr>
                <w:highlight w:val="white"/>
                <w:lang w:val="uk-UA"/>
              </w:rPr>
              <w:t>In</w:t>
            </w:r>
            <w:proofErr w:type="spellEnd"/>
            <w:r w:rsidRPr="001C3B7C">
              <w:rPr>
                <w:highlight w:val="white"/>
                <w:lang w:val="uk-UA"/>
              </w:rPr>
              <w:t xml:space="preserve">: </w:t>
            </w:r>
            <w:proofErr w:type="spellStart"/>
            <w:r w:rsidRPr="001C3B7C">
              <w:rPr>
                <w:highlight w:val="white"/>
                <w:lang w:val="uk-UA"/>
              </w:rPr>
              <w:t>Marklham</w:t>
            </w:r>
            <w:proofErr w:type="spellEnd"/>
            <w:r w:rsidRPr="001C3B7C">
              <w:rPr>
                <w:highlight w:val="white"/>
                <w:lang w:val="uk-UA"/>
              </w:rPr>
              <w:t xml:space="preserve">, A. </w:t>
            </w:r>
            <w:proofErr w:type="spellStart"/>
            <w:r w:rsidRPr="001C3B7C">
              <w:rPr>
                <w:highlight w:val="white"/>
                <w:lang w:val="uk-UA"/>
              </w:rPr>
              <w:t>and</w:t>
            </w:r>
            <w:proofErr w:type="spellEnd"/>
            <w:r w:rsidRPr="001C3B7C">
              <w:rPr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highlight w:val="white"/>
                <w:lang w:val="uk-UA"/>
              </w:rPr>
              <w:t>Baym</w:t>
            </w:r>
            <w:proofErr w:type="spellEnd"/>
            <w:r w:rsidRPr="001C3B7C">
              <w:rPr>
                <w:highlight w:val="white"/>
                <w:lang w:val="uk-UA"/>
              </w:rPr>
              <w:t>, N. (</w:t>
            </w:r>
            <w:proofErr w:type="spellStart"/>
            <w:r w:rsidRPr="001C3B7C">
              <w:rPr>
                <w:highlight w:val="white"/>
                <w:lang w:val="uk-UA"/>
              </w:rPr>
              <w:t>eds</w:t>
            </w:r>
            <w:proofErr w:type="spellEnd"/>
            <w:r w:rsidRPr="001C3B7C">
              <w:rPr>
                <w:highlight w:val="white"/>
                <w:lang w:val="uk-UA"/>
              </w:rPr>
              <w:t xml:space="preserve">.) </w:t>
            </w:r>
            <w:proofErr w:type="spellStart"/>
            <w:r w:rsidRPr="001C3B7C">
              <w:rPr>
                <w:i/>
                <w:highlight w:val="white"/>
                <w:lang w:val="uk-UA"/>
              </w:rPr>
              <w:t>Internet</w:t>
            </w:r>
            <w:proofErr w:type="spellEnd"/>
            <w:r w:rsidRPr="001C3B7C">
              <w:rPr>
                <w:i/>
                <w:highlight w:val="white"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highlight w:val="white"/>
                <w:lang w:val="uk-UA"/>
              </w:rPr>
              <w:t>Inquiry</w:t>
            </w:r>
            <w:proofErr w:type="spellEnd"/>
            <w:r w:rsidRPr="001C3B7C">
              <w:rPr>
                <w:highlight w:val="white"/>
                <w:lang w:val="uk-UA"/>
              </w:rPr>
              <w:t xml:space="preserve">. 1-20. </w:t>
            </w:r>
            <w:proofErr w:type="spellStart"/>
            <w:r w:rsidRPr="001C3B7C">
              <w:rPr>
                <w:highlight w:val="white"/>
                <w:lang w:val="uk-UA"/>
              </w:rPr>
              <w:t>London</w:t>
            </w:r>
            <w:proofErr w:type="spellEnd"/>
            <w:r w:rsidRPr="001C3B7C">
              <w:rPr>
                <w:highlight w:val="white"/>
                <w:lang w:val="uk-UA"/>
              </w:rPr>
              <w:t xml:space="preserve">: </w:t>
            </w:r>
            <w:proofErr w:type="spellStart"/>
            <w:r w:rsidRPr="001C3B7C">
              <w:rPr>
                <w:highlight w:val="white"/>
                <w:lang w:val="uk-UA"/>
              </w:rPr>
              <w:t>Sage</w:t>
            </w:r>
            <w:proofErr w:type="spellEnd"/>
            <w:r w:rsidRPr="001C3B7C">
              <w:rPr>
                <w:highlight w:val="white"/>
                <w:lang w:val="uk-UA"/>
              </w:rPr>
              <w:t>.</w:t>
            </w:r>
          </w:p>
        </w:tc>
      </w:tr>
      <w:tr w:rsidR="00D04DF1" w:rsidRPr="001C3B7C" w14:paraId="63BB9010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7FB937F4" w14:textId="6E3D9266" w:rsidR="00D04DF1" w:rsidRPr="005B0FA5" w:rsidRDefault="005B0FA5" w:rsidP="00B141FB">
            <w:pPr>
              <w:ind w:left="-851" w:firstLine="426"/>
              <w:jc w:val="center"/>
            </w:pPr>
            <w:r>
              <w:t>20</w:t>
            </w:r>
          </w:p>
        </w:tc>
        <w:tc>
          <w:tcPr>
            <w:tcW w:w="9038" w:type="dxa"/>
            <w:shd w:val="clear" w:color="auto" w:fill="auto"/>
          </w:tcPr>
          <w:p w14:paraId="7FA478CF" w14:textId="5E19E62C" w:rsidR="00D04DF1" w:rsidRPr="005B0FA5" w:rsidRDefault="005B0FA5" w:rsidP="001C3B7C">
            <w:pPr>
              <w:tabs>
                <w:tab w:val="left" w:pos="426"/>
              </w:tabs>
              <w:ind w:left="-78"/>
              <w:jc w:val="both"/>
            </w:pPr>
            <w:proofErr w:type="spellStart"/>
            <w:r>
              <w:rPr>
                <w:lang w:val="uk-UA"/>
              </w:rPr>
              <w:t>Hooley</w:t>
            </w:r>
            <w:proofErr w:type="spellEnd"/>
            <w:r>
              <w:rPr>
                <w:lang w:val="uk-UA"/>
              </w:rPr>
              <w:t xml:space="preserve">, T., </w:t>
            </w:r>
            <w:proofErr w:type="spellStart"/>
            <w:r>
              <w:rPr>
                <w:lang w:val="uk-UA"/>
              </w:rPr>
              <w:t>Marriott</w:t>
            </w:r>
            <w:proofErr w:type="spellEnd"/>
            <w:r>
              <w:rPr>
                <w:lang w:val="uk-UA"/>
              </w:rPr>
              <w:t xml:space="preserve">, J., &amp; </w:t>
            </w:r>
            <w:proofErr w:type="spellStart"/>
            <w:r>
              <w:rPr>
                <w:lang w:val="uk-UA"/>
              </w:rPr>
              <w:t>Wellens</w:t>
            </w:r>
            <w:proofErr w:type="spellEnd"/>
            <w:r>
              <w:rPr>
                <w:lang w:val="uk-UA"/>
              </w:rPr>
              <w:t xml:space="preserve">, J. (2012). </w:t>
            </w:r>
            <w:proofErr w:type="spellStart"/>
            <w:r>
              <w:rPr>
                <w:lang w:val="uk-UA"/>
              </w:rPr>
              <w:t>What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Online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Research</w:t>
            </w:r>
            <w:proofErr w:type="spellEnd"/>
            <w:r>
              <w:rPr>
                <w:lang w:val="uk-UA"/>
              </w:rPr>
              <w:t xml:space="preserve">? : </w:t>
            </w:r>
            <w:proofErr w:type="spellStart"/>
            <w:r>
              <w:rPr>
                <w:lang w:val="uk-UA"/>
              </w:rPr>
              <w:t>Using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Internet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Social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Science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Research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London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Bloomsbury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Publishing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Retrieved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from</w:t>
            </w:r>
            <w:proofErr w:type="spellEnd"/>
            <w:r>
              <w:rPr>
                <w:lang w:val="uk-UA"/>
              </w:rPr>
              <w:t xml:space="preserve"> </w:t>
            </w:r>
            <w:hyperlink r:id="rId10" w:history="1">
              <w:r>
                <w:rPr>
                  <w:rStyle w:val="ac"/>
                  <w:lang w:val="uk-UA"/>
                </w:rPr>
                <w:t>http://search.ebscohost.com/login.aspx?direct=true&amp;site=eds-live&amp;db=edsebk&amp;AN=463534</w:t>
              </w:r>
            </w:hyperlink>
            <w: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Accessed</w:t>
            </w:r>
            <w:proofErr w:type="spellEnd"/>
            <w:r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>
              <w:rPr>
                <w:highlight w:val="white"/>
                <w:lang w:val="uk-UA" w:eastAsia="en-US"/>
              </w:rPr>
              <w:t>June</w:t>
            </w:r>
            <w:proofErr w:type="spellEnd"/>
            <w:r>
              <w:rPr>
                <w:highlight w:val="white"/>
                <w:lang w:val="uk-UA" w:eastAsia="en-US"/>
              </w:rPr>
              <w:t xml:space="preserve"> 2022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Title from the screen.</w:t>
            </w:r>
          </w:p>
        </w:tc>
      </w:tr>
      <w:tr w:rsidR="00D04DF1" w:rsidRPr="001C3B7C" w14:paraId="5BA8D73A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634C3A42" w14:textId="13B1B236" w:rsidR="00D04DF1" w:rsidRPr="005B0FA5" w:rsidRDefault="005B0FA5" w:rsidP="00B141FB">
            <w:pPr>
              <w:ind w:left="-851" w:firstLine="426"/>
              <w:jc w:val="center"/>
            </w:pPr>
            <w:r>
              <w:t>21</w:t>
            </w:r>
          </w:p>
        </w:tc>
        <w:tc>
          <w:tcPr>
            <w:tcW w:w="9038" w:type="dxa"/>
            <w:shd w:val="clear" w:color="auto" w:fill="auto"/>
          </w:tcPr>
          <w:p w14:paraId="7E63F487" w14:textId="22A006A5" w:rsidR="00D04DF1" w:rsidRPr="001C3B7C" w:rsidRDefault="005B0FA5" w:rsidP="005B0FA5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/>
              </w:rPr>
            </w:pPr>
            <w:proofErr w:type="spellStart"/>
            <w:r>
              <w:rPr>
                <w:highlight w:val="white"/>
                <w:lang w:val="uk-UA" w:eastAsia="en-US"/>
              </w:rPr>
              <w:t>Hotovi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do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cyfrovoho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desyatylittya</w:t>
            </w:r>
            <w:proofErr w:type="spellEnd"/>
            <w:r>
              <w:rPr>
                <w:highlight w:val="white"/>
                <w:lang w:val="uk-UA" w:eastAsia="en-US"/>
              </w:rPr>
              <w:t xml:space="preserve">? </w:t>
            </w:r>
            <w:proofErr w:type="spellStart"/>
            <w:r>
              <w:rPr>
                <w:highlight w:val="white"/>
                <w:lang w:val="uk-UA" w:eastAsia="en-US"/>
              </w:rPr>
              <w:t>Vdoskonalennya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navychok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dlya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vyrishennya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texnolohichnyx</w:t>
            </w:r>
            <w:proofErr w:type="spellEnd"/>
            <w:r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>
              <w:rPr>
                <w:highlight w:val="white"/>
                <w:lang w:val="uk-UA" w:eastAsia="en-US"/>
              </w:rPr>
              <w:t>vyklykiv</w:t>
            </w:r>
            <w:proofErr w:type="spellEnd"/>
            <w:r>
              <w:rPr>
                <w:highlight w:val="white"/>
                <w:lang w:val="uk-UA" w:eastAsia="en-US"/>
              </w:rPr>
              <w:t xml:space="preserve"> v </w:t>
            </w:r>
            <w:proofErr w:type="spellStart"/>
            <w:r>
              <w:rPr>
                <w:highlight w:val="white"/>
                <w:lang w:val="uk-UA" w:eastAsia="en-US"/>
              </w:rPr>
              <w:t>Ukrayini</w:t>
            </w:r>
            <w:proofErr w:type="spellEnd"/>
            <w:r>
              <w:rPr>
                <w:highlight w:val="white"/>
                <w:lang w:val="uk-UA" w:eastAsia="en-US"/>
              </w:rPr>
              <w:t xml:space="preserve">, (2021). </w:t>
            </w:r>
            <w:r>
              <w:rPr>
                <w:i/>
                <w:highlight w:val="white"/>
                <w:lang w:val="uk-UA" w:eastAsia="en-US"/>
              </w:rPr>
              <w:t>EU4Digital</w:t>
            </w:r>
            <w:r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Mode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of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access</w:t>
            </w:r>
            <w:proofErr w:type="spellEnd"/>
            <w:r>
              <w:rPr>
                <w:lang w:val="uk-UA" w:eastAsia="en-US"/>
              </w:rPr>
              <w:t xml:space="preserve">: </w:t>
            </w:r>
            <w:hyperlink r:id="rId11" w:history="1">
              <w:r>
                <w:rPr>
                  <w:rStyle w:val="ac"/>
                  <w:color w:val="1155CC"/>
                  <w:highlight w:val="white"/>
                  <w:lang w:val="uk-UA" w:eastAsia="en-US"/>
                </w:rPr>
                <w:t>https://eufordigital.eu/uk/ready-for-the-digital-decade-improving-skills-to-meet-the-technological-challenge-in-ukraine/</w:t>
              </w:r>
            </w:hyperlink>
            <w:r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>
              <w:rPr>
                <w:highlight w:val="white"/>
                <w:lang w:val="uk-UA" w:eastAsia="en-US"/>
              </w:rPr>
              <w:t>Accessed</w:t>
            </w:r>
            <w:proofErr w:type="spellEnd"/>
            <w:r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>
              <w:rPr>
                <w:highlight w:val="white"/>
                <w:lang w:val="uk-UA" w:eastAsia="en-US"/>
              </w:rPr>
              <w:t>June</w:t>
            </w:r>
            <w:proofErr w:type="spellEnd"/>
            <w:r>
              <w:rPr>
                <w:highlight w:val="white"/>
                <w:lang w:val="uk-UA" w:eastAsia="en-US"/>
              </w:rPr>
              <w:t xml:space="preserve"> 2022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– Title from the screen.</w:t>
            </w:r>
          </w:p>
        </w:tc>
      </w:tr>
      <w:tr w:rsidR="00A076B0" w:rsidRPr="001C3B7C" w14:paraId="1C4917CD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0872E20A" w14:textId="00CDDBEF" w:rsidR="00A076B0" w:rsidRPr="005B0FA5" w:rsidRDefault="005B0FA5" w:rsidP="00B141FB">
            <w:pPr>
              <w:ind w:left="-851" w:firstLine="426"/>
              <w:jc w:val="center"/>
            </w:pPr>
            <w:r>
              <w:t>22</w:t>
            </w:r>
          </w:p>
        </w:tc>
        <w:tc>
          <w:tcPr>
            <w:tcW w:w="9038" w:type="dxa"/>
            <w:shd w:val="clear" w:color="auto" w:fill="auto"/>
          </w:tcPr>
          <w:p w14:paraId="3A565008" w14:textId="1B8F633B" w:rsidR="00A076B0" w:rsidRPr="001C3B7C" w:rsidRDefault="00A076B0" w:rsidP="001C3B7C">
            <w:pPr>
              <w:spacing w:line="360" w:lineRule="auto"/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shd w:val="clear" w:color="auto" w:fill="F2F2F2"/>
                <w:lang w:val="uk-UA"/>
              </w:rPr>
              <w:t>Kolesnikov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, O., (2017). </w:t>
            </w:r>
            <w:r w:rsidRPr="001C3B7C">
              <w:rPr>
                <w:i/>
                <w:shd w:val="clear" w:color="auto" w:fill="F2F2F2"/>
                <w:lang w:val="uk-UA"/>
              </w:rPr>
              <w:t>E-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petyciyi</w:t>
            </w:r>
            <w:proofErr w:type="spellEnd"/>
            <w:r w:rsidRPr="001C3B7C">
              <w:rPr>
                <w:i/>
                <w:shd w:val="clear" w:color="auto" w:fill="F2F2F2"/>
                <w:lang w:val="uk-UA"/>
              </w:rPr>
              <w:t xml:space="preserve"> u 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systemi</w:t>
            </w:r>
            <w:proofErr w:type="spellEnd"/>
            <w:r w:rsidRPr="001C3B7C">
              <w:rPr>
                <w:i/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miscevoyi</w:t>
            </w:r>
            <w:proofErr w:type="spellEnd"/>
            <w:r w:rsidRPr="001C3B7C">
              <w:rPr>
                <w:i/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demokratiyi</w:t>
            </w:r>
            <w:proofErr w:type="spellEnd"/>
            <w:r w:rsidRPr="001C3B7C">
              <w:rPr>
                <w:i/>
                <w:shd w:val="clear" w:color="auto" w:fill="F2F2F2"/>
                <w:lang w:val="uk-UA"/>
              </w:rPr>
              <w:t xml:space="preserve">: 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Dosvid</w:t>
            </w:r>
            <w:proofErr w:type="spellEnd"/>
            <w:r w:rsidRPr="001C3B7C">
              <w:rPr>
                <w:i/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oblasnyx</w:t>
            </w:r>
            <w:proofErr w:type="spellEnd"/>
            <w:r w:rsidRPr="001C3B7C">
              <w:rPr>
                <w:i/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centriv</w:t>
            </w:r>
            <w:proofErr w:type="spellEnd"/>
            <w:r w:rsidRPr="001C3B7C">
              <w:rPr>
                <w:i/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i/>
                <w:shd w:val="clear" w:color="auto" w:fill="F2F2F2"/>
                <w:lang w:val="uk-UA"/>
              </w:rPr>
              <w:t>Ukrayiny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(E-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petitions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in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the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system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of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local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democracy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: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Experience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of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regional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centers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of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Ukraine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). </w:t>
            </w:r>
            <w:proofErr w:type="spellStart"/>
            <w:r w:rsidR="005B0FA5">
              <w:rPr>
                <w:lang w:val="uk-UA"/>
              </w:rPr>
              <w:t>Mode</w:t>
            </w:r>
            <w:proofErr w:type="spellEnd"/>
            <w:r w:rsidR="005B0FA5">
              <w:rPr>
                <w:lang w:val="uk-UA"/>
              </w:rPr>
              <w:t xml:space="preserve"> </w:t>
            </w:r>
            <w:proofErr w:type="spellStart"/>
            <w:r w:rsidR="005B0FA5">
              <w:rPr>
                <w:lang w:val="uk-UA"/>
              </w:rPr>
              <w:t>of</w:t>
            </w:r>
            <w:proofErr w:type="spellEnd"/>
            <w:r w:rsidR="005B0FA5">
              <w:t xml:space="preserve"> </w:t>
            </w:r>
            <w:proofErr w:type="spellStart"/>
            <w:r w:rsidR="005B0FA5">
              <w:rPr>
                <w:lang w:val="uk-UA"/>
              </w:rPr>
              <w:t>access</w:t>
            </w:r>
            <w:proofErr w:type="spellEnd"/>
            <w:r w:rsidR="005B0FA5">
              <w:rPr>
                <w:lang w:val="uk-UA"/>
              </w:rPr>
              <w:t xml:space="preserve">: </w:t>
            </w:r>
            <w:hyperlink r:id="rId12" w:history="1">
              <w:r w:rsidRPr="001C3B7C">
                <w:rPr>
                  <w:rStyle w:val="ac"/>
                  <w:i/>
                  <w:color w:val="1155CC"/>
                  <w:shd w:val="clear" w:color="auto" w:fill="F2F2F2"/>
                  <w:lang w:val="uk-UA"/>
                </w:rPr>
                <w:t>https://samoorg.com.ua/wp-content/uploads/2017/02/Petitsiyi_gotov-1.pdf</w:t>
              </w:r>
            </w:hyperlink>
            <w:r w:rsidRPr="001C3B7C">
              <w:rPr>
                <w:i/>
                <w:shd w:val="clear" w:color="auto" w:fill="F2F2F2"/>
                <w:lang w:val="uk-UA"/>
              </w:rPr>
              <w:t xml:space="preserve">.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Accessed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28 </w:t>
            </w:r>
            <w:proofErr w:type="spellStart"/>
            <w:r w:rsidRPr="001C3B7C">
              <w:rPr>
                <w:shd w:val="clear" w:color="auto" w:fill="F2F2F2"/>
                <w:lang w:val="uk-UA"/>
              </w:rPr>
              <w:t>June</w:t>
            </w:r>
            <w:proofErr w:type="spellEnd"/>
            <w:r w:rsidRPr="001C3B7C">
              <w:rPr>
                <w:shd w:val="clear" w:color="auto" w:fill="F2F2F2"/>
                <w:lang w:val="uk-UA"/>
              </w:rPr>
              <w:t xml:space="preserve"> 2022.</w:t>
            </w:r>
            <w:r w:rsidR="005B0FA5">
              <w:rPr>
                <w:lang w:eastAsia="en-US"/>
              </w:rPr>
              <w:t xml:space="preserve"> Title from the screen.</w:t>
            </w:r>
          </w:p>
        </w:tc>
      </w:tr>
      <w:tr w:rsidR="00A076B0" w:rsidRPr="001C3B7C" w14:paraId="78CC781A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5C146FC5" w14:textId="2E1F3F7D" w:rsidR="00A076B0" w:rsidRPr="005B0FA5" w:rsidRDefault="005B0FA5" w:rsidP="00B141FB">
            <w:pPr>
              <w:ind w:left="-851" w:firstLine="426"/>
              <w:jc w:val="center"/>
            </w:pPr>
            <w:r>
              <w:t>23</w:t>
            </w:r>
          </w:p>
        </w:tc>
        <w:tc>
          <w:tcPr>
            <w:tcW w:w="9038" w:type="dxa"/>
            <w:shd w:val="clear" w:color="auto" w:fill="auto"/>
          </w:tcPr>
          <w:p w14:paraId="1710C118" w14:textId="66DE9444" w:rsidR="00A076B0" w:rsidRPr="001C3B7C" w:rsidRDefault="00A076B0" w:rsidP="005B0FA5">
            <w:pPr>
              <w:spacing w:line="360" w:lineRule="auto"/>
              <w:ind w:left="-78"/>
              <w:jc w:val="both"/>
              <w:rPr>
                <w:shd w:val="clear" w:color="auto" w:fill="F2F2F2"/>
                <w:lang w:val="uk-UA"/>
              </w:rPr>
            </w:pPr>
            <w:proofErr w:type="spellStart"/>
            <w:r w:rsidRPr="001C3B7C">
              <w:rPr>
                <w:lang w:val="uk-UA"/>
              </w:rPr>
              <w:t>Nemenushhyj</w:t>
            </w:r>
            <w:proofErr w:type="spellEnd"/>
            <w:r w:rsidRPr="001C3B7C">
              <w:rPr>
                <w:lang w:val="uk-UA"/>
              </w:rPr>
              <w:t xml:space="preserve">, P. (2021, </w:t>
            </w:r>
            <w:proofErr w:type="spellStart"/>
            <w:r w:rsidRPr="001C3B7C">
              <w:rPr>
                <w:lang w:val="uk-UA"/>
              </w:rPr>
              <w:t>December</w:t>
            </w:r>
            <w:proofErr w:type="spellEnd"/>
            <w:r w:rsidRPr="001C3B7C">
              <w:rPr>
                <w:lang w:val="uk-UA"/>
              </w:rPr>
              <w:t xml:space="preserve"> 15). </w:t>
            </w:r>
            <w:proofErr w:type="spellStart"/>
            <w:r w:rsidRPr="001C3B7C">
              <w:rPr>
                <w:lang w:val="uk-UA"/>
              </w:rPr>
              <w:t>Shho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take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dodatok</w:t>
            </w:r>
            <w:proofErr w:type="spellEnd"/>
            <w:r w:rsidRPr="001C3B7C">
              <w:rPr>
                <w:lang w:val="uk-UA"/>
              </w:rPr>
              <w:t xml:space="preserve"> «</w:t>
            </w:r>
            <w:proofErr w:type="spellStart"/>
            <w:r w:rsidRPr="001C3B7C">
              <w:rPr>
                <w:lang w:val="uk-UA"/>
              </w:rPr>
              <w:t>Diya</w:t>
            </w:r>
            <w:proofErr w:type="spellEnd"/>
            <w:r w:rsidRPr="001C3B7C">
              <w:rPr>
                <w:lang w:val="uk-UA"/>
              </w:rPr>
              <w:t xml:space="preserve">» </w:t>
            </w:r>
            <w:proofErr w:type="spellStart"/>
            <w:r w:rsidRPr="001C3B7C">
              <w:rPr>
                <w:lang w:val="uk-UA"/>
              </w:rPr>
              <w:t>ta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yak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nym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korystuvatysya</w:t>
            </w:r>
            <w:proofErr w:type="spellEnd"/>
            <w:r w:rsidRPr="001C3B7C">
              <w:rPr>
                <w:lang w:val="uk-UA"/>
              </w:rPr>
              <w:t xml:space="preserve"> «</w:t>
            </w:r>
            <w:proofErr w:type="spellStart"/>
            <w:r w:rsidRPr="001C3B7C">
              <w:rPr>
                <w:lang w:val="uk-UA"/>
              </w:rPr>
              <w:t>Derzhava</w:t>
            </w:r>
            <w:proofErr w:type="spellEnd"/>
            <w:r w:rsidRPr="001C3B7C">
              <w:rPr>
                <w:lang w:val="uk-UA"/>
              </w:rPr>
              <w:t xml:space="preserve"> v </w:t>
            </w:r>
            <w:proofErr w:type="spellStart"/>
            <w:r w:rsidRPr="001C3B7C">
              <w:rPr>
                <w:lang w:val="uk-UA"/>
              </w:rPr>
              <w:t>smartfoni</w:t>
            </w:r>
            <w:proofErr w:type="spellEnd"/>
            <w:r w:rsidRPr="001C3B7C">
              <w:rPr>
                <w:lang w:val="uk-UA"/>
              </w:rPr>
              <w:t xml:space="preserve">» – </w:t>
            </w:r>
            <w:proofErr w:type="spellStart"/>
            <w:r w:rsidRPr="001C3B7C">
              <w:rPr>
                <w:lang w:val="uk-UA"/>
              </w:rPr>
              <w:t>ohlyad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klyuchovyx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funkcij</w:t>
            </w:r>
            <w:proofErr w:type="spellEnd"/>
            <w:r w:rsidRPr="001C3B7C">
              <w:rPr>
                <w:lang w:val="uk-UA"/>
              </w:rPr>
              <w:t xml:space="preserve"> «</w:t>
            </w:r>
            <w:proofErr w:type="spellStart"/>
            <w:r w:rsidRPr="001C3B7C">
              <w:rPr>
                <w:lang w:val="uk-UA"/>
              </w:rPr>
              <w:t>Diya</w:t>
            </w:r>
            <w:proofErr w:type="spellEnd"/>
            <w:r w:rsidRPr="001C3B7C">
              <w:rPr>
                <w:lang w:val="uk-UA"/>
              </w:rPr>
              <w:t>» (</w:t>
            </w:r>
            <w:proofErr w:type="spellStart"/>
            <w:r w:rsidRPr="001C3B7C">
              <w:rPr>
                <w:lang w:val="uk-UA"/>
              </w:rPr>
              <w:t>What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"</w:t>
            </w:r>
            <w:proofErr w:type="spellStart"/>
            <w:r w:rsidRPr="001C3B7C">
              <w:rPr>
                <w:lang w:val="uk-UA"/>
              </w:rPr>
              <w:t>Diya</w:t>
            </w:r>
            <w:proofErr w:type="spellEnd"/>
            <w:r w:rsidRPr="001C3B7C">
              <w:rPr>
                <w:lang w:val="uk-UA"/>
              </w:rPr>
              <w:t xml:space="preserve">" </w:t>
            </w:r>
            <w:proofErr w:type="spellStart"/>
            <w:r w:rsidRPr="001C3B7C">
              <w:rPr>
                <w:lang w:val="uk-UA"/>
              </w:rPr>
              <w:t>application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and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how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to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use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it</w:t>
            </w:r>
            <w:proofErr w:type="spellEnd"/>
            <w:r w:rsidRPr="001C3B7C">
              <w:rPr>
                <w:lang w:val="uk-UA"/>
              </w:rPr>
              <w:t xml:space="preserve"> "</w:t>
            </w:r>
            <w:proofErr w:type="spellStart"/>
            <w:r w:rsidRPr="001C3B7C">
              <w:rPr>
                <w:lang w:val="uk-UA"/>
              </w:rPr>
              <w:t>State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in</w:t>
            </w:r>
            <w:proofErr w:type="spellEnd"/>
            <w:r w:rsidRPr="001C3B7C">
              <w:rPr>
                <w:lang w:val="uk-UA"/>
              </w:rPr>
              <w:t xml:space="preserve"> a </w:t>
            </w:r>
            <w:proofErr w:type="spellStart"/>
            <w:r w:rsidRPr="001C3B7C">
              <w:rPr>
                <w:lang w:val="uk-UA"/>
              </w:rPr>
              <w:t>smartphone</w:t>
            </w:r>
            <w:proofErr w:type="spellEnd"/>
            <w:r w:rsidRPr="001C3B7C">
              <w:rPr>
                <w:lang w:val="uk-UA"/>
              </w:rPr>
              <w:t xml:space="preserve">" - </w:t>
            </w:r>
            <w:proofErr w:type="spellStart"/>
            <w:r w:rsidRPr="001C3B7C">
              <w:rPr>
                <w:lang w:val="uk-UA"/>
              </w:rPr>
              <w:t>an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overview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the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key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functions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"</w:t>
            </w:r>
            <w:proofErr w:type="spellStart"/>
            <w:r w:rsidRPr="001C3B7C">
              <w:rPr>
                <w:lang w:val="uk-UA"/>
              </w:rPr>
              <w:t>Diya</w:t>
            </w:r>
            <w:proofErr w:type="spellEnd"/>
            <w:r w:rsidRPr="001C3B7C">
              <w:rPr>
                <w:lang w:val="uk-UA"/>
              </w:rPr>
              <w:t xml:space="preserve">". </w:t>
            </w:r>
            <w:r w:rsidRPr="001C3B7C">
              <w:rPr>
                <w:i/>
                <w:lang w:val="uk-UA"/>
              </w:rPr>
              <w:t>Finance.UA</w:t>
            </w:r>
            <w:r w:rsidRPr="001C3B7C">
              <w:rPr>
                <w:lang w:val="uk-UA"/>
              </w:rPr>
              <w:t xml:space="preserve">. </w:t>
            </w:r>
            <w:hyperlink r:id="rId13" w:history="1">
              <w:r w:rsidRPr="001C3B7C">
                <w:rPr>
                  <w:rStyle w:val="ac"/>
                  <w:color w:val="1155CC"/>
                  <w:lang w:val="uk-UA"/>
                </w:rPr>
                <w:t>https://finance.ua/ua/saving/chto-takoe-diya</w:t>
              </w:r>
            </w:hyperlink>
            <w:r w:rsidRPr="001C3B7C">
              <w:rPr>
                <w:lang w:val="uk-UA"/>
              </w:rPr>
              <w:t xml:space="preserve">, </w:t>
            </w:r>
            <w:proofErr w:type="spellStart"/>
            <w:r w:rsidRPr="001C3B7C">
              <w:rPr>
                <w:lang w:val="uk-UA"/>
              </w:rPr>
              <w:t>Accessed</w:t>
            </w:r>
            <w:proofErr w:type="spellEnd"/>
            <w:r w:rsidRPr="001C3B7C">
              <w:rPr>
                <w:lang w:val="uk-UA"/>
              </w:rPr>
              <w:t xml:space="preserve"> 28 </w:t>
            </w:r>
            <w:proofErr w:type="spellStart"/>
            <w:r w:rsidRPr="001C3B7C">
              <w:rPr>
                <w:lang w:val="uk-UA"/>
              </w:rPr>
              <w:t>June</w:t>
            </w:r>
            <w:proofErr w:type="spellEnd"/>
            <w:r w:rsidRPr="001C3B7C">
              <w:rPr>
                <w:lang w:val="uk-UA"/>
              </w:rPr>
              <w:t xml:space="preserve"> 2022.</w:t>
            </w:r>
          </w:p>
        </w:tc>
      </w:tr>
      <w:tr w:rsidR="00D04DF1" w:rsidRPr="001C3B7C" w14:paraId="1245C320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22EA4A49" w14:textId="6A6372D7" w:rsidR="00D04DF1" w:rsidRPr="005B0FA5" w:rsidRDefault="005B0FA5" w:rsidP="00B141FB">
            <w:pPr>
              <w:ind w:left="-851" w:firstLine="426"/>
              <w:jc w:val="center"/>
            </w:pPr>
            <w:r>
              <w:t>24</w:t>
            </w:r>
          </w:p>
        </w:tc>
        <w:tc>
          <w:tcPr>
            <w:tcW w:w="9038" w:type="dxa"/>
            <w:shd w:val="clear" w:color="auto" w:fill="auto"/>
          </w:tcPr>
          <w:p w14:paraId="27F19A63" w14:textId="77777777" w:rsidR="00D04DF1" w:rsidRPr="001C3B7C" w:rsidRDefault="00D04DF1" w:rsidP="001C3B7C">
            <w:pPr>
              <w:ind w:left="-78"/>
              <w:jc w:val="both"/>
              <w:rPr>
                <w:lang w:val="uk-UA"/>
              </w:rPr>
            </w:pPr>
            <w:proofErr w:type="spellStart"/>
            <w:r w:rsidRPr="001C3B7C">
              <w:rPr>
                <w:lang w:val="uk-UA"/>
              </w:rPr>
              <w:t>Vicsek</w:t>
            </w:r>
            <w:proofErr w:type="spellEnd"/>
            <w:r w:rsidRPr="001C3B7C">
              <w:rPr>
                <w:lang w:val="uk-UA"/>
              </w:rPr>
              <w:t xml:space="preserve">, L. (2016). </w:t>
            </w:r>
            <w:proofErr w:type="spellStart"/>
            <w:r w:rsidRPr="001C3B7C">
              <w:rPr>
                <w:lang w:val="uk-UA"/>
              </w:rPr>
              <w:t>Improving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Data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Quality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and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Avoiding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Pitfalls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of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Online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Text-Based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Focus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Groups</w:t>
            </w:r>
            <w:proofErr w:type="spellEnd"/>
            <w:r w:rsidRPr="001C3B7C">
              <w:rPr>
                <w:lang w:val="uk-UA"/>
              </w:rPr>
              <w:t xml:space="preserve">: A </w:t>
            </w:r>
            <w:proofErr w:type="spellStart"/>
            <w:r w:rsidRPr="001C3B7C">
              <w:rPr>
                <w:lang w:val="uk-UA"/>
              </w:rPr>
              <w:t>Practical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Guide</w:t>
            </w:r>
            <w:proofErr w:type="spellEnd"/>
            <w:r w:rsidRPr="001C3B7C">
              <w:rPr>
                <w:lang w:val="uk-UA"/>
              </w:rPr>
              <w:t xml:space="preserve">. </w:t>
            </w:r>
            <w:proofErr w:type="spellStart"/>
            <w:r w:rsidRPr="001C3B7C">
              <w:rPr>
                <w:lang w:val="uk-UA"/>
              </w:rPr>
              <w:t>Retrieved</w:t>
            </w:r>
            <w:proofErr w:type="spellEnd"/>
            <w:r w:rsidRPr="001C3B7C">
              <w:rPr>
                <w:lang w:val="uk-UA"/>
              </w:rPr>
              <w:t xml:space="preserve"> </w:t>
            </w:r>
            <w:proofErr w:type="spellStart"/>
            <w:r w:rsidRPr="001C3B7C">
              <w:rPr>
                <w:lang w:val="uk-UA"/>
              </w:rPr>
              <w:t>from</w:t>
            </w:r>
            <w:proofErr w:type="spellEnd"/>
            <w:r w:rsidRPr="001C3B7C">
              <w:rPr>
                <w:lang w:val="uk-UA"/>
              </w:rPr>
              <w:t xml:space="preserve"> http://search.ebscohost.com/login.aspx?direct=true&amp;site=eds-live&amp;db=edsbas&amp;AN=edsbas.A9492966</w:t>
            </w:r>
          </w:p>
          <w:p w14:paraId="1130A565" w14:textId="77777777" w:rsidR="00D04DF1" w:rsidRPr="001C3B7C" w:rsidRDefault="00D04DF1" w:rsidP="001C3B7C">
            <w:pPr>
              <w:tabs>
                <w:tab w:val="left" w:pos="426"/>
              </w:tabs>
              <w:ind w:left="-78"/>
              <w:jc w:val="both"/>
              <w:rPr>
                <w:lang w:val="uk-UA"/>
              </w:rPr>
            </w:pPr>
          </w:p>
        </w:tc>
      </w:tr>
      <w:tr w:rsidR="00D04DF1" w:rsidRPr="001C3B7C" w14:paraId="4C2F8341" w14:textId="77777777" w:rsidTr="00B141FB">
        <w:trPr>
          <w:jc w:val="center"/>
        </w:trPr>
        <w:tc>
          <w:tcPr>
            <w:tcW w:w="817" w:type="dxa"/>
            <w:shd w:val="clear" w:color="auto" w:fill="auto"/>
          </w:tcPr>
          <w:p w14:paraId="0EEB6C6A" w14:textId="2EEFA695" w:rsidR="00D04DF1" w:rsidRPr="005B0FA5" w:rsidRDefault="005B0FA5" w:rsidP="00B141FB">
            <w:pPr>
              <w:ind w:left="-851" w:firstLine="426"/>
              <w:jc w:val="center"/>
            </w:pPr>
            <w:r>
              <w:t>25</w:t>
            </w:r>
          </w:p>
        </w:tc>
        <w:tc>
          <w:tcPr>
            <w:tcW w:w="9038" w:type="dxa"/>
            <w:shd w:val="clear" w:color="auto" w:fill="auto"/>
          </w:tcPr>
          <w:p w14:paraId="78AAD162" w14:textId="10836548" w:rsidR="00D04DF1" w:rsidRPr="001C3B7C" w:rsidRDefault="003066E4" w:rsidP="005B0FA5">
            <w:pPr>
              <w:ind w:left="-78"/>
            </w:pPr>
            <w:r w:rsidRPr="001C3B7C">
              <w:t>Zimmer.</w:t>
            </w:r>
            <w:r w:rsidR="005B0FA5">
              <w:t>, M.</w:t>
            </w:r>
            <w:r w:rsidRPr="001C3B7C">
              <w:t xml:space="preserve"> (n.d.). But the data is already public”: on the ethics of research. Retrieved from </w:t>
            </w:r>
            <w:proofErr w:type="spellStart"/>
            <w:r w:rsidR="005B0FA5">
              <w:rPr>
                <w:lang w:val="uk-UA"/>
              </w:rPr>
              <w:t>Mode</w:t>
            </w:r>
            <w:proofErr w:type="spellEnd"/>
            <w:r w:rsidR="005B0FA5">
              <w:rPr>
                <w:lang w:val="uk-UA"/>
              </w:rPr>
              <w:t xml:space="preserve"> </w:t>
            </w:r>
            <w:proofErr w:type="spellStart"/>
            <w:r w:rsidR="005B0FA5">
              <w:rPr>
                <w:lang w:val="uk-UA"/>
              </w:rPr>
              <w:t>of</w:t>
            </w:r>
            <w:proofErr w:type="spellEnd"/>
            <w:r w:rsidR="005B0FA5">
              <w:t xml:space="preserve"> </w:t>
            </w:r>
            <w:proofErr w:type="spellStart"/>
            <w:r w:rsidR="005B0FA5">
              <w:rPr>
                <w:lang w:val="uk-UA"/>
              </w:rPr>
              <w:t>access</w:t>
            </w:r>
            <w:proofErr w:type="spellEnd"/>
            <w:r w:rsidR="005B0FA5">
              <w:rPr>
                <w:lang w:val="uk-UA"/>
              </w:rPr>
              <w:t xml:space="preserve">: </w:t>
            </w:r>
            <w:r w:rsidRPr="001C3B7C">
              <w:t>http://search.ebscohost.com/login.aspx?direct=true&amp;site=eds-live&amp;db=edsbas&amp;AN=edsbas.EB82A515</w:t>
            </w:r>
            <w:r w:rsidR="005B0FA5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="005B0FA5">
              <w:rPr>
                <w:highlight w:val="white"/>
                <w:lang w:val="uk-UA" w:eastAsia="en-US"/>
              </w:rPr>
              <w:t>Accessed</w:t>
            </w:r>
            <w:proofErr w:type="spellEnd"/>
            <w:r w:rsidR="005B0FA5"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 w:rsidR="005B0FA5">
              <w:rPr>
                <w:highlight w:val="white"/>
                <w:lang w:val="uk-UA" w:eastAsia="en-US"/>
              </w:rPr>
              <w:t>June</w:t>
            </w:r>
            <w:proofErr w:type="spellEnd"/>
            <w:r w:rsidR="005B0FA5">
              <w:rPr>
                <w:highlight w:val="white"/>
                <w:lang w:val="uk-UA" w:eastAsia="en-US"/>
              </w:rPr>
              <w:t xml:space="preserve"> 2022</w:t>
            </w:r>
            <w:r w:rsidR="005B0FA5">
              <w:rPr>
                <w:lang w:eastAsia="en-US"/>
              </w:rPr>
              <w:t xml:space="preserve"> Title from the screen.</w:t>
            </w:r>
          </w:p>
        </w:tc>
      </w:tr>
    </w:tbl>
    <w:p w14:paraId="1F451BA3" w14:textId="77777777" w:rsidR="006C4298" w:rsidRPr="001C3B7C" w:rsidRDefault="006C4298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4"/>
          <w:szCs w:val="24"/>
          <w:lang w:eastAsia="uk-UA"/>
        </w:rPr>
      </w:pPr>
    </w:p>
    <w:p w14:paraId="33EB1013" w14:textId="77777777" w:rsidR="006C4298" w:rsidRPr="001C3B7C" w:rsidRDefault="006C4298" w:rsidP="0075648C">
      <w:pPr>
        <w:pStyle w:val="a4"/>
        <w:shd w:val="clear" w:color="auto" w:fill="auto"/>
        <w:spacing w:line="360" w:lineRule="auto"/>
        <w:ind w:firstLine="709"/>
        <w:rPr>
          <w:b/>
          <w:sz w:val="24"/>
          <w:szCs w:val="24"/>
          <w:lang w:eastAsia="uk-UA"/>
        </w:rPr>
      </w:pPr>
      <w:r w:rsidRPr="001C3B7C">
        <w:rPr>
          <w:b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5BD4751A" w14:textId="77777777" w:rsidR="006C4298" w:rsidRPr="001C3B7C" w:rsidRDefault="006C4298" w:rsidP="0075648C">
      <w:pPr>
        <w:ind w:firstLine="709"/>
        <w:rPr>
          <w:lang w:val="uk-UA" w:eastAsia="uk-UA"/>
        </w:rPr>
      </w:pPr>
      <w:r w:rsidRPr="001C3B7C">
        <w:rPr>
          <w:rStyle w:val="2"/>
          <w:sz w:val="24"/>
          <w:szCs w:val="24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27758B" w14:paraId="79D13468" w14:textId="77777777" w:rsidTr="008B6495">
        <w:tc>
          <w:tcPr>
            <w:tcW w:w="4785" w:type="dxa"/>
          </w:tcPr>
          <w:p w14:paraId="009D5C3D" w14:textId="77777777" w:rsidR="006C4298" w:rsidRPr="001C3B7C" w:rsidRDefault="006C4298" w:rsidP="0075648C">
            <w:pPr>
              <w:ind w:left="57" w:firstLine="709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2FE831F4" w14:textId="77777777" w:rsidR="006C4298" w:rsidRPr="001C3B7C" w:rsidRDefault="006C4298" w:rsidP="0075648C">
            <w:pPr>
              <w:ind w:left="57" w:firstLine="709"/>
              <w:jc w:val="center"/>
              <w:rPr>
                <w:lang w:val="uk-UA"/>
              </w:rPr>
            </w:pPr>
            <w:r w:rsidRPr="001C3B7C">
              <w:rPr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C4298" w:rsidRPr="0027758B" w14:paraId="41005EB6" w14:textId="77777777" w:rsidTr="008B6495">
        <w:tc>
          <w:tcPr>
            <w:tcW w:w="4785" w:type="dxa"/>
            <w:vAlign w:val="center"/>
          </w:tcPr>
          <w:p w14:paraId="69D46C28" w14:textId="6E4E5BE8" w:rsidR="006C4298" w:rsidRPr="001C3B7C" w:rsidRDefault="00420D40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  <w:lang w:eastAsia="uk-UA"/>
              </w:rPr>
            </w:pPr>
            <w:r w:rsidRPr="001C3B7C">
              <w:rPr>
                <w:sz w:val="24"/>
                <w:szCs w:val="24"/>
              </w:rPr>
              <w:t>Методологія та методи соціологічних досліджень</w:t>
            </w:r>
          </w:p>
        </w:tc>
        <w:tc>
          <w:tcPr>
            <w:tcW w:w="4786" w:type="dxa"/>
            <w:vAlign w:val="center"/>
          </w:tcPr>
          <w:p w14:paraId="15463232" w14:textId="6C2D3CF8" w:rsidR="006C4298" w:rsidRPr="00EF4A2B" w:rsidRDefault="00EF4A2B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uk-UA"/>
              </w:rPr>
            </w:pPr>
            <w:r w:rsidRPr="00EF4A2B">
              <w:rPr>
                <w:sz w:val="24"/>
                <w:szCs w:val="24"/>
                <w:lang w:eastAsia="uk-UA"/>
              </w:rPr>
              <w:t xml:space="preserve">Методи багатовимірного аналізу та </w:t>
            </w:r>
            <w:proofErr w:type="spellStart"/>
            <w:r w:rsidRPr="00EF4A2B">
              <w:rPr>
                <w:sz w:val="24"/>
                <w:szCs w:val="24"/>
                <w:lang w:eastAsia="uk-UA"/>
              </w:rPr>
              <w:t>BigData</w:t>
            </w:r>
            <w:proofErr w:type="spellEnd"/>
            <w:r w:rsidRPr="00EF4A2B">
              <w:rPr>
                <w:sz w:val="24"/>
                <w:szCs w:val="24"/>
                <w:lang w:eastAsia="uk-UA"/>
              </w:rPr>
              <w:t xml:space="preserve"> в соціології</w:t>
            </w:r>
          </w:p>
        </w:tc>
      </w:tr>
      <w:tr w:rsidR="006C4298" w:rsidRPr="006A1FB1" w14:paraId="222BFE1E" w14:textId="77777777" w:rsidTr="008B6495">
        <w:tc>
          <w:tcPr>
            <w:tcW w:w="4785" w:type="dxa"/>
            <w:vAlign w:val="center"/>
          </w:tcPr>
          <w:p w14:paraId="463E4EF3" w14:textId="77777777" w:rsidR="006C4298" w:rsidRPr="001C3B7C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  <w:lang w:eastAsia="uk-UA"/>
              </w:rPr>
            </w:pPr>
            <w:r w:rsidRPr="001C3B7C">
              <w:rPr>
                <w:sz w:val="24"/>
                <w:szCs w:val="24"/>
              </w:rPr>
              <w:t>Загальна соціологія</w:t>
            </w:r>
          </w:p>
        </w:tc>
        <w:tc>
          <w:tcPr>
            <w:tcW w:w="4786" w:type="dxa"/>
            <w:vAlign w:val="center"/>
          </w:tcPr>
          <w:p w14:paraId="5F678A28" w14:textId="77C6A5DD" w:rsidR="006C4298" w:rsidRPr="001C3B7C" w:rsidRDefault="00EF4A2B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Cs/>
                <w:sz w:val="24"/>
                <w:szCs w:val="24"/>
                <w:lang w:eastAsia="uk-UA"/>
              </w:rPr>
            </w:pPr>
            <w:r w:rsidRPr="00EF4A2B">
              <w:rPr>
                <w:bCs/>
                <w:sz w:val="24"/>
                <w:szCs w:val="24"/>
              </w:rPr>
              <w:t>Переддипломна практика</w:t>
            </w:r>
          </w:p>
        </w:tc>
      </w:tr>
      <w:tr w:rsidR="006C4298" w:rsidRPr="0027758B" w14:paraId="51D80198" w14:textId="77777777" w:rsidTr="008B6495">
        <w:tc>
          <w:tcPr>
            <w:tcW w:w="4785" w:type="dxa"/>
            <w:vAlign w:val="center"/>
          </w:tcPr>
          <w:p w14:paraId="0CC099B9" w14:textId="5EC12CD6" w:rsidR="006C4298" w:rsidRPr="001C3B7C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86" w:type="dxa"/>
            <w:vAlign w:val="center"/>
          </w:tcPr>
          <w:p w14:paraId="53D5F2FF" w14:textId="6A45FE9A" w:rsidR="006C4298" w:rsidRPr="001C3B7C" w:rsidRDefault="00EF4A2B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 xml:space="preserve">Новітні </w:t>
            </w:r>
            <w:r w:rsidR="00A53366" w:rsidRPr="001C3B7C">
              <w:rPr>
                <w:bCs/>
                <w:sz w:val="24"/>
                <w:szCs w:val="24"/>
              </w:rPr>
              <w:t>технології в управлінні репутацією</w:t>
            </w:r>
          </w:p>
        </w:tc>
      </w:tr>
      <w:tr w:rsidR="00EF4A2B" w:rsidRPr="0027758B" w14:paraId="28311E56" w14:textId="77777777" w:rsidTr="008B6495">
        <w:tc>
          <w:tcPr>
            <w:tcW w:w="4785" w:type="dxa"/>
            <w:vAlign w:val="center"/>
          </w:tcPr>
          <w:p w14:paraId="22E4AE23" w14:textId="77777777" w:rsidR="00EF4A2B" w:rsidRPr="001C3B7C" w:rsidRDefault="00EF4A2B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86" w:type="dxa"/>
            <w:vAlign w:val="center"/>
          </w:tcPr>
          <w:p w14:paraId="39F93348" w14:textId="6AA8F87B" w:rsidR="00EF4A2B" w:rsidRDefault="00EF4A2B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EF4A2B">
              <w:rPr>
                <w:bCs/>
                <w:sz w:val="24"/>
                <w:szCs w:val="24"/>
              </w:rPr>
              <w:t>Практикум з сучасних методів соціологічних досліджень бізнес-діяльності</w:t>
            </w:r>
          </w:p>
        </w:tc>
      </w:tr>
    </w:tbl>
    <w:p w14:paraId="66C1FFB4" w14:textId="457B5C90" w:rsidR="006C4298" w:rsidRPr="001C3B7C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4"/>
          <w:szCs w:val="24"/>
          <w:lang w:eastAsia="uk-UA"/>
        </w:rPr>
      </w:pPr>
      <w:r w:rsidRPr="001C3B7C">
        <w:rPr>
          <w:b/>
          <w:sz w:val="24"/>
          <w:szCs w:val="24"/>
          <w:lang w:eastAsia="uk-UA"/>
        </w:rPr>
        <w:t xml:space="preserve">Провідний лектор:  </w:t>
      </w:r>
      <w:r w:rsidR="00420D40" w:rsidRPr="001C3B7C">
        <w:rPr>
          <w:b/>
          <w:sz w:val="24"/>
          <w:szCs w:val="24"/>
          <w:lang w:eastAsia="uk-UA"/>
        </w:rPr>
        <w:t>проф.</w:t>
      </w:r>
      <w:r w:rsidR="00420D40" w:rsidRPr="001C3B7C">
        <w:rPr>
          <w:sz w:val="24"/>
          <w:szCs w:val="24"/>
          <w:u w:val="single"/>
          <w:lang w:eastAsia="uk-UA"/>
        </w:rPr>
        <w:t xml:space="preserve"> Горошко О. І</w:t>
      </w:r>
      <w:r w:rsidRPr="001C3B7C">
        <w:rPr>
          <w:sz w:val="24"/>
          <w:szCs w:val="24"/>
          <w:u w:val="single"/>
          <w:lang w:eastAsia="uk-UA"/>
        </w:rPr>
        <w:t>.</w:t>
      </w:r>
      <w:r w:rsidRPr="001C3B7C">
        <w:rPr>
          <w:sz w:val="24"/>
          <w:szCs w:val="24"/>
          <w:u w:val="single"/>
          <w:lang w:eastAsia="uk-UA"/>
        </w:rPr>
        <w:tab/>
      </w:r>
      <w:r w:rsidRPr="001C3B7C">
        <w:rPr>
          <w:b/>
          <w:sz w:val="24"/>
          <w:szCs w:val="24"/>
          <w:lang w:eastAsia="uk-UA"/>
        </w:rPr>
        <w:tab/>
        <w:t>__________________</w:t>
      </w:r>
    </w:p>
    <w:p w14:paraId="3B7B9447" w14:textId="77777777" w:rsidR="006C4298" w:rsidRPr="001C3B7C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4"/>
          <w:szCs w:val="24"/>
        </w:rPr>
      </w:pPr>
      <w:r w:rsidRPr="001C3B7C">
        <w:rPr>
          <w:sz w:val="24"/>
          <w:szCs w:val="24"/>
          <w:lang w:eastAsia="uk-UA"/>
        </w:rPr>
        <w:t>(посада, звання, ПІБ)</w:t>
      </w:r>
      <w:r w:rsidRPr="001C3B7C">
        <w:rPr>
          <w:sz w:val="24"/>
          <w:szCs w:val="24"/>
          <w:lang w:eastAsia="uk-UA"/>
        </w:rPr>
        <w:tab/>
      </w:r>
      <w:r w:rsidRPr="001C3B7C">
        <w:rPr>
          <w:sz w:val="24"/>
          <w:szCs w:val="24"/>
          <w:lang w:eastAsia="uk-UA"/>
        </w:rPr>
        <w:tab/>
      </w:r>
      <w:r w:rsidRPr="001C3B7C">
        <w:rPr>
          <w:sz w:val="24"/>
          <w:szCs w:val="24"/>
          <w:lang w:eastAsia="uk-UA"/>
        </w:rPr>
        <w:tab/>
      </w:r>
      <w:r w:rsidRPr="001C3B7C">
        <w:rPr>
          <w:sz w:val="24"/>
          <w:szCs w:val="24"/>
          <w:lang w:eastAsia="uk-UA"/>
        </w:rPr>
        <w:tab/>
        <w:t>(підпис)</w:t>
      </w:r>
    </w:p>
    <w:sectPr w:rsidR="006C4298" w:rsidRPr="001C3B7C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0217"/>
    <w:multiLevelType w:val="multilevel"/>
    <w:tmpl w:val="B04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0360E"/>
    <w:multiLevelType w:val="multilevel"/>
    <w:tmpl w:val="C8A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37309"/>
    <w:multiLevelType w:val="hybridMultilevel"/>
    <w:tmpl w:val="DD165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4DB6"/>
    <w:multiLevelType w:val="multilevel"/>
    <w:tmpl w:val="1C96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12547"/>
    <w:multiLevelType w:val="multilevel"/>
    <w:tmpl w:val="9ED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04477">
    <w:abstractNumId w:val="5"/>
  </w:num>
  <w:num w:numId="2" w16cid:durableId="876284713">
    <w:abstractNumId w:val="9"/>
  </w:num>
  <w:num w:numId="3" w16cid:durableId="651445437">
    <w:abstractNumId w:val="8"/>
  </w:num>
  <w:num w:numId="4" w16cid:durableId="1661158539">
    <w:abstractNumId w:val="0"/>
  </w:num>
  <w:num w:numId="5" w16cid:durableId="1471510399">
    <w:abstractNumId w:val="1"/>
  </w:num>
  <w:num w:numId="6" w16cid:durableId="1654793011">
    <w:abstractNumId w:val="4"/>
  </w:num>
  <w:num w:numId="7" w16cid:durableId="1216039449">
    <w:abstractNumId w:val="6"/>
  </w:num>
  <w:num w:numId="8" w16cid:durableId="1291322679">
    <w:abstractNumId w:val="7"/>
  </w:num>
  <w:num w:numId="9" w16cid:durableId="547649352">
    <w:abstractNumId w:val="3"/>
  </w:num>
  <w:num w:numId="10" w16cid:durableId="199561415">
    <w:abstractNumId w:val="2"/>
  </w:num>
  <w:num w:numId="11" w16cid:durableId="10833815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5595C"/>
    <w:rsid w:val="00083B12"/>
    <w:rsid w:val="00120A27"/>
    <w:rsid w:val="00137E25"/>
    <w:rsid w:val="001674C0"/>
    <w:rsid w:val="001C0F83"/>
    <w:rsid w:val="001C3B7C"/>
    <w:rsid w:val="001F2E56"/>
    <w:rsid w:val="00233AE8"/>
    <w:rsid w:val="00234AC1"/>
    <w:rsid w:val="00240E35"/>
    <w:rsid w:val="0027758B"/>
    <w:rsid w:val="00297AD7"/>
    <w:rsid w:val="002B2F46"/>
    <w:rsid w:val="003066E4"/>
    <w:rsid w:val="003E0272"/>
    <w:rsid w:val="0041687B"/>
    <w:rsid w:val="00420D40"/>
    <w:rsid w:val="00443648"/>
    <w:rsid w:val="0044409B"/>
    <w:rsid w:val="004A3EF8"/>
    <w:rsid w:val="00567D25"/>
    <w:rsid w:val="005B0FA5"/>
    <w:rsid w:val="005D686B"/>
    <w:rsid w:val="006A1FB1"/>
    <w:rsid w:val="006C4298"/>
    <w:rsid w:val="007118DC"/>
    <w:rsid w:val="007314CC"/>
    <w:rsid w:val="0075648C"/>
    <w:rsid w:val="007603D3"/>
    <w:rsid w:val="008A0B3A"/>
    <w:rsid w:val="008B7C8D"/>
    <w:rsid w:val="008E7872"/>
    <w:rsid w:val="00912DC0"/>
    <w:rsid w:val="00A076B0"/>
    <w:rsid w:val="00A53366"/>
    <w:rsid w:val="00A54B54"/>
    <w:rsid w:val="00A658FF"/>
    <w:rsid w:val="00A67B2C"/>
    <w:rsid w:val="00A75A74"/>
    <w:rsid w:val="00AB177F"/>
    <w:rsid w:val="00AC6915"/>
    <w:rsid w:val="00AE232B"/>
    <w:rsid w:val="00AE680B"/>
    <w:rsid w:val="00B03781"/>
    <w:rsid w:val="00B141FB"/>
    <w:rsid w:val="00B337E4"/>
    <w:rsid w:val="00C475E3"/>
    <w:rsid w:val="00C52D5F"/>
    <w:rsid w:val="00C910B7"/>
    <w:rsid w:val="00C9166A"/>
    <w:rsid w:val="00C95CC7"/>
    <w:rsid w:val="00CE57E7"/>
    <w:rsid w:val="00CF7F06"/>
    <w:rsid w:val="00D04DF1"/>
    <w:rsid w:val="00D262B4"/>
    <w:rsid w:val="00D721A8"/>
    <w:rsid w:val="00D80F6C"/>
    <w:rsid w:val="00DA5709"/>
    <w:rsid w:val="00DD6E6D"/>
    <w:rsid w:val="00EB1682"/>
    <w:rsid w:val="00EB28BD"/>
    <w:rsid w:val="00EF4A2B"/>
    <w:rsid w:val="00F4622D"/>
    <w:rsid w:val="00F53DD0"/>
    <w:rsid w:val="00F6406A"/>
    <w:rsid w:val="00F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8B1B"/>
  <w15:docId w15:val="{8FDA606E-44C9-4198-81B0-15B414D2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03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iPriority w:val="99"/>
    <w:unhideWhenUsed/>
    <w:rsid w:val="00B337E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3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  <w:style w:type="character" w:customStyle="1" w:styleId="q4iawc">
    <w:name w:val="q4iawc"/>
    <w:basedOn w:val="a0"/>
    <w:rsid w:val="007314CC"/>
  </w:style>
  <w:style w:type="character" w:customStyle="1" w:styleId="10">
    <w:name w:val="Заголовок 1 Знак"/>
    <w:basedOn w:val="a0"/>
    <w:link w:val="1"/>
    <w:uiPriority w:val="9"/>
    <w:rsid w:val="00B037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first">
    <w:name w:val="first"/>
    <w:basedOn w:val="a"/>
    <w:rsid w:val="00B03781"/>
    <w:pPr>
      <w:spacing w:before="100" w:beforeAutospacing="1" w:after="100" w:afterAutospacing="1"/>
    </w:pPr>
    <w:rPr>
      <w:lang w:val="ru-RU"/>
    </w:rPr>
  </w:style>
  <w:style w:type="paragraph" w:customStyle="1" w:styleId="last">
    <w:name w:val="last"/>
    <w:basedOn w:val="a"/>
    <w:rsid w:val="00B03781"/>
    <w:pPr>
      <w:spacing w:before="100" w:beforeAutospacing="1" w:after="100" w:afterAutospacing="1"/>
    </w:pPr>
    <w:rPr>
      <w:lang w:val="ru-RU"/>
    </w:rPr>
  </w:style>
  <w:style w:type="character" w:customStyle="1" w:styleId="a-size-extra-large">
    <w:name w:val="a-size-extra-large"/>
    <w:basedOn w:val="a0"/>
    <w:rsid w:val="00B03781"/>
  </w:style>
  <w:style w:type="character" w:customStyle="1" w:styleId="ng-star-inserted">
    <w:name w:val="ng-star-inserted"/>
    <w:basedOn w:val="a0"/>
    <w:rsid w:val="00B03781"/>
  </w:style>
  <w:style w:type="character" w:customStyle="1" w:styleId="author-name">
    <w:name w:val="author-name"/>
    <w:basedOn w:val="a0"/>
    <w:rsid w:val="00B03781"/>
  </w:style>
  <w:style w:type="character" w:styleId="ad">
    <w:name w:val="Emphasis"/>
    <w:basedOn w:val="a0"/>
    <w:uiPriority w:val="20"/>
    <w:qFormat/>
    <w:rsid w:val="00912DC0"/>
    <w:rPr>
      <w:i/>
      <w:iCs/>
    </w:rPr>
  </w:style>
  <w:style w:type="paragraph" w:customStyle="1" w:styleId="pudlist-item">
    <w:name w:val="pud__list-item"/>
    <w:basedOn w:val="a"/>
    <w:rsid w:val="00D04DF1"/>
    <w:pPr>
      <w:spacing w:before="100" w:beforeAutospacing="1" w:after="100" w:afterAutospacing="1"/>
    </w:pPr>
    <w:rPr>
      <w:lang w:val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pravda.com.ua/society/2022/02/15/247467/" TargetMode="External"/><Relationship Id="rId13" Type="http://schemas.openxmlformats.org/officeDocument/2006/relationships/hyperlink" Target="https://finance.ua/ua/saving/chto-takoe-d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w.com/en/in-ukraines-vibrant-online-media-landscape-viabil&#8230;" TargetMode="External"/><Relationship Id="rId12" Type="http://schemas.openxmlformats.org/officeDocument/2006/relationships/hyperlink" Target="https://samoorg.com.ua/wp-content/uploads/2017/02/Petitsiyi_gotov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.liga.net/ua/other/article/chego-ne-hvataet-v-diya-izuchili-elektronnye-pravitelstva-drugih-stran" TargetMode="External"/><Relationship Id="rId11" Type="http://schemas.openxmlformats.org/officeDocument/2006/relationships/hyperlink" Target="https://eufordigital.eu/uk/ready-for-the-digital-decade-improving-skills-to-meet-the-technological-challenge-in-ukraine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/login.aspx?direct=true&amp;site=eds-live&amp;db=edsebk&amp;AN=463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-soc.com.ua/assets/files/book/bojko/monografiyabojkonl-intern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2022-10-25T07:57:00Z</dcterms:created>
  <dcterms:modified xsi:type="dcterms:W3CDTF">2022-10-25T07:57:00Z</dcterms:modified>
</cp:coreProperties>
</file>