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443F" w14:textId="77777777" w:rsidR="00934D2F" w:rsidRDefault="005C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26D4D12C" w14:textId="77777777" w:rsidR="00934D2F" w:rsidRDefault="005C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НАЦІОНАЛЬНИЙ ТЕХНІЧНИЙ УНІВЕРСИТЕТ</w:t>
      </w:r>
    </w:p>
    <w:p w14:paraId="4D6945DF" w14:textId="77777777" w:rsidR="00934D2F" w:rsidRDefault="005C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«ХАРКІВСЬКИЙ ПОЛІТЕХНІЧНИЙ ІНСТИТУТ»</w:t>
      </w:r>
    </w:p>
    <w:p w14:paraId="5AAA6163" w14:textId="77777777" w:rsidR="00934D2F" w:rsidRDefault="00934D2F">
      <w:pPr>
        <w:rPr>
          <w:sz w:val="28"/>
          <w:szCs w:val="28"/>
        </w:rPr>
      </w:pPr>
    </w:p>
    <w:p w14:paraId="556709F3" w14:textId="77777777" w:rsidR="00934D2F" w:rsidRDefault="005C7225"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соціології</w:t>
      </w:r>
      <w:proofErr w:type="spellEnd"/>
      <w:r>
        <w:rPr>
          <w:sz w:val="28"/>
          <w:szCs w:val="28"/>
          <w:u w:val="single"/>
        </w:rPr>
        <w:t xml:space="preserve"> і </w:t>
      </w:r>
      <w:proofErr w:type="spellStart"/>
      <w:r>
        <w:rPr>
          <w:sz w:val="28"/>
          <w:szCs w:val="28"/>
          <w:u w:val="single"/>
        </w:rPr>
        <w:t>публічного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управління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F59A33" w14:textId="77777777" w:rsidR="00934D2F" w:rsidRDefault="005C7225">
      <w:pPr>
        <w:jc w:val="center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назва</w:t>
      </w:r>
      <w:proofErr w:type="spellEnd"/>
      <w:r>
        <w:rPr>
          <w:szCs w:val="28"/>
        </w:rPr>
        <w:t>)</w:t>
      </w:r>
    </w:p>
    <w:p w14:paraId="25297816" w14:textId="77777777" w:rsidR="00934D2F" w:rsidRDefault="00934D2F">
      <w:pPr>
        <w:rPr>
          <w:sz w:val="28"/>
          <w:szCs w:val="28"/>
        </w:rPr>
      </w:pPr>
    </w:p>
    <w:p w14:paraId="42F0AAA6" w14:textId="77777777" w:rsidR="00934D2F" w:rsidRDefault="00934D2F"/>
    <w:p w14:paraId="25CF8729" w14:textId="77777777" w:rsidR="00934D2F" w:rsidRDefault="00934D2F"/>
    <w:p w14:paraId="2580F61B" w14:textId="77777777" w:rsidR="00934D2F" w:rsidRDefault="005C7225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14:paraId="5F6E24DA" w14:textId="77777777" w:rsidR="00934D2F" w:rsidRDefault="005C7225">
      <w:pPr>
        <w:ind w:left="4820"/>
        <w:rPr>
          <w:sz w:val="28"/>
        </w:rPr>
      </w:pPr>
      <w:proofErr w:type="spellStart"/>
      <w:r>
        <w:rPr>
          <w:sz w:val="28"/>
        </w:rPr>
        <w:t>Завідувач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кафедри</w:t>
      </w:r>
      <w:proofErr w:type="spellEnd"/>
      <w:r>
        <w:rPr>
          <w:sz w:val="28"/>
        </w:rPr>
        <w:tab/>
      </w:r>
    </w:p>
    <w:p w14:paraId="1F889E22" w14:textId="77777777" w:rsidR="00934D2F" w:rsidRDefault="005C7225">
      <w:pPr>
        <w:ind w:left="4820"/>
        <w:rPr>
          <w:sz w:val="28"/>
        </w:rPr>
      </w:pPr>
      <w:r>
        <w:rPr>
          <w:sz w:val="28"/>
        </w:rPr>
        <w:t>В. М. Мороз</w:t>
      </w:r>
    </w:p>
    <w:p w14:paraId="57273725" w14:textId="77777777" w:rsidR="00934D2F" w:rsidRDefault="005C7225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14:paraId="167B7A82" w14:textId="77777777" w:rsidR="00934D2F" w:rsidRDefault="005C7225">
      <w:pPr>
        <w:ind w:left="4820"/>
      </w:pP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>)</w:t>
      </w:r>
      <w:r>
        <w:tab/>
        <w:t>(</w:t>
      </w:r>
      <w:proofErr w:type="spellStart"/>
      <w:r>
        <w:t>підпис</w:t>
      </w:r>
      <w:proofErr w:type="spellEnd"/>
      <w:r>
        <w:t>)</w:t>
      </w:r>
    </w:p>
    <w:p w14:paraId="1A178E91" w14:textId="77777777" w:rsidR="00934D2F" w:rsidRDefault="005C7225">
      <w:pPr>
        <w:spacing w:before="240"/>
        <w:ind w:left="4820" w:right="420"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>202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</w:rPr>
        <w:t xml:space="preserve"> року</w:t>
      </w:r>
    </w:p>
    <w:p w14:paraId="14C51324" w14:textId="77777777" w:rsidR="00934D2F" w:rsidRDefault="00934D2F">
      <w:pPr>
        <w:ind w:left="4820"/>
      </w:pPr>
    </w:p>
    <w:p w14:paraId="677C03F9" w14:textId="77777777" w:rsidR="00934D2F" w:rsidRDefault="00934D2F"/>
    <w:p w14:paraId="1BB154A1" w14:textId="77777777" w:rsidR="00934D2F" w:rsidRDefault="00934D2F"/>
    <w:p w14:paraId="7D0870E9" w14:textId="77777777" w:rsidR="00934D2F" w:rsidRDefault="005C7225">
      <w:pPr>
        <w:jc w:val="center"/>
      </w:pPr>
      <w:r>
        <w:rPr>
          <w:b/>
          <w:sz w:val="28"/>
        </w:rPr>
        <w:t>ПЛАНИ СЕМІНАРСЬКИХ ЗАНЯТЬ З НАВЧАЛЬНОЇ ДИСЦИПЛІНИ</w:t>
      </w:r>
    </w:p>
    <w:p w14:paraId="47E0A556" w14:textId="0884C95A" w:rsidR="00934D2F" w:rsidRDefault="00DD55F8">
      <w:pPr>
        <w:pBdr>
          <w:bottom w:val="single" w:sz="4" w:space="1" w:color="000000"/>
        </w:pBdr>
        <w:tabs>
          <w:tab w:val="left" w:pos="4157"/>
        </w:tabs>
        <w:jc w:val="center"/>
      </w:pPr>
      <w:r>
        <w:rPr>
          <w:rFonts w:eastAsia="Symbol"/>
          <w:sz w:val="28"/>
          <w:szCs w:val="28"/>
          <w:lang w:val="uk-UA"/>
        </w:rPr>
        <w:t xml:space="preserve">Новітні </w:t>
      </w:r>
      <w:proofErr w:type="spellStart"/>
      <w:r w:rsidR="005C7225">
        <w:rPr>
          <w:bCs/>
          <w:color w:val="000000"/>
          <w:sz w:val="28"/>
          <w:szCs w:val="28"/>
        </w:rPr>
        <w:t>технології</w:t>
      </w:r>
      <w:proofErr w:type="spellEnd"/>
      <w:r w:rsidR="005C7225">
        <w:rPr>
          <w:bCs/>
          <w:color w:val="000000"/>
          <w:sz w:val="28"/>
          <w:szCs w:val="28"/>
        </w:rPr>
        <w:t xml:space="preserve"> в </w:t>
      </w:r>
      <w:proofErr w:type="spellStart"/>
      <w:r w:rsidR="005C7225">
        <w:rPr>
          <w:bCs/>
          <w:color w:val="000000"/>
          <w:sz w:val="28"/>
          <w:szCs w:val="28"/>
        </w:rPr>
        <w:t>управлінні</w:t>
      </w:r>
      <w:proofErr w:type="spellEnd"/>
      <w:r w:rsidR="005C7225">
        <w:rPr>
          <w:bCs/>
          <w:color w:val="000000"/>
          <w:sz w:val="28"/>
          <w:szCs w:val="28"/>
        </w:rPr>
        <w:t xml:space="preserve"> </w:t>
      </w:r>
      <w:proofErr w:type="spellStart"/>
      <w:r w:rsidR="005C7225">
        <w:rPr>
          <w:bCs/>
          <w:color w:val="000000"/>
          <w:sz w:val="28"/>
          <w:szCs w:val="28"/>
        </w:rPr>
        <w:t>репутацією</w:t>
      </w:r>
      <w:proofErr w:type="spellEnd"/>
    </w:p>
    <w:p w14:paraId="1033B67A" w14:textId="77777777" w:rsidR="00934D2F" w:rsidRDefault="005C7225">
      <w:pPr>
        <w:jc w:val="center"/>
        <w:rPr>
          <w:lang w:val="uk-UA"/>
        </w:rPr>
      </w:pPr>
      <w:r>
        <w:rPr>
          <w:lang w:val="uk-UA"/>
        </w:rPr>
        <w:t>( назва навчальної дисципліни)</w:t>
      </w:r>
    </w:p>
    <w:p w14:paraId="2AEC1ED1" w14:textId="77777777" w:rsidR="00934D2F" w:rsidRDefault="00934D2F">
      <w:pPr>
        <w:rPr>
          <w:lang w:val="uk-UA"/>
        </w:rPr>
      </w:pPr>
    </w:p>
    <w:p w14:paraId="3F67101E" w14:textId="77777777" w:rsidR="00934D2F" w:rsidRDefault="005C7225"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другий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магістерський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FE220B8" w14:textId="77777777" w:rsidR="00934D2F" w:rsidRDefault="005C7225">
      <w:pPr>
        <w:ind w:left="708" w:firstLine="708"/>
        <w:jc w:val="center"/>
      </w:pPr>
      <w:r>
        <w:t>перший (</w:t>
      </w:r>
      <w:proofErr w:type="spellStart"/>
      <w:r>
        <w:t>бакалаврський</w:t>
      </w:r>
      <w:proofErr w:type="spellEnd"/>
      <w:r>
        <w:t xml:space="preserve">) / </w:t>
      </w:r>
      <w:proofErr w:type="spellStart"/>
      <w:r>
        <w:t>другий</w:t>
      </w:r>
      <w:proofErr w:type="spellEnd"/>
      <w:r>
        <w:t xml:space="preserve"> (</w:t>
      </w:r>
      <w:proofErr w:type="spellStart"/>
      <w:r>
        <w:t>магістерський</w:t>
      </w:r>
      <w:proofErr w:type="spellEnd"/>
      <w:r>
        <w:t>)</w:t>
      </w:r>
    </w:p>
    <w:p w14:paraId="510E1A2B" w14:textId="77777777" w:rsidR="00934D2F" w:rsidRDefault="00934D2F">
      <w:pPr>
        <w:rPr>
          <w:sz w:val="26"/>
        </w:rPr>
      </w:pPr>
    </w:p>
    <w:p w14:paraId="250ED00B" w14:textId="77777777" w:rsidR="00934D2F" w:rsidRDefault="005C7225"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  <w:u w:val="single"/>
        </w:rPr>
        <w:tab/>
        <w:t xml:space="preserve">05 </w:t>
      </w:r>
      <w:proofErr w:type="spellStart"/>
      <w:r>
        <w:rPr>
          <w:sz w:val="28"/>
          <w:szCs w:val="28"/>
          <w:u w:val="single"/>
        </w:rPr>
        <w:t>Соціальні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поведінкові</w:t>
      </w:r>
      <w:proofErr w:type="spellEnd"/>
      <w:r>
        <w:rPr>
          <w:sz w:val="28"/>
          <w:szCs w:val="28"/>
          <w:u w:val="single"/>
        </w:rPr>
        <w:t xml:space="preserve"> науки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4500977" w14:textId="77777777" w:rsidR="00934D2F" w:rsidRDefault="005C7225">
      <w:pPr>
        <w:jc w:val="center"/>
      </w:pPr>
      <w:r>
        <w:t xml:space="preserve">(шифр і </w:t>
      </w:r>
      <w:proofErr w:type="spellStart"/>
      <w:r>
        <w:t>назва</w:t>
      </w:r>
      <w:proofErr w:type="spellEnd"/>
      <w:r>
        <w:t>)</w:t>
      </w:r>
    </w:p>
    <w:p w14:paraId="4D880168" w14:textId="77777777" w:rsidR="00934D2F" w:rsidRDefault="00934D2F">
      <w:pPr>
        <w:rPr>
          <w:sz w:val="26"/>
        </w:rPr>
      </w:pPr>
    </w:p>
    <w:p w14:paraId="75AAD130" w14:textId="77777777" w:rsidR="00934D2F" w:rsidRDefault="005C7225">
      <w:proofErr w:type="spellStart"/>
      <w:r>
        <w:rPr>
          <w:sz w:val="28"/>
          <w:szCs w:val="28"/>
        </w:rPr>
        <w:t>спеціальність</w:t>
      </w:r>
      <w:proofErr w:type="spellEnd"/>
      <w:r>
        <w:rPr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 xml:space="preserve">054 </w:t>
      </w:r>
      <w:proofErr w:type="spellStart"/>
      <w:r>
        <w:rPr>
          <w:sz w:val="26"/>
          <w:u w:val="single"/>
        </w:rPr>
        <w:t>Соціологія</w:t>
      </w:r>
      <w:proofErr w:type="spellEnd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3528198C" w14:textId="77777777" w:rsidR="00934D2F" w:rsidRDefault="005C7225">
      <w:pPr>
        <w:jc w:val="center"/>
      </w:pPr>
      <w:r>
        <w:t xml:space="preserve">(шифр і </w:t>
      </w:r>
      <w:proofErr w:type="spellStart"/>
      <w:r>
        <w:t>назва</w:t>
      </w:r>
      <w:proofErr w:type="spellEnd"/>
      <w:r>
        <w:t xml:space="preserve"> )</w:t>
      </w:r>
    </w:p>
    <w:p w14:paraId="5E68D41E" w14:textId="77777777" w:rsidR="00934D2F" w:rsidRDefault="00934D2F">
      <w:pPr>
        <w:rPr>
          <w:sz w:val="26"/>
        </w:rPr>
      </w:pPr>
    </w:p>
    <w:p w14:paraId="769E6EF1" w14:textId="77777777" w:rsidR="00934D2F" w:rsidRDefault="005C7225">
      <w:pPr>
        <w:rPr>
          <w:u w:val="single"/>
        </w:rPr>
      </w:pP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>
        <w:rPr>
          <w:sz w:val="28"/>
          <w:szCs w:val="28"/>
          <w:u w:val="single"/>
        </w:rPr>
        <w:tab/>
      </w:r>
    </w:p>
    <w:p w14:paraId="371310E8" w14:textId="77777777" w:rsidR="00934D2F" w:rsidRDefault="005C7225">
      <w:pPr>
        <w:jc w:val="center"/>
      </w:pPr>
      <w:r>
        <w:t>(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спеціальностей</w:t>
      </w:r>
      <w:proofErr w:type="spellEnd"/>
      <w:r>
        <w:t xml:space="preserve"> )</w:t>
      </w:r>
    </w:p>
    <w:p w14:paraId="717C69C6" w14:textId="77777777" w:rsidR="00934D2F" w:rsidRDefault="00934D2F">
      <w:pPr>
        <w:rPr>
          <w:sz w:val="26"/>
        </w:rPr>
      </w:pPr>
    </w:p>
    <w:p w14:paraId="4CF2B46F" w14:textId="77777777" w:rsidR="00934D2F" w:rsidRDefault="005C7225">
      <w:r>
        <w:rPr>
          <w:sz w:val="28"/>
          <w:szCs w:val="28"/>
        </w:rPr>
        <w:t xml:space="preserve">вид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професійна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підготовка</w:t>
      </w:r>
      <w:proofErr w:type="spellEnd"/>
      <w:r>
        <w:rPr>
          <w:sz w:val="28"/>
          <w:szCs w:val="28"/>
          <w:u w:val="single"/>
          <w:lang w:val="uk-UA"/>
        </w:rPr>
        <w:t>; вибіркова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600E88F" w14:textId="77777777" w:rsidR="00934D2F" w:rsidRDefault="005C7225">
      <w:pPr>
        <w:ind w:left="1843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загальна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підготовка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обов’язкова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вибіркова</w:t>
      </w:r>
      <w:proofErr w:type="spellEnd"/>
      <w:r>
        <w:rPr>
          <w:sz w:val="18"/>
          <w:szCs w:val="18"/>
        </w:rPr>
        <w:t xml:space="preserve">) / </w:t>
      </w:r>
      <w:proofErr w:type="spellStart"/>
      <w:r>
        <w:rPr>
          <w:sz w:val="18"/>
          <w:szCs w:val="18"/>
        </w:rPr>
        <w:t>професійна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підготовка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обов’язкова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вибіркова</w:t>
      </w:r>
      <w:proofErr w:type="spellEnd"/>
      <w:r>
        <w:rPr>
          <w:sz w:val="18"/>
          <w:szCs w:val="18"/>
        </w:rPr>
        <w:t>))</w:t>
      </w:r>
    </w:p>
    <w:p w14:paraId="3BE66E72" w14:textId="77777777" w:rsidR="00934D2F" w:rsidRDefault="00934D2F">
      <w:pPr>
        <w:rPr>
          <w:sz w:val="26"/>
          <w:szCs w:val="26"/>
        </w:rPr>
      </w:pPr>
    </w:p>
    <w:p w14:paraId="1227E39C" w14:textId="77777777" w:rsidR="00934D2F" w:rsidRDefault="005C7225">
      <w:pPr>
        <w:rPr>
          <w:sz w:val="26"/>
          <w:szCs w:val="26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денна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538322" w14:textId="77777777" w:rsidR="00934D2F" w:rsidRDefault="005C7225">
      <w:pPr>
        <w:jc w:val="center"/>
      </w:pPr>
      <w:r>
        <w:t>(</w:t>
      </w:r>
      <w:proofErr w:type="spellStart"/>
      <w:r>
        <w:t>денна</w:t>
      </w:r>
      <w:proofErr w:type="spellEnd"/>
      <w:r>
        <w:t>/</w:t>
      </w:r>
      <w:proofErr w:type="spellStart"/>
      <w:r>
        <w:t>заочна</w:t>
      </w:r>
      <w:proofErr w:type="spellEnd"/>
      <w:r>
        <w:t>)</w:t>
      </w:r>
    </w:p>
    <w:p w14:paraId="61DA7050" w14:textId="77777777" w:rsidR="00934D2F" w:rsidRDefault="00934D2F"/>
    <w:p w14:paraId="14139969" w14:textId="77777777" w:rsidR="00934D2F" w:rsidRDefault="00934D2F"/>
    <w:p w14:paraId="4EF11DA5" w14:textId="77777777" w:rsidR="00934D2F" w:rsidRDefault="00934D2F"/>
    <w:p w14:paraId="130B2E3E" w14:textId="77777777" w:rsidR="00934D2F" w:rsidRDefault="005C7225">
      <w:pPr>
        <w:jc w:val="center"/>
      </w:pPr>
      <w:r>
        <w:rPr>
          <w:sz w:val="28"/>
          <w:szCs w:val="28"/>
          <w:lang w:val="uk-UA"/>
        </w:rPr>
        <w:t>Харків - 2022</w:t>
      </w:r>
    </w:p>
    <w:p w14:paraId="2EF9B832" w14:textId="77777777" w:rsidR="00934D2F" w:rsidRDefault="005C7225">
      <w:pPr>
        <w:spacing w:after="240"/>
        <w:jc w:val="center"/>
      </w:pPr>
      <w:r>
        <w:br w:type="page"/>
      </w:r>
    </w:p>
    <w:p w14:paraId="3D1C2E6E" w14:textId="77777777" w:rsidR="00934D2F" w:rsidRDefault="005C7225">
      <w:pPr>
        <w:pStyle w:val="a8"/>
        <w:jc w:val="left"/>
      </w:pPr>
      <w:r>
        <w:rPr>
          <w:bCs w:val="0"/>
          <w:i w:val="0"/>
          <w:iCs w:val="0"/>
          <w:sz w:val="28"/>
          <w:szCs w:val="28"/>
          <w:u w:val="single"/>
          <w:lang w:val="uk-UA"/>
        </w:rPr>
        <w:lastRenderedPageBreak/>
        <w:t>Змістовний</w:t>
      </w:r>
      <w:r>
        <w:rPr>
          <w:bCs w:val="0"/>
          <w:i w:val="0"/>
          <w:iCs w:val="0"/>
          <w:sz w:val="28"/>
          <w:szCs w:val="28"/>
          <w:u w:val="single"/>
        </w:rPr>
        <w:t xml:space="preserve"> модуль</w:t>
      </w:r>
      <w:r>
        <w:rPr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Cs w:val="0"/>
          <w:i w:val="0"/>
          <w:iCs w:val="0"/>
          <w:sz w:val="28"/>
          <w:szCs w:val="28"/>
          <w:u w:val="single"/>
          <w:lang w:val="uk-UA"/>
        </w:rPr>
        <w:t>1.</w:t>
      </w:r>
      <w:r>
        <w:rPr>
          <w:i w:val="0"/>
          <w:iCs w:val="0"/>
          <w:sz w:val="28"/>
          <w:szCs w:val="28"/>
          <w:u w:val="single"/>
          <w:lang w:val="uk-UA"/>
        </w:rPr>
        <w:t xml:space="preserve"> </w:t>
      </w:r>
      <w:r>
        <w:rPr>
          <w:i w:val="0"/>
          <w:iCs w:val="0"/>
          <w:lang w:val="uk-UA"/>
        </w:rPr>
        <w:t xml:space="preserve"> </w:t>
      </w:r>
      <w:r>
        <w:rPr>
          <w:rStyle w:val="a6"/>
          <w:rFonts w:eastAsia="Calibri"/>
          <w:i w:val="0"/>
          <w:iCs w:val="0"/>
          <w:sz w:val="28"/>
          <w:szCs w:val="28"/>
          <w:lang w:val="uk-UA"/>
        </w:rPr>
        <w:t xml:space="preserve">Теоретико-методологічні основи вивчення інтернет-технологій в управлінні репутацією. </w:t>
      </w:r>
    </w:p>
    <w:p w14:paraId="7D2E0ABF" w14:textId="77777777" w:rsidR="00934D2F" w:rsidRDefault="00934D2F">
      <w:pPr>
        <w:pStyle w:val="a8"/>
        <w:jc w:val="left"/>
        <w:rPr>
          <w:rStyle w:val="a6"/>
          <w:i w:val="0"/>
          <w:iCs w:val="0"/>
          <w:lang w:val="uk-UA"/>
        </w:rPr>
      </w:pPr>
    </w:p>
    <w:p w14:paraId="6A5F4AF4" w14:textId="77777777" w:rsidR="00934D2F" w:rsidRDefault="005C7225">
      <w:pPr>
        <w:shd w:val="clear" w:color="auto" w:fill="FFFFFF"/>
        <w:jc w:val="both"/>
      </w:pPr>
      <w:r>
        <w:rPr>
          <w:sz w:val="28"/>
          <w:szCs w:val="28"/>
          <w:lang w:val="uk-UA"/>
        </w:rPr>
        <w:t xml:space="preserve">Модуль передбачає ознайомитися з </w:t>
      </w:r>
      <w:r>
        <w:rPr>
          <w:rStyle w:val="a6"/>
          <w:b w:val="0"/>
          <w:color w:val="000000"/>
          <w:sz w:val="28"/>
          <w:szCs w:val="28"/>
          <w:lang w:val="uk-UA"/>
        </w:rPr>
        <w:t xml:space="preserve"> Інтернет-технологіями як інформаційною</w:t>
      </w:r>
      <w:r>
        <w:rPr>
          <w:rStyle w:val="a6"/>
          <w:b w:val="0"/>
          <w:color w:val="000000"/>
          <w:sz w:val="28"/>
          <w:szCs w:val="28"/>
        </w:rPr>
        <w:t xml:space="preserve"> основою будь-</w:t>
      </w:r>
      <w:proofErr w:type="spellStart"/>
      <w:r>
        <w:rPr>
          <w:rStyle w:val="a6"/>
          <w:b w:val="0"/>
          <w:color w:val="000000"/>
          <w:sz w:val="28"/>
          <w:szCs w:val="28"/>
        </w:rPr>
        <w:t>якої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репутаціії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. </w:t>
      </w:r>
      <w:proofErr w:type="spellStart"/>
      <w:r>
        <w:rPr>
          <w:rStyle w:val="a6"/>
          <w:b w:val="0"/>
          <w:color w:val="000000"/>
          <w:sz w:val="28"/>
          <w:szCs w:val="28"/>
        </w:rPr>
        <w:t>Розглянути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bCs w:val="0"/>
          <w:color w:val="000000"/>
          <w:sz w:val="28"/>
          <w:szCs w:val="28"/>
        </w:rPr>
        <w:t>в</w:t>
      </w:r>
      <w:proofErr w:type="spellStart"/>
      <w:r>
        <w:rPr>
          <w:rStyle w:val="a6"/>
          <w:b w:val="0"/>
          <w:bCs w:val="0"/>
          <w:color w:val="000000"/>
          <w:sz w:val="28"/>
          <w:szCs w:val="28"/>
          <w:lang w:val="uk-UA"/>
        </w:rPr>
        <w:t>заємозв’язок</w:t>
      </w:r>
      <w:proofErr w:type="spellEnd"/>
      <w:r>
        <w:rPr>
          <w:rStyle w:val="a6"/>
          <w:b w:val="0"/>
          <w:bCs w:val="0"/>
          <w:color w:val="000000"/>
          <w:sz w:val="28"/>
          <w:szCs w:val="28"/>
          <w:lang w:val="uk-UA"/>
        </w:rPr>
        <w:t xml:space="preserve"> феноменів репутації, іміджу та соціальної відповідальності. 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color w:val="000000"/>
          <w:sz w:val="28"/>
          <w:szCs w:val="28"/>
        </w:rPr>
        <w:t>Ознайомитись</w:t>
      </w:r>
      <w:proofErr w:type="spellEnd"/>
      <w:r>
        <w:rPr>
          <w:rStyle w:val="a6"/>
          <w:b w:val="0"/>
          <w:bCs w:val="0"/>
          <w:color w:val="000000"/>
          <w:sz w:val="28"/>
          <w:szCs w:val="28"/>
        </w:rPr>
        <w:t xml:space="preserve"> з у</w:t>
      </w:r>
      <w:r>
        <w:rPr>
          <w:rStyle w:val="a6"/>
          <w:b w:val="0"/>
          <w:bCs w:val="0"/>
          <w:color w:val="000000"/>
          <w:sz w:val="28"/>
          <w:szCs w:val="28"/>
          <w:lang w:val="uk-UA"/>
        </w:rPr>
        <w:t>правлінням репутацією в Інтернеті; зі с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кладовими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особистісної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репутації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;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розглянути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гендерні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аспекти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репутації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. 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Ознайомитись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з р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  <w:lang w:val="uk-UA"/>
        </w:rPr>
        <w:t>епутаційними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  <w:lang w:val="uk-UA"/>
        </w:rPr>
        <w:t xml:space="preserve"> стратегіями впливу на масову аудиторію; з психологією сприйняття імідж-формуючої інформації;  ознайомитись з формуванням репутації лідера, керівника.</w:t>
      </w:r>
    </w:p>
    <w:p w14:paraId="64CB5F5C" w14:textId="77777777" w:rsidR="00934D2F" w:rsidRDefault="00934D2F">
      <w:pPr>
        <w:pStyle w:val="a8"/>
        <w:rPr>
          <w:i w:val="0"/>
          <w:iCs w:val="0"/>
          <w:color w:val="00000A"/>
          <w:sz w:val="28"/>
          <w:szCs w:val="28"/>
          <w:lang w:val="uk-UA"/>
        </w:rPr>
      </w:pPr>
    </w:p>
    <w:p w14:paraId="69163BC3" w14:textId="77777777" w:rsidR="00934D2F" w:rsidRDefault="005C7225">
      <w:pPr>
        <w:pStyle w:val="a8"/>
      </w:pPr>
      <w:r>
        <w:rPr>
          <w:i w:val="0"/>
          <w:iCs w:val="0"/>
          <w:sz w:val="28"/>
          <w:szCs w:val="28"/>
          <w:lang w:val="uk-UA"/>
        </w:rPr>
        <w:t>Тема 1. Інтернет-технології як інформаційна</w:t>
      </w:r>
      <w:r>
        <w:rPr>
          <w:i w:val="0"/>
          <w:iCs w:val="0"/>
          <w:sz w:val="28"/>
          <w:szCs w:val="28"/>
        </w:rPr>
        <w:t xml:space="preserve"> основа </w:t>
      </w:r>
      <w:proofErr w:type="spellStart"/>
      <w:r>
        <w:rPr>
          <w:i w:val="0"/>
          <w:iCs w:val="0"/>
          <w:sz w:val="28"/>
          <w:szCs w:val="28"/>
        </w:rPr>
        <w:t>репутацією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  <w:lang w:val="uk-UA"/>
        </w:rPr>
        <w:t>(2 год)</w:t>
      </w:r>
      <w:r>
        <w:rPr>
          <w:i w:val="0"/>
          <w:iCs w:val="0"/>
          <w:sz w:val="28"/>
          <w:szCs w:val="28"/>
        </w:rPr>
        <w:t>.</w:t>
      </w:r>
    </w:p>
    <w:p w14:paraId="14FFA4E6" w14:textId="77777777" w:rsidR="00934D2F" w:rsidRDefault="005C7225">
      <w:pPr>
        <w:numPr>
          <w:ilvl w:val="0"/>
          <w:numId w:val="3"/>
        </w:numPr>
        <w:shd w:val="clear" w:color="auto" w:fill="FFFFFF"/>
        <w:tabs>
          <w:tab w:val="left" w:pos="68"/>
          <w:tab w:val="left" w:pos="347"/>
          <w:tab w:val="left" w:leader="dot" w:pos="5924"/>
          <w:tab w:val="left" w:leader="dot" w:pos="6555"/>
          <w:tab w:val="left" w:pos="6697"/>
        </w:tabs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Комунікаційні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репутації</w:t>
      </w:r>
      <w:proofErr w:type="spellEnd"/>
      <w:r>
        <w:rPr>
          <w:sz w:val="28"/>
          <w:szCs w:val="28"/>
        </w:rPr>
        <w:t xml:space="preserve">. </w:t>
      </w:r>
    </w:p>
    <w:p w14:paraId="2E65C51A" w14:textId="77777777" w:rsidR="00934D2F" w:rsidRDefault="005C7225">
      <w:pPr>
        <w:numPr>
          <w:ilvl w:val="0"/>
          <w:numId w:val="3"/>
        </w:numPr>
        <w:shd w:val="clear" w:color="auto" w:fill="FFFFFF"/>
        <w:tabs>
          <w:tab w:val="left" w:pos="68"/>
          <w:tab w:val="left" w:pos="347"/>
          <w:tab w:val="left" w:leader="dot" w:pos="5924"/>
          <w:tab w:val="left" w:leader="dot" w:pos="6555"/>
          <w:tab w:val="left" w:pos="6697"/>
        </w:tabs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Фактори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враховуються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коефіцієнта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репутації</w:t>
      </w:r>
      <w:proofErr w:type="spellEnd"/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11473D1B" w14:textId="77777777" w:rsidR="00934D2F" w:rsidRDefault="005C7225">
      <w:pPr>
        <w:numPr>
          <w:ilvl w:val="0"/>
          <w:numId w:val="3"/>
        </w:numPr>
        <w:shd w:val="clear" w:color="auto" w:fill="FFFFFF"/>
        <w:tabs>
          <w:tab w:val="left" w:pos="68"/>
          <w:tab w:val="left" w:pos="347"/>
          <w:tab w:val="left" w:leader="dot" w:pos="5924"/>
          <w:tab w:val="left" w:leader="dot" w:pos="6555"/>
          <w:tab w:val="left" w:pos="6697"/>
        </w:tabs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інструменти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репутаційного</w:t>
      </w:r>
      <w:proofErr w:type="spellEnd"/>
      <w:r>
        <w:rPr>
          <w:sz w:val="28"/>
          <w:szCs w:val="28"/>
        </w:rPr>
        <w:t xml:space="preserve"> аудиту.</w:t>
      </w:r>
    </w:p>
    <w:p w14:paraId="74FFF34C" w14:textId="77777777" w:rsidR="00934D2F" w:rsidRDefault="005C7225">
      <w:pPr>
        <w:numPr>
          <w:ilvl w:val="0"/>
          <w:numId w:val="3"/>
        </w:numPr>
        <w:shd w:val="clear" w:color="auto" w:fill="FFFFFF"/>
        <w:tabs>
          <w:tab w:val="left" w:pos="68"/>
          <w:tab w:val="left" w:pos="347"/>
          <w:tab w:val="left" w:leader="dot" w:pos="5924"/>
          <w:tab w:val="left" w:leader="dot" w:pos="6555"/>
          <w:tab w:val="left" w:pos="6697"/>
        </w:tabs>
        <w:ind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Основні поняття, категорії і інструменти проведення комунікаційного аудиту.</w:t>
      </w:r>
    </w:p>
    <w:p w14:paraId="1A25972F" w14:textId="77777777" w:rsidR="00934D2F" w:rsidRDefault="005C7225">
      <w:pPr>
        <w:widowControl w:val="0"/>
        <w:spacing w:before="120" w:after="12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1-3, 7</w:t>
      </w:r>
    </w:p>
    <w:p w14:paraId="2F25A132" w14:textId="77777777" w:rsidR="00934D2F" w:rsidRDefault="00934D2F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14:paraId="51A5BAB4" w14:textId="77777777" w:rsidR="00934D2F" w:rsidRDefault="005C7225">
      <w:pPr>
        <w:pStyle w:val="a8"/>
        <w:rPr>
          <w:sz w:val="28"/>
          <w:szCs w:val="28"/>
        </w:rPr>
      </w:pPr>
      <w:bookmarkStart w:id="0" w:name="_Hlk114216831"/>
      <w:r>
        <w:rPr>
          <w:i w:val="0"/>
          <w:iCs w:val="0"/>
          <w:sz w:val="28"/>
          <w:szCs w:val="28"/>
          <w:lang w:val="uk-UA"/>
        </w:rPr>
        <w:t>Тема 2.</w:t>
      </w:r>
      <w:bookmarkEnd w:id="0"/>
      <w:r>
        <w:rPr>
          <w:b w:val="0"/>
          <w:i w:val="0"/>
          <w:iCs w:val="0"/>
          <w:sz w:val="28"/>
          <w:szCs w:val="28"/>
          <w:lang w:val="uk-UA"/>
        </w:rPr>
        <w:t xml:space="preserve"> </w:t>
      </w:r>
      <w:r>
        <w:rPr>
          <w:i w:val="0"/>
          <w:iCs w:val="0"/>
          <w:sz w:val="28"/>
          <w:szCs w:val="28"/>
          <w:lang w:val="uk-UA"/>
        </w:rPr>
        <w:t>Взаємозв’язок феноменів репутації, іміджу та соціальної відповідальності (2 год.)</w:t>
      </w:r>
    </w:p>
    <w:p w14:paraId="5DF8666D" w14:textId="77777777" w:rsidR="00934D2F" w:rsidRDefault="005C7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Пріоритетні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робить </w:t>
      </w:r>
      <w:proofErr w:type="spellStart"/>
      <w:r>
        <w:rPr>
          <w:sz w:val="28"/>
          <w:szCs w:val="28"/>
        </w:rPr>
        <w:t>реальним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репутації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іміджу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Критерії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побудованого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іміджу</w:t>
      </w:r>
      <w:proofErr w:type="spellEnd"/>
      <w:r>
        <w:rPr>
          <w:sz w:val="28"/>
          <w:szCs w:val="28"/>
        </w:rPr>
        <w:t>.</w:t>
      </w:r>
    </w:p>
    <w:p w14:paraId="1D7E580A" w14:textId="77777777" w:rsidR="00934D2F" w:rsidRDefault="005C7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Порівняльна</w:t>
      </w:r>
      <w:proofErr w:type="spell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іміджу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репутації</w:t>
      </w:r>
      <w:proofErr w:type="spellEnd"/>
      <w:r>
        <w:rPr>
          <w:sz w:val="28"/>
          <w:szCs w:val="28"/>
        </w:rPr>
        <w:t>.</w:t>
      </w:r>
    </w:p>
    <w:p w14:paraId="13043574" w14:textId="77777777" w:rsidR="00934D2F" w:rsidRDefault="005C7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Складові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репутації</w:t>
      </w:r>
      <w:proofErr w:type="spellEnd"/>
      <w:r>
        <w:rPr>
          <w:sz w:val="28"/>
          <w:szCs w:val="28"/>
        </w:rPr>
        <w:t xml:space="preserve"> бренду.</w:t>
      </w:r>
    </w:p>
    <w:p w14:paraId="23835100" w14:textId="77777777" w:rsidR="00934D2F" w:rsidRDefault="005C7225">
      <w:pPr>
        <w:pStyle w:val="a8"/>
        <w:rPr>
          <w:sz w:val="28"/>
          <w:szCs w:val="28"/>
        </w:rPr>
      </w:pPr>
      <w:r>
        <w:rPr>
          <w:b w:val="0"/>
          <w:i w:val="0"/>
          <w:iCs w:val="0"/>
          <w:sz w:val="28"/>
          <w:szCs w:val="28"/>
        </w:rPr>
        <w:t xml:space="preserve">4. </w:t>
      </w:r>
      <w:r>
        <w:rPr>
          <w:b w:val="0"/>
          <w:i w:val="0"/>
          <w:iCs w:val="0"/>
          <w:sz w:val="28"/>
          <w:szCs w:val="28"/>
          <w:lang w:val="uk-UA"/>
        </w:rPr>
        <w:t>Різновиди імідж-технологій.</w:t>
      </w:r>
    </w:p>
    <w:p w14:paraId="7FC726C4" w14:textId="77777777" w:rsidR="00934D2F" w:rsidRDefault="005C7225">
      <w:pPr>
        <w:widowControl w:val="0"/>
        <w:spacing w:before="120" w:after="12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 xml:space="preserve">1, 2, 4 </w:t>
      </w:r>
    </w:p>
    <w:p w14:paraId="16272F22" w14:textId="77777777" w:rsidR="00934D2F" w:rsidRDefault="00934D2F">
      <w:pPr>
        <w:tabs>
          <w:tab w:val="left" w:pos="426"/>
        </w:tabs>
        <w:ind w:left="720"/>
        <w:jc w:val="both"/>
        <w:rPr>
          <w:sz w:val="28"/>
          <w:szCs w:val="28"/>
          <w:lang w:val="uk-UA"/>
        </w:rPr>
      </w:pPr>
    </w:p>
    <w:p w14:paraId="7847DDA0" w14:textId="77777777" w:rsidR="00934D2F" w:rsidRDefault="005C7225">
      <w:pPr>
        <w:pStyle w:val="a8"/>
      </w:pPr>
      <w:bookmarkStart w:id="1" w:name="_Hlk114216881"/>
      <w:r>
        <w:rPr>
          <w:i w:val="0"/>
          <w:iCs w:val="0"/>
          <w:sz w:val="28"/>
          <w:szCs w:val="28"/>
          <w:lang w:val="uk-UA"/>
        </w:rPr>
        <w:t xml:space="preserve">Тема 3. </w:t>
      </w:r>
      <w:bookmarkEnd w:id="1"/>
      <w:r>
        <w:rPr>
          <w:i w:val="0"/>
          <w:iCs w:val="0"/>
          <w:sz w:val="28"/>
          <w:szCs w:val="28"/>
          <w:lang w:val="uk-UA"/>
        </w:rPr>
        <w:t xml:space="preserve">Управління репутацією в Інтернеті. </w:t>
      </w:r>
      <w:r>
        <w:rPr>
          <w:rStyle w:val="WW-"/>
          <w:b/>
          <w:bCs/>
          <w:i w:val="0"/>
          <w:iCs w:val="0"/>
          <w:sz w:val="28"/>
          <w:szCs w:val="28"/>
        </w:rPr>
        <w:t xml:space="preserve">Тема 4. </w:t>
      </w:r>
      <w:proofErr w:type="spellStart"/>
      <w:r>
        <w:rPr>
          <w:rStyle w:val="WW-"/>
          <w:b/>
          <w:bCs/>
          <w:i w:val="0"/>
          <w:iCs w:val="0"/>
          <w:sz w:val="28"/>
          <w:szCs w:val="28"/>
        </w:rPr>
        <w:t>Складові</w:t>
      </w:r>
      <w:proofErr w:type="spellEnd"/>
      <w:r>
        <w:rPr>
          <w:rStyle w:val="WW-"/>
          <w:b/>
          <w:bCs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WW-"/>
          <w:b/>
          <w:bCs/>
          <w:i w:val="0"/>
          <w:iCs w:val="0"/>
          <w:sz w:val="28"/>
          <w:szCs w:val="28"/>
        </w:rPr>
        <w:t>особистісної</w:t>
      </w:r>
      <w:proofErr w:type="spellEnd"/>
      <w:r>
        <w:rPr>
          <w:rStyle w:val="WW-"/>
          <w:b/>
          <w:bCs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WW-"/>
          <w:b/>
          <w:bCs/>
          <w:i w:val="0"/>
          <w:iCs w:val="0"/>
          <w:sz w:val="28"/>
          <w:szCs w:val="28"/>
        </w:rPr>
        <w:t>репутації</w:t>
      </w:r>
      <w:proofErr w:type="spellEnd"/>
      <w:r>
        <w:rPr>
          <w:rStyle w:val="WW-"/>
          <w:b/>
          <w:bCs/>
          <w:i w:val="0"/>
          <w:iCs w:val="0"/>
          <w:sz w:val="28"/>
          <w:szCs w:val="28"/>
        </w:rPr>
        <w:t xml:space="preserve">. </w:t>
      </w:r>
      <w:proofErr w:type="spellStart"/>
      <w:r>
        <w:rPr>
          <w:rStyle w:val="WW-"/>
          <w:b/>
          <w:bCs/>
          <w:i w:val="0"/>
          <w:iCs w:val="0"/>
          <w:sz w:val="28"/>
          <w:szCs w:val="28"/>
        </w:rPr>
        <w:t>Гендерні</w:t>
      </w:r>
      <w:proofErr w:type="spellEnd"/>
      <w:r>
        <w:rPr>
          <w:rStyle w:val="WW-"/>
          <w:b/>
          <w:bCs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WW-"/>
          <w:b/>
          <w:bCs/>
          <w:i w:val="0"/>
          <w:iCs w:val="0"/>
          <w:sz w:val="28"/>
          <w:szCs w:val="28"/>
        </w:rPr>
        <w:t>аспекти</w:t>
      </w:r>
      <w:proofErr w:type="spellEnd"/>
      <w:r>
        <w:rPr>
          <w:rStyle w:val="WW-"/>
          <w:b/>
          <w:bCs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WW-"/>
          <w:b/>
          <w:bCs/>
          <w:i w:val="0"/>
          <w:iCs w:val="0"/>
          <w:sz w:val="28"/>
          <w:szCs w:val="28"/>
        </w:rPr>
        <w:t>репутації</w:t>
      </w:r>
      <w:proofErr w:type="spellEnd"/>
      <w:r>
        <w:rPr>
          <w:rStyle w:val="WW-"/>
          <w:b/>
          <w:bCs/>
          <w:i w:val="0"/>
          <w:iCs w:val="0"/>
          <w:sz w:val="28"/>
          <w:szCs w:val="28"/>
        </w:rPr>
        <w:t xml:space="preserve"> </w:t>
      </w:r>
      <w:r>
        <w:rPr>
          <w:rStyle w:val="WW-"/>
          <w:b/>
          <w:bCs/>
          <w:i w:val="0"/>
          <w:iCs w:val="0"/>
          <w:sz w:val="28"/>
          <w:szCs w:val="28"/>
          <w:lang w:val="uk-UA"/>
        </w:rPr>
        <w:t>(2 год.)</w:t>
      </w:r>
    </w:p>
    <w:p w14:paraId="780E3EC1" w14:textId="77777777" w:rsidR="00934D2F" w:rsidRDefault="005C7225">
      <w:pPr>
        <w:pStyle w:val="af2"/>
        <w:spacing w:before="60" w:after="1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репутаційних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приводів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. </w:t>
      </w:r>
    </w:p>
    <w:p w14:paraId="558A673A" w14:textId="77777777" w:rsidR="00934D2F" w:rsidRDefault="005C7225">
      <w:pPr>
        <w:pStyle w:val="af2"/>
        <w:spacing w:before="60" w:after="1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proofErr w:type="spellStart"/>
      <w:r>
        <w:rPr>
          <w:sz w:val="28"/>
          <w:szCs w:val="28"/>
        </w:rPr>
        <w:t>Коригування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. </w:t>
      </w:r>
    </w:p>
    <w:p w14:paraId="39A6F250" w14:textId="77777777" w:rsidR="00934D2F" w:rsidRDefault="005C7225">
      <w:pPr>
        <w:pStyle w:val="12"/>
        <w:suppressAutoHyphens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lang w:val="uk-UA" w:bidi="hi-IN"/>
        </w:rPr>
        <w:t>3</w:t>
      </w:r>
      <w:r>
        <w:rPr>
          <w:rFonts w:ascii="Times New Roman" w:hAnsi="Times New Roman" w:cs="Times New Roman"/>
          <w:color w:val="000000"/>
          <w:lang w:val="uk-UA"/>
        </w:rPr>
        <w:t>.</w:t>
      </w:r>
      <w:r w:rsidRPr="005C7225">
        <w:rPr>
          <w:rFonts w:ascii="Times New Roman" w:hAnsi="Times New Roman" w:cs="Times New Roman"/>
          <w:color w:val="000000"/>
        </w:rPr>
        <w:t>Прикладні засоби самопізнання: тестування, візуально-технічні пристрої для самодіагностики голосу, зовнішності, кінесики, опитування оточення.</w:t>
      </w:r>
    </w:p>
    <w:p w14:paraId="54AAC386" w14:textId="77777777" w:rsidR="00934D2F" w:rsidRDefault="005C7225">
      <w:pPr>
        <w:pStyle w:val="12"/>
        <w:suppressAutoHyphens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uk-UA"/>
        </w:rPr>
        <w:t>4.</w:t>
      </w:r>
      <w:proofErr w:type="spellStart"/>
      <w:r>
        <w:rPr>
          <w:rFonts w:ascii="Times New Roman" w:hAnsi="Times New Roman" w:cs="Times New Roman"/>
          <w:color w:val="000000"/>
        </w:rPr>
        <w:t>Розробка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шкали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оцінування</w:t>
      </w:r>
      <w:proofErr w:type="spellEnd"/>
      <w:r>
        <w:rPr>
          <w:rFonts w:ascii="Times New Roman" w:hAnsi="Times New Roman" w:cs="Times New Roman"/>
          <w:color w:val="000000"/>
        </w:rPr>
        <w:t xml:space="preserve"> персонального </w:t>
      </w:r>
      <w:proofErr w:type="spellStart"/>
      <w:r>
        <w:rPr>
          <w:rFonts w:ascii="Times New Roman" w:hAnsi="Times New Roman" w:cs="Times New Roman"/>
          <w:color w:val="000000"/>
        </w:rPr>
        <w:t>іміджу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14:paraId="361BCB10" w14:textId="77777777" w:rsidR="00934D2F" w:rsidRDefault="005C7225">
      <w:pPr>
        <w:pStyle w:val="af2"/>
        <w:spacing w:before="60" w:after="1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5.</w:t>
      </w:r>
      <w:proofErr w:type="spellStart"/>
      <w:r>
        <w:rPr>
          <w:color w:val="000000"/>
          <w:sz w:val="28"/>
          <w:szCs w:val="28"/>
        </w:rPr>
        <w:t>Прийоми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іміджу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конфліктних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ситуаціях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6.</w:t>
      </w:r>
      <w:proofErr w:type="spellStart"/>
      <w:r>
        <w:rPr>
          <w:color w:val="000000"/>
          <w:sz w:val="28"/>
          <w:szCs w:val="28"/>
        </w:rPr>
        <w:t>Психологічно-іміджеві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бар’єри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подолання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5.</w:t>
      </w:r>
      <w:proofErr w:type="spellStart"/>
      <w:r>
        <w:rPr>
          <w:color w:val="000000"/>
          <w:sz w:val="28"/>
          <w:szCs w:val="28"/>
        </w:rPr>
        <w:t>Токени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чоловіка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жінки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сучасному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суспільстві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634A076B" w14:textId="77777777" w:rsidR="00934D2F" w:rsidRDefault="005C7225">
      <w:pPr>
        <w:pStyle w:val="a8"/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uk-UA"/>
        </w:rPr>
        <w:lastRenderedPageBreak/>
        <w:t>7.Класифікації жіночих та чоловічих іміджевих типів.</w:t>
      </w:r>
    </w:p>
    <w:p w14:paraId="2A0B6F36" w14:textId="77777777" w:rsidR="00934D2F" w:rsidRDefault="005C7225">
      <w:pPr>
        <w:widowControl w:val="0"/>
        <w:spacing w:before="120" w:after="12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1-6</w:t>
      </w:r>
    </w:p>
    <w:p w14:paraId="13B62E35" w14:textId="77777777" w:rsidR="00934D2F" w:rsidRDefault="00934D2F">
      <w:pPr>
        <w:widowControl w:val="0"/>
        <w:spacing w:before="120" w:after="120"/>
        <w:jc w:val="both"/>
        <w:rPr>
          <w:b/>
          <w:iCs/>
          <w:sz w:val="28"/>
          <w:szCs w:val="28"/>
          <w:lang w:val="uk-UA"/>
        </w:rPr>
      </w:pPr>
    </w:p>
    <w:p w14:paraId="4F175496" w14:textId="77777777" w:rsidR="00934D2F" w:rsidRDefault="005C7225">
      <w:pPr>
        <w:pStyle w:val="a8"/>
      </w:pPr>
      <w:bookmarkStart w:id="2" w:name="_Hlk114217806"/>
      <w:r>
        <w:rPr>
          <w:i w:val="0"/>
          <w:iCs w:val="0"/>
          <w:sz w:val="28"/>
          <w:szCs w:val="28"/>
          <w:lang w:val="uk-UA"/>
        </w:rPr>
        <w:t>Тема 5.</w:t>
      </w:r>
      <w:bookmarkEnd w:id="2"/>
      <w:r>
        <w:rPr>
          <w:i w:val="0"/>
          <w:iCs w:val="0"/>
          <w:sz w:val="28"/>
          <w:szCs w:val="28"/>
          <w:lang w:val="uk-UA"/>
        </w:rPr>
        <w:t xml:space="preserve"> </w:t>
      </w:r>
      <w:r>
        <w:rPr>
          <w:rStyle w:val="WW-"/>
          <w:b/>
          <w:bCs/>
          <w:i w:val="0"/>
          <w:iCs w:val="0"/>
          <w:sz w:val="28"/>
          <w:szCs w:val="28"/>
          <w:lang w:val="uk-UA"/>
        </w:rPr>
        <w:t>Репутаційні стратегії впливу на масову аудиторію. Психологія сприйняття імідж-формуючої інформації</w:t>
      </w:r>
      <w:r>
        <w:rPr>
          <w:rStyle w:val="WW-"/>
          <w:i w:val="0"/>
          <w:iCs w:val="0"/>
          <w:sz w:val="28"/>
          <w:szCs w:val="28"/>
          <w:lang w:val="uk-UA"/>
        </w:rPr>
        <w:t xml:space="preserve"> </w:t>
      </w:r>
      <w:r>
        <w:rPr>
          <w:rStyle w:val="WW-"/>
          <w:b/>
          <w:bCs/>
          <w:i w:val="0"/>
          <w:iCs w:val="0"/>
          <w:sz w:val="28"/>
          <w:szCs w:val="28"/>
          <w:lang w:val="uk-UA"/>
        </w:rPr>
        <w:t>(2 год.)</w:t>
      </w:r>
    </w:p>
    <w:p w14:paraId="4D14D436" w14:textId="77777777" w:rsidR="00934D2F" w:rsidRDefault="005C7225">
      <w:pPr>
        <w:pStyle w:val="af2"/>
        <w:spacing w:before="60" w:after="1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</w:t>
      </w:r>
      <w:proofErr w:type="spellStart"/>
      <w:r>
        <w:rPr>
          <w:color w:val="000000"/>
          <w:sz w:val="28"/>
          <w:szCs w:val="28"/>
        </w:rPr>
        <w:t>Розмежування</w:t>
      </w:r>
      <w:proofErr w:type="spellEnd"/>
      <w:r>
        <w:rPr>
          <w:color w:val="000000"/>
          <w:sz w:val="28"/>
          <w:szCs w:val="28"/>
        </w:rPr>
        <w:t xml:space="preserve"> понять: „</w:t>
      </w:r>
      <w:proofErr w:type="spellStart"/>
      <w:r>
        <w:rPr>
          <w:color w:val="000000"/>
          <w:sz w:val="28"/>
          <w:szCs w:val="28"/>
        </w:rPr>
        <w:t>група</w:t>
      </w:r>
      <w:proofErr w:type="spellEnd"/>
      <w:r>
        <w:rPr>
          <w:color w:val="000000"/>
          <w:sz w:val="28"/>
          <w:szCs w:val="28"/>
        </w:rPr>
        <w:t>”, „</w:t>
      </w:r>
      <w:proofErr w:type="spellStart"/>
      <w:r>
        <w:rPr>
          <w:color w:val="000000"/>
          <w:sz w:val="28"/>
          <w:szCs w:val="28"/>
        </w:rPr>
        <w:t>колектив</w:t>
      </w:r>
      <w:proofErr w:type="spellEnd"/>
      <w:r>
        <w:rPr>
          <w:color w:val="000000"/>
          <w:sz w:val="28"/>
          <w:szCs w:val="28"/>
        </w:rPr>
        <w:t>”, „</w:t>
      </w:r>
      <w:proofErr w:type="spellStart"/>
      <w:r>
        <w:rPr>
          <w:color w:val="000000"/>
          <w:sz w:val="28"/>
          <w:szCs w:val="28"/>
        </w:rPr>
        <w:t>аудиторія</w:t>
      </w:r>
      <w:proofErr w:type="spellEnd"/>
      <w:r>
        <w:rPr>
          <w:color w:val="000000"/>
          <w:sz w:val="28"/>
          <w:szCs w:val="28"/>
        </w:rPr>
        <w:t>”, „</w:t>
      </w:r>
      <w:proofErr w:type="spellStart"/>
      <w:r>
        <w:rPr>
          <w:color w:val="000000"/>
          <w:sz w:val="28"/>
          <w:szCs w:val="28"/>
        </w:rPr>
        <w:t>натовп</w:t>
      </w:r>
      <w:proofErr w:type="spellEnd"/>
      <w:r>
        <w:rPr>
          <w:color w:val="000000"/>
          <w:sz w:val="28"/>
          <w:szCs w:val="28"/>
        </w:rPr>
        <w:t>”, „</w:t>
      </w:r>
      <w:proofErr w:type="spellStart"/>
      <w:r>
        <w:rPr>
          <w:color w:val="000000"/>
          <w:sz w:val="28"/>
          <w:szCs w:val="28"/>
        </w:rPr>
        <w:t>маса</w:t>
      </w:r>
      <w:proofErr w:type="spellEnd"/>
      <w:r>
        <w:rPr>
          <w:color w:val="000000"/>
          <w:sz w:val="28"/>
          <w:szCs w:val="28"/>
        </w:rPr>
        <w:t>”, „</w:t>
      </w:r>
      <w:proofErr w:type="spellStart"/>
      <w:r>
        <w:rPr>
          <w:color w:val="000000"/>
          <w:sz w:val="28"/>
          <w:szCs w:val="28"/>
        </w:rPr>
        <w:t>масовий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глядач</w:t>
      </w:r>
      <w:proofErr w:type="spellEnd"/>
      <w:r>
        <w:rPr>
          <w:color w:val="000000"/>
          <w:sz w:val="28"/>
          <w:szCs w:val="28"/>
        </w:rPr>
        <w:t>-слухач-</w:t>
      </w:r>
      <w:proofErr w:type="spellStart"/>
      <w:r>
        <w:rPr>
          <w:color w:val="000000"/>
          <w:sz w:val="28"/>
          <w:szCs w:val="28"/>
        </w:rPr>
        <w:t>читач</w:t>
      </w:r>
      <w:proofErr w:type="spellEnd"/>
      <w:r>
        <w:rPr>
          <w:color w:val="000000"/>
          <w:sz w:val="28"/>
          <w:szCs w:val="28"/>
        </w:rPr>
        <w:t>”.</w:t>
      </w:r>
    </w:p>
    <w:p w14:paraId="331DEDAA" w14:textId="77777777" w:rsidR="00934D2F" w:rsidRDefault="005C7225">
      <w:pPr>
        <w:pStyle w:val="12"/>
        <w:suppressAutoHyphens/>
        <w:autoSpaceDE w:val="0"/>
        <w:rPr>
          <w:rFonts w:hint="eastAsia"/>
        </w:rPr>
      </w:pPr>
      <w:r>
        <w:rPr>
          <w:rStyle w:val="WW-"/>
          <w:rFonts w:ascii="Times New Roman" w:hAnsi="Times New Roman" w:cs="Times New Roman"/>
          <w:b w:val="0"/>
          <w:bCs w:val="0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Імідж</w:t>
      </w:r>
      <w:proofErr w:type="spellEnd"/>
      <w:r>
        <w:rPr>
          <w:rFonts w:ascii="Times New Roman" w:hAnsi="Times New Roman" w:cs="Times New Roman"/>
          <w:color w:val="000000"/>
        </w:rPr>
        <w:t xml:space="preserve"> „героя </w:t>
      </w:r>
      <w:proofErr w:type="spellStart"/>
      <w:r>
        <w:rPr>
          <w:rFonts w:ascii="Times New Roman" w:hAnsi="Times New Roman" w:cs="Times New Roman"/>
          <w:color w:val="000000"/>
        </w:rPr>
        <w:t>нашого</w:t>
      </w:r>
      <w:proofErr w:type="spellEnd"/>
      <w:r>
        <w:rPr>
          <w:rFonts w:ascii="Times New Roman" w:hAnsi="Times New Roman" w:cs="Times New Roman"/>
          <w:color w:val="000000"/>
        </w:rPr>
        <w:t xml:space="preserve"> часу”. </w:t>
      </w:r>
      <w:proofErr w:type="spellStart"/>
      <w:r>
        <w:rPr>
          <w:rFonts w:ascii="Times New Roman" w:hAnsi="Times New Roman" w:cs="Times New Roman"/>
          <w:color w:val="000000"/>
        </w:rPr>
        <w:t>Образи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антигероїв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1E3368A1" w14:textId="77777777" w:rsidR="00934D2F" w:rsidRDefault="005C7225">
      <w:pPr>
        <w:pStyle w:val="12"/>
        <w:suppressAutoHyphens/>
        <w:autoSpaceDE w:val="0"/>
        <w:rPr>
          <w:rFonts w:hint="eastAsia"/>
        </w:rPr>
      </w:pPr>
      <w:r>
        <w:rPr>
          <w:rFonts w:ascii="Times New Roman" w:hAnsi="Times New Roman" w:cs="Times New Roman"/>
          <w:color w:val="000000"/>
          <w:lang w:val="uk-UA"/>
        </w:rPr>
        <w:t>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Сприйняття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прямої</w:t>
      </w:r>
      <w:proofErr w:type="spellEnd"/>
      <w:r>
        <w:rPr>
          <w:rFonts w:ascii="Times New Roman" w:hAnsi="Times New Roman" w:cs="Times New Roman"/>
          <w:color w:val="000000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</w:rPr>
        <w:t>непрямої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3541A21C" w14:textId="77777777" w:rsidR="00934D2F" w:rsidRDefault="005C7225">
      <w:pPr>
        <w:pStyle w:val="af2"/>
        <w:spacing w:before="60" w:after="140"/>
        <w:jc w:val="both"/>
      </w:pPr>
      <w:r>
        <w:rPr>
          <w:rStyle w:val="a6"/>
          <w:b w:val="0"/>
          <w:bCs w:val="0"/>
          <w:color w:val="000000"/>
          <w:sz w:val="28"/>
          <w:szCs w:val="28"/>
          <w:lang w:val="uk-UA"/>
        </w:rPr>
        <w:t>4. Опитування як засіб пресингу на суспільну думку.</w:t>
      </w:r>
    </w:p>
    <w:p w14:paraId="31F4D9CC" w14:textId="77777777" w:rsidR="00934D2F" w:rsidRDefault="00934D2F">
      <w:pPr>
        <w:pStyle w:val="a8"/>
        <w:rPr>
          <w:rStyle w:val="a6"/>
          <w:i w:val="0"/>
          <w:iCs w:val="0"/>
          <w:sz w:val="28"/>
          <w:szCs w:val="28"/>
          <w:lang w:val="uk-UA"/>
        </w:rPr>
      </w:pPr>
    </w:p>
    <w:p w14:paraId="195447D8" w14:textId="77777777" w:rsidR="00934D2F" w:rsidRDefault="005C7225">
      <w:pPr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Література:  </w:t>
      </w:r>
      <w:r>
        <w:rPr>
          <w:sz w:val="28"/>
          <w:szCs w:val="28"/>
          <w:lang w:val="uk-UA"/>
        </w:rPr>
        <w:t>1-4, 7</w:t>
      </w:r>
    </w:p>
    <w:p w14:paraId="5154F00D" w14:textId="77777777" w:rsidR="00934D2F" w:rsidRDefault="00934D2F">
      <w:pPr>
        <w:rPr>
          <w:lang w:val="uk-UA"/>
        </w:rPr>
      </w:pPr>
    </w:p>
    <w:p w14:paraId="428A009C" w14:textId="77777777" w:rsidR="00934D2F" w:rsidRDefault="005C7225">
      <w:pPr>
        <w:pStyle w:val="a8"/>
      </w:pPr>
      <w:bookmarkStart w:id="3" w:name="_Hlk114217870"/>
      <w:r>
        <w:rPr>
          <w:i w:val="0"/>
          <w:iCs w:val="0"/>
          <w:sz w:val="28"/>
          <w:szCs w:val="28"/>
          <w:lang w:val="uk-UA"/>
        </w:rPr>
        <w:t xml:space="preserve">Тема 6.  </w:t>
      </w:r>
      <w:bookmarkEnd w:id="3"/>
      <w:r>
        <w:rPr>
          <w:rStyle w:val="WW-"/>
          <w:b/>
          <w:bCs/>
          <w:i w:val="0"/>
          <w:iCs w:val="0"/>
          <w:sz w:val="28"/>
          <w:szCs w:val="28"/>
          <w:lang w:val="uk-UA"/>
        </w:rPr>
        <w:t>Формування репутації лідера, керівника</w:t>
      </w:r>
      <w:r>
        <w:rPr>
          <w:rStyle w:val="WW-"/>
          <w:i w:val="0"/>
          <w:iCs w:val="0"/>
          <w:sz w:val="28"/>
          <w:szCs w:val="28"/>
          <w:lang w:val="uk-UA"/>
        </w:rPr>
        <w:t xml:space="preserve"> </w:t>
      </w:r>
      <w:r>
        <w:rPr>
          <w:rStyle w:val="WW-"/>
          <w:b/>
          <w:bCs/>
          <w:i w:val="0"/>
          <w:iCs w:val="0"/>
          <w:sz w:val="28"/>
          <w:szCs w:val="28"/>
          <w:lang w:val="uk-UA"/>
        </w:rPr>
        <w:t>(2 год.)</w:t>
      </w:r>
    </w:p>
    <w:p w14:paraId="43462B00" w14:textId="77777777" w:rsidR="00934D2F" w:rsidRDefault="005C7225">
      <w:pPr>
        <w:pStyle w:val="31"/>
        <w:numPr>
          <w:ilvl w:val="0"/>
          <w:numId w:val="4"/>
        </w:numPr>
        <w:tabs>
          <w:tab w:val="left" w:pos="347"/>
          <w:tab w:val="left" w:pos="489"/>
        </w:tabs>
        <w:spacing w:line="240" w:lineRule="auto"/>
        <w:ind w:left="34" w:firstLine="7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Огляд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соціально-психологічних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теорій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лідерства</w:t>
      </w:r>
      <w:proofErr w:type="spellEnd"/>
      <w:r>
        <w:rPr>
          <w:b w:val="0"/>
          <w:bCs w:val="0"/>
          <w:color w:val="000000"/>
          <w:sz w:val="28"/>
          <w:szCs w:val="28"/>
        </w:rPr>
        <w:t>.</w:t>
      </w:r>
    </w:p>
    <w:p w14:paraId="75EC8007" w14:textId="77777777" w:rsidR="00934D2F" w:rsidRDefault="005C7225">
      <w:pPr>
        <w:pStyle w:val="31"/>
        <w:numPr>
          <w:ilvl w:val="0"/>
          <w:numId w:val="4"/>
        </w:numPr>
        <w:tabs>
          <w:tab w:val="left" w:pos="347"/>
          <w:tab w:val="left" w:pos="489"/>
        </w:tabs>
        <w:spacing w:line="240" w:lineRule="auto"/>
        <w:ind w:left="34" w:firstLine="77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Політична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міфологія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в </w:t>
      </w:r>
      <w:proofErr w:type="spellStart"/>
      <w:r>
        <w:rPr>
          <w:b w:val="0"/>
          <w:bCs w:val="0"/>
          <w:color w:val="000000"/>
          <w:sz w:val="28"/>
          <w:szCs w:val="28"/>
        </w:rPr>
        <w:t>іміджмейкерстві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. </w:t>
      </w:r>
      <w:proofErr w:type="spellStart"/>
      <w:r>
        <w:rPr>
          <w:b w:val="0"/>
          <w:bCs w:val="0"/>
          <w:color w:val="000000"/>
          <w:sz w:val="28"/>
          <w:szCs w:val="28"/>
        </w:rPr>
        <w:t>Етнопсихологічні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аспекти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лідерства</w:t>
      </w:r>
      <w:proofErr w:type="spellEnd"/>
      <w:r>
        <w:rPr>
          <w:b w:val="0"/>
          <w:bCs w:val="0"/>
          <w:color w:val="000000"/>
          <w:sz w:val="28"/>
          <w:szCs w:val="28"/>
        </w:rPr>
        <w:t>.</w:t>
      </w:r>
    </w:p>
    <w:p w14:paraId="0CF8955E" w14:textId="77777777" w:rsidR="00934D2F" w:rsidRDefault="005C7225">
      <w:pPr>
        <w:pStyle w:val="31"/>
        <w:numPr>
          <w:ilvl w:val="0"/>
          <w:numId w:val="4"/>
        </w:numPr>
        <w:tabs>
          <w:tab w:val="left" w:pos="347"/>
          <w:tab w:val="left" w:pos="489"/>
        </w:tabs>
        <w:spacing w:line="240" w:lineRule="auto"/>
        <w:ind w:left="34" w:firstLine="7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Український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національний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характер. </w:t>
      </w:r>
      <w:proofErr w:type="spellStart"/>
      <w:r>
        <w:rPr>
          <w:b w:val="0"/>
          <w:bCs w:val="0"/>
          <w:color w:val="000000"/>
          <w:sz w:val="28"/>
          <w:szCs w:val="28"/>
        </w:rPr>
        <w:t>Ментальні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риси</w:t>
      </w:r>
      <w:proofErr w:type="spellEnd"/>
      <w:r>
        <w:rPr>
          <w:b w:val="0"/>
          <w:bCs w:val="0"/>
          <w:color w:val="000000"/>
          <w:sz w:val="28"/>
          <w:szCs w:val="28"/>
        </w:rPr>
        <w:t>.</w:t>
      </w:r>
    </w:p>
    <w:p w14:paraId="3786DE56" w14:textId="77777777" w:rsidR="00934D2F" w:rsidRDefault="005C7225">
      <w:pPr>
        <w:pStyle w:val="31"/>
        <w:numPr>
          <w:ilvl w:val="0"/>
          <w:numId w:val="4"/>
        </w:numPr>
        <w:tabs>
          <w:tab w:val="left" w:pos="347"/>
          <w:tab w:val="left" w:pos="489"/>
        </w:tabs>
        <w:spacing w:line="240" w:lineRule="auto"/>
        <w:ind w:left="34" w:firstLine="77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Політична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іміджелогія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як система </w:t>
      </w:r>
      <w:proofErr w:type="spellStart"/>
      <w:r>
        <w:rPr>
          <w:b w:val="0"/>
          <w:bCs w:val="0"/>
          <w:color w:val="000000"/>
          <w:sz w:val="28"/>
          <w:szCs w:val="28"/>
        </w:rPr>
        <w:t>поглядів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на </w:t>
      </w:r>
      <w:proofErr w:type="spellStart"/>
      <w:r>
        <w:rPr>
          <w:b w:val="0"/>
          <w:bCs w:val="0"/>
          <w:color w:val="000000"/>
          <w:sz w:val="28"/>
          <w:szCs w:val="28"/>
        </w:rPr>
        <w:t>законі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масових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комунікацій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. </w:t>
      </w:r>
      <w:proofErr w:type="spellStart"/>
      <w:r>
        <w:rPr>
          <w:b w:val="0"/>
          <w:bCs w:val="0"/>
          <w:color w:val="000000"/>
          <w:sz w:val="28"/>
          <w:szCs w:val="28"/>
        </w:rPr>
        <w:t>Становлення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політичної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іміджелогії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у </w:t>
      </w:r>
      <w:proofErr w:type="spellStart"/>
      <w:r>
        <w:rPr>
          <w:b w:val="0"/>
          <w:bCs w:val="0"/>
          <w:color w:val="000000"/>
          <w:sz w:val="28"/>
          <w:szCs w:val="28"/>
        </w:rPr>
        <w:t>країнах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Заходу </w:t>
      </w:r>
      <w:proofErr w:type="spellStart"/>
      <w:r>
        <w:rPr>
          <w:b w:val="0"/>
          <w:bCs w:val="0"/>
          <w:color w:val="000000"/>
          <w:sz w:val="28"/>
          <w:szCs w:val="28"/>
        </w:rPr>
        <w:t>Зв’язок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політичної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іміджелогії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та паблик </w:t>
      </w:r>
      <w:proofErr w:type="spellStart"/>
      <w:r>
        <w:rPr>
          <w:b w:val="0"/>
          <w:bCs w:val="0"/>
          <w:color w:val="000000"/>
          <w:sz w:val="28"/>
          <w:szCs w:val="28"/>
        </w:rPr>
        <w:t>рилейшенз</w:t>
      </w:r>
      <w:proofErr w:type="spellEnd"/>
      <w:r>
        <w:rPr>
          <w:b w:val="0"/>
          <w:bCs w:val="0"/>
          <w:color w:val="000000"/>
          <w:sz w:val="28"/>
          <w:szCs w:val="28"/>
        </w:rPr>
        <w:t>.</w:t>
      </w:r>
    </w:p>
    <w:p w14:paraId="4C0C6302" w14:textId="77777777" w:rsidR="00934D2F" w:rsidRDefault="005C7225">
      <w:pPr>
        <w:pStyle w:val="31"/>
        <w:numPr>
          <w:ilvl w:val="0"/>
          <w:numId w:val="4"/>
        </w:numPr>
        <w:tabs>
          <w:tab w:val="left" w:pos="347"/>
          <w:tab w:val="left" w:pos="489"/>
        </w:tabs>
        <w:spacing w:line="240" w:lineRule="auto"/>
        <w:ind w:left="34" w:firstLine="77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Специфіка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чоловічого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та </w:t>
      </w:r>
      <w:proofErr w:type="spellStart"/>
      <w:r>
        <w:rPr>
          <w:b w:val="0"/>
          <w:bCs w:val="0"/>
          <w:color w:val="000000"/>
          <w:sz w:val="28"/>
          <w:szCs w:val="28"/>
        </w:rPr>
        <w:t>жіночого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лідерства</w:t>
      </w:r>
      <w:proofErr w:type="spellEnd"/>
      <w:r>
        <w:rPr>
          <w:b w:val="0"/>
          <w:bCs w:val="0"/>
          <w:color w:val="000000"/>
          <w:sz w:val="28"/>
          <w:szCs w:val="28"/>
        </w:rPr>
        <w:t>.</w:t>
      </w:r>
    </w:p>
    <w:p w14:paraId="123F0E6F" w14:textId="77777777" w:rsidR="00934D2F" w:rsidRDefault="005C7225">
      <w:pPr>
        <w:pStyle w:val="31"/>
        <w:numPr>
          <w:ilvl w:val="0"/>
          <w:numId w:val="4"/>
        </w:numPr>
        <w:tabs>
          <w:tab w:val="left" w:pos="347"/>
          <w:tab w:val="left" w:pos="489"/>
        </w:tabs>
        <w:spacing w:line="240" w:lineRule="auto"/>
        <w:ind w:left="34" w:firstLine="77"/>
        <w:jc w:val="both"/>
        <w:rPr>
          <w:sz w:val="28"/>
          <w:szCs w:val="28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Харизматичний лідер. </w:t>
      </w:r>
    </w:p>
    <w:p w14:paraId="18196F79" w14:textId="77777777" w:rsidR="00934D2F" w:rsidRDefault="00934D2F">
      <w:pPr>
        <w:pStyle w:val="a8"/>
        <w:rPr>
          <w:i w:val="0"/>
          <w:sz w:val="28"/>
          <w:szCs w:val="28"/>
          <w:lang w:val="uk-UA"/>
        </w:rPr>
      </w:pPr>
    </w:p>
    <w:p w14:paraId="22D642CF" w14:textId="77777777" w:rsidR="00934D2F" w:rsidRDefault="005C7225">
      <w:r>
        <w:rPr>
          <w:b/>
          <w:i/>
          <w:sz w:val="28"/>
          <w:szCs w:val="28"/>
          <w:lang w:val="uk-UA"/>
        </w:rPr>
        <w:t>Література: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1-5, 9</w:t>
      </w:r>
    </w:p>
    <w:p w14:paraId="10CDCE7A" w14:textId="77777777" w:rsidR="00934D2F" w:rsidRDefault="00934D2F">
      <w:pPr>
        <w:pStyle w:val="7"/>
        <w:numPr>
          <w:ilvl w:val="6"/>
          <w:numId w:val="2"/>
        </w:numPr>
        <w:shd w:val="clear" w:color="auto" w:fill="FFFFFF"/>
        <w:tabs>
          <w:tab w:val="left" w:pos="313"/>
          <w:tab w:val="left" w:pos="455"/>
        </w:tabs>
        <w:ind w:firstLine="77"/>
        <w:jc w:val="both"/>
        <w:rPr>
          <w:rFonts w:eastAsia="Calibri"/>
          <w:b/>
          <w:color w:val="000000"/>
          <w:szCs w:val="28"/>
          <w:u w:val="single"/>
        </w:rPr>
      </w:pPr>
    </w:p>
    <w:p w14:paraId="4276D88A" w14:textId="77777777" w:rsidR="00934D2F" w:rsidRDefault="005C7225">
      <w:pPr>
        <w:pStyle w:val="7"/>
        <w:numPr>
          <w:ilvl w:val="6"/>
          <w:numId w:val="2"/>
        </w:numPr>
        <w:shd w:val="clear" w:color="auto" w:fill="FFFFFF"/>
        <w:tabs>
          <w:tab w:val="left" w:pos="313"/>
          <w:tab w:val="left" w:pos="455"/>
        </w:tabs>
        <w:ind w:firstLine="77"/>
        <w:jc w:val="both"/>
      </w:pPr>
      <w:r>
        <w:rPr>
          <w:rFonts w:eastAsia="Calibri"/>
          <w:b/>
          <w:color w:val="000000"/>
          <w:szCs w:val="28"/>
          <w:u w:val="single"/>
        </w:rPr>
        <w:t>Змістовний модуль 2.</w:t>
      </w:r>
      <w:r>
        <w:rPr>
          <w:rFonts w:eastAsia="Calibri"/>
          <w:b/>
          <w:bCs/>
          <w:color w:val="000000"/>
          <w:szCs w:val="28"/>
          <w:u w:val="single"/>
        </w:rPr>
        <w:t xml:space="preserve"> </w:t>
      </w:r>
      <w:r>
        <w:rPr>
          <w:rFonts w:eastAsia="Calibri"/>
          <w:color w:val="000000"/>
          <w:szCs w:val="28"/>
          <w:u w:val="single"/>
        </w:rPr>
        <w:t>Управління репутацією.</w:t>
      </w:r>
    </w:p>
    <w:p w14:paraId="645E0524" w14:textId="77777777" w:rsidR="00934D2F" w:rsidRPr="005C7225" w:rsidRDefault="005C7225">
      <w:pPr>
        <w:shd w:val="clear" w:color="auto" w:fill="FFFFFF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Модуль передбачає ознайомитися з  </w:t>
      </w:r>
      <w:r>
        <w:rPr>
          <w:rStyle w:val="a6"/>
          <w:b w:val="0"/>
          <w:bCs w:val="0"/>
          <w:color w:val="000000"/>
          <w:sz w:val="28"/>
          <w:szCs w:val="28"/>
          <w:lang w:val="uk-UA"/>
        </w:rPr>
        <w:t>тим, як відбувається у</w:t>
      </w:r>
      <w:r>
        <w:rPr>
          <w:rStyle w:val="WW-"/>
          <w:b w:val="0"/>
          <w:bCs w:val="0"/>
          <w:color w:val="000000"/>
          <w:sz w:val="28"/>
          <w:szCs w:val="28"/>
          <w:lang w:val="uk-UA"/>
        </w:rPr>
        <w:t>правління репутацією компанії; які існують заходи для антикризові інтернет-комунікації, як інструмент захисту ділової репутації; як відбувається управління репутацією держави.</w:t>
      </w:r>
    </w:p>
    <w:p w14:paraId="05F81C36" w14:textId="77777777" w:rsidR="00934D2F" w:rsidRPr="005C7225" w:rsidRDefault="00934D2F">
      <w:pPr>
        <w:shd w:val="clear" w:color="auto" w:fill="FFFFFF"/>
        <w:jc w:val="both"/>
        <w:rPr>
          <w:rStyle w:val="a6"/>
          <w:b w:val="0"/>
          <w:bCs w:val="0"/>
          <w:lang w:val="uk-UA"/>
        </w:rPr>
      </w:pPr>
    </w:p>
    <w:p w14:paraId="1A5EE6D6" w14:textId="77777777" w:rsidR="00934D2F" w:rsidRDefault="005C7225">
      <w:pPr>
        <w:pStyle w:val="a8"/>
      </w:pPr>
      <w:r>
        <w:rPr>
          <w:i w:val="0"/>
          <w:iCs w:val="0"/>
          <w:sz w:val="28"/>
          <w:szCs w:val="28"/>
          <w:lang w:val="uk-UA"/>
        </w:rPr>
        <w:t xml:space="preserve">Тема 7. </w:t>
      </w:r>
      <w:r>
        <w:rPr>
          <w:rStyle w:val="WW-"/>
          <w:b/>
          <w:bCs/>
          <w:i w:val="0"/>
          <w:iCs w:val="0"/>
          <w:sz w:val="28"/>
          <w:szCs w:val="28"/>
          <w:lang w:val="uk-UA"/>
        </w:rPr>
        <w:t>Управління репутацією компанії (2 год.)</w:t>
      </w:r>
    </w:p>
    <w:p w14:paraId="45CA6174" w14:textId="77777777" w:rsidR="00934D2F" w:rsidRDefault="005C7225">
      <w:pPr>
        <w:pStyle w:val="a8"/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uk-UA" w:bidi="hi-IN"/>
        </w:rPr>
        <w:t>1. Основні складові корпоративної репутації.</w:t>
      </w:r>
    </w:p>
    <w:p w14:paraId="00098473" w14:textId="77777777" w:rsidR="00934D2F" w:rsidRDefault="005C7225">
      <w:pPr>
        <w:pStyle w:val="af2"/>
        <w:spacing w:before="60" w:after="140"/>
        <w:jc w:val="both"/>
      </w:pPr>
      <w:r>
        <w:rPr>
          <w:rStyle w:val="WW-"/>
          <w:b w:val="0"/>
          <w:bCs w:val="0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Візуальна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комунікація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як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засіб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спілкування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за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допомогою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предметів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, колористики,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варіантів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фактури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пропорції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що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передає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певні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b w:val="0"/>
          <w:bCs w:val="0"/>
          <w:color w:val="000000"/>
          <w:sz w:val="28"/>
          <w:szCs w:val="28"/>
        </w:rPr>
        <w:t>ідеї</w:t>
      </w:r>
      <w:proofErr w:type="spellEnd"/>
      <w:r>
        <w:rPr>
          <w:rStyle w:val="WW-"/>
          <w:b w:val="0"/>
          <w:bCs w:val="0"/>
          <w:color w:val="000000"/>
          <w:sz w:val="28"/>
          <w:szCs w:val="28"/>
        </w:rPr>
        <w:t xml:space="preserve">. </w:t>
      </w:r>
    </w:p>
    <w:p w14:paraId="082AD313" w14:textId="77777777" w:rsidR="00934D2F" w:rsidRDefault="005C7225">
      <w:pPr>
        <w:pStyle w:val="31"/>
        <w:tabs>
          <w:tab w:val="left" w:pos="313"/>
          <w:tab w:val="left" w:pos="455"/>
        </w:tabs>
        <w:spacing w:line="240" w:lineRule="auto"/>
        <w:ind w:right="283"/>
        <w:jc w:val="both"/>
      </w:pPr>
      <w:r>
        <w:rPr>
          <w:rStyle w:val="WW-"/>
          <w:color w:val="000000"/>
          <w:sz w:val="28"/>
          <w:szCs w:val="28"/>
          <w:lang w:val="uk-UA"/>
        </w:rPr>
        <w:t>3.</w:t>
      </w:r>
      <w:proofErr w:type="spellStart"/>
      <w:r>
        <w:rPr>
          <w:rStyle w:val="WW-"/>
          <w:color w:val="000000"/>
          <w:sz w:val="28"/>
          <w:szCs w:val="28"/>
        </w:rPr>
        <w:t>Прийоми</w:t>
      </w:r>
      <w:proofErr w:type="spellEnd"/>
      <w:r>
        <w:rPr>
          <w:rStyle w:val="WW-"/>
          <w:color w:val="000000"/>
          <w:sz w:val="28"/>
          <w:szCs w:val="28"/>
        </w:rPr>
        <w:t xml:space="preserve"> PR-</w:t>
      </w:r>
      <w:proofErr w:type="spellStart"/>
      <w:r>
        <w:rPr>
          <w:rStyle w:val="WW-"/>
          <w:color w:val="000000"/>
          <w:sz w:val="28"/>
          <w:szCs w:val="28"/>
        </w:rPr>
        <w:t>технологій</w:t>
      </w:r>
      <w:proofErr w:type="spellEnd"/>
      <w:r>
        <w:rPr>
          <w:rStyle w:val="WW-"/>
          <w:color w:val="000000"/>
          <w:sz w:val="28"/>
          <w:szCs w:val="28"/>
        </w:rPr>
        <w:t xml:space="preserve">, </w:t>
      </w:r>
      <w:proofErr w:type="spellStart"/>
      <w:r>
        <w:rPr>
          <w:rStyle w:val="WW-"/>
          <w:color w:val="000000"/>
          <w:sz w:val="28"/>
          <w:szCs w:val="28"/>
        </w:rPr>
        <w:t>що</w:t>
      </w:r>
      <w:proofErr w:type="spellEnd"/>
      <w:r>
        <w:rPr>
          <w:rStyle w:val="WW-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color w:val="000000"/>
          <w:sz w:val="28"/>
          <w:szCs w:val="28"/>
        </w:rPr>
        <w:t>дозволяють</w:t>
      </w:r>
      <w:proofErr w:type="spellEnd"/>
      <w:r>
        <w:rPr>
          <w:rStyle w:val="WW-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color w:val="000000"/>
          <w:sz w:val="28"/>
          <w:szCs w:val="28"/>
        </w:rPr>
        <w:t>поширити</w:t>
      </w:r>
      <w:proofErr w:type="spellEnd"/>
      <w:r>
        <w:rPr>
          <w:rStyle w:val="WW-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color w:val="000000"/>
          <w:sz w:val="28"/>
          <w:szCs w:val="28"/>
        </w:rPr>
        <w:t>всередину</w:t>
      </w:r>
      <w:proofErr w:type="spellEnd"/>
      <w:r>
        <w:rPr>
          <w:rStyle w:val="WW-"/>
          <w:color w:val="000000"/>
          <w:sz w:val="28"/>
          <w:szCs w:val="28"/>
        </w:rPr>
        <w:t xml:space="preserve"> і </w:t>
      </w:r>
      <w:proofErr w:type="spellStart"/>
      <w:r>
        <w:rPr>
          <w:rStyle w:val="WW-"/>
          <w:color w:val="000000"/>
          <w:sz w:val="28"/>
          <w:szCs w:val="28"/>
        </w:rPr>
        <w:t>назовні</w:t>
      </w:r>
      <w:proofErr w:type="spellEnd"/>
      <w:r>
        <w:rPr>
          <w:rStyle w:val="WW-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color w:val="000000"/>
          <w:sz w:val="28"/>
          <w:szCs w:val="28"/>
        </w:rPr>
        <w:t>корпоративний</w:t>
      </w:r>
      <w:proofErr w:type="spellEnd"/>
      <w:r>
        <w:rPr>
          <w:rStyle w:val="WW-"/>
          <w:color w:val="000000"/>
          <w:sz w:val="28"/>
          <w:szCs w:val="28"/>
        </w:rPr>
        <w:t xml:space="preserve"> </w:t>
      </w:r>
      <w:proofErr w:type="spellStart"/>
      <w:r>
        <w:rPr>
          <w:rStyle w:val="WW-"/>
          <w:color w:val="000000"/>
          <w:sz w:val="28"/>
          <w:szCs w:val="28"/>
        </w:rPr>
        <w:t>імідж</w:t>
      </w:r>
      <w:proofErr w:type="spellEnd"/>
      <w:r>
        <w:rPr>
          <w:rStyle w:val="WW-"/>
          <w:color w:val="000000"/>
          <w:sz w:val="28"/>
          <w:szCs w:val="28"/>
        </w:rPr>
        <w:t>.</w:t>
      </w:r>
    </w:p>
    <w:p w14:paraId="6DF02238" w14:textId="77777777" w:rsidR="00934D2F" w:rsidRDefault="005C7225">
      <w:r>
        <w:rPr>
          <w:b/>
          <w:i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1-3, 6, 7</w:t>
      </w:r>
    </w:p>
    <w:p w14:paraId="305DAD2F" w14:textId="77777777" w:rsidR="00934D2F" w:rsidRDefault="00934D2F">
      <w:pPr>
        <w:shd w:val="clear" w:color="auto" w:fill="FFFFFF"/>
        <w:tabs>
          <w:tab w:val="left" w:pos="567"/>
        </w:tabs>
        <w:rPr>
          <w:bCs/>
          <w:iCs/>
          <w:color w:val="000000"/>
          <w:sz w:val="28"/>
          <w:szCs w:val="28"/>
          <w:lang w:val="uk-UA"/>
        </w:rPr>
      </w:pPr>
    </w:p>
    <w:p w14:paraId="14C9A8A3" w14:textId="77777777" w:rsidR="00934D2F" w:rsidRDefault="005C7225">
      <w:pPr>
        <w:pStyle w:val="a8"/>
      </w:pPr>
      <w:r>
        <w:rPr>
          <w:i w:val="0"/>
          <w:iCs w:val="0"/>
          <w:sz w:val="28"/>
          <w:szCs w:val="28"/>
          <w:lang w:val="uk-UA"/>
        </w:rPr>
        <w:lastRenderedPageBreak/>
        <w:t>Тема 8. Антикризові інтернет-комунікації, як інструмент захисту ділової репутації (2 год.)</w:t>
      </w:r>
    </w:p>
    <w:p w14:paraId="17573069" w14:textId="77777777" w:rsidR="00934D2F" w:rsidRDefault="005C7225">
      <w:pPr>
        <w:pStyle w:val="af2"/>
        <w:spacing w:before="60" w:after="1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комунікацій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кризових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компанії</w:t>
      </w:r>
      <w:proofErr w:type="spellEnd"/>
      <w:r>
        <w:rPr>
          <w:sz w:val="28"/>
          <w:szCs w:val="28"/>
        </w:rPr>
        <w:t xml:space="preserve">. </w:t>
      </w:r>
    </w:p>
    <w:p w14:paraId="06E8F2A8" w14:textId="77777777" w:rsidR="00934D2F" w:rsidRDefault="005C7225">
      <w:pPr>
        <w:pStyle w:val="af2"/>
        <w:spacing w:before="60" w:after="1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коректної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. </w:t>
      </w:r>
    </w:p>
    <w:p w14:paraId="31B1C796" w14:textId="77777777" w:rsidR="00934D2F" w:rsidRDefault="005C722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uk-UA"/>
        </w:rPr>
        <w:t xml:space="preserve">3.Дослідження заходів боротьби при розповсюдженні чуток та негативної інформації про компанію. </w:t>
      </w:r>
    </w:p>
    <w:p w14:paraId="0C4293F2" w14:textId="77777777" w:rsidR="00934D2F" w:rsidRDefault="005C7225">
      <w:pPr>
        <w:pStyle w:val="2"/>
        <w:tabs>
          <w:tab w:val="left" w:pos="313"/>
          <w:tab w:val="left" w:pos="455"/>
        </w:tabs>
        <w:spacing w:before="0" w:after="0"/>
        <w:ind w:firstLine="77"/>
        <w:jc w:val="both"/>
      </w:pPr>
      <w:r>
        <w:rPr>
          <w:rStyle w:val="a6"/>
          <w:b w:val="0"/>
          <w:bCs w:val="0"/>
          <w:i w:val="0"/>
          <w:iCs w:val="0"/>
          <w:color w:val="000000"/>
          <w:sz w:val="28"/>
          <w:szCs w:val="28"/>
          <w:lang w:val="uk-UA"/>
        </w:rPr>
        <w:t xml:space="preserve">                     </w:t>
      </w:r>
    </w:p>
    <w:p w14:paraId="71326535" w14:textId="77777777" w:rsidR="00934D2F" w:rsidRDefault="005C7225">
      <w:bookmarkStart w:id="4" w:name="_Hlk114225552"/>
      <w:r>
        <w:rPr>
          <w:b/>
          <w:i/>
          <w:sz w:val="28"/>
          <w:szCs w:val="28"/>
          <w:lang w:val="uk-UA"/>
        </w:rPr>
        <w:t xml:space="preserve">Література: </w:t>
      </w:r>
      <w:bookmarkEnd w:id="4"/>
      <w:r>
        <w:rPr>
          <w:sz w:val="28"/>
          <w:szCs w:val="28"/>
          <w:lang w:val="uk-UA"/>
        </w:rPr>
        <w:t>1-6, 12</w:t>
      </w:r>
    </w:p>
    <w:p w14:paraId="3561883B" w14:textId="77777777" w:rsidR="00934D2F" w:rsidRDefault="00934D2F">
      <w:pPr>
        <w:shd w:val="clear" w:color="auto" w:fill="FFFFFF"/>
        <w:ind w:left="1068"/>
        <w:jc w:val="both"/>
      </w:pPr>
      <w:bookmarkStart w:id="5" w:name="_Hlk114217958"/>
    </w:p>
    <w:p w14:paraId="79B42183" w14:textId="77777777" w:rsidR="00934D2F" w:rsidRDefault="005C7225">
      <w:pPr>
        <w:pStyle w:val="a8"/>
      </w:pPr>
      <w:r>
        <w:rPr>
          <w:i w:val="0"/>
          <w:iCs w:val="0"/>
          <w:sz w:val="28"/>
          <w:szCs w:val="28"/>
          <w:lang w:val="uk-UA"/>
        </w:rPr>
        <w:t xml:space="preserve">Тема 9. </w:t>
      </w:r>
      <w:bookmarkStart w:id="6" w:name="__DdeLink__511_3396349078"/>
      <w:bookmarkEnd w:id="5"/>
      <w:r>
        <w:rPr>
          <w:rStyle w:val="WW-"/>
          <w:b/>
          <w:bCs/>
          <w:i w:val="0"/>
          <w:iCs w:val="0"/>
          <w:sz w:val="28"/>
          <w:szCs w:val="28"/>
          <w:lang w:val="uk-UA"/>
        </w:rPr>
        <w:t>Управління репутацією держави</w:t>
      </w:r>
      <w:bookmarkEnd w:id="6"/>
      <w:r>
        <w:rPr>
          <w:rStyle w:val="WW-"/>
          <w:b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i w:val="0"/>
          <w:iCs w:val="0"/>
          <w:sz w:val="28"/>
          <w:szCs w:val="28"/>
          <w:lang w:val="uk-UA"/>
        </w:rPr>
        <w:t>(2 год.)</w:t>
      </w:r>
    </w:p>
    <w:p w14:paraId="0E7695E1" w14:textId="77777777" w:rsidR="00934D2F" w:rsidRDefault="005C7225">
      <w:pPr>
        <w:pStyle w:val="31"/>
        <w:numPr>
          <w:ilvl w:val="0"/>
          <w:numId w:val="5"/>
        </w:numPr>
        <w:tabs>
          <w:tab w:val="left" w:pos="347"/>
          <w:tab w:val="left" w:pos="489"/>
        </w:tabs>
        <w:spacing w:line="240" w:lineRule="auto"/>
        <w:ind w:left="34" w:firstLine="142"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8"/>
          <w:szCs w:val="28"/>
        </w:rPr>
        <w:t>Складові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державного </w:t>
      </w:r>
      <w:proofErr w:type="spellStart"/>
      <w:r>
        <w:rPr>
          <w:b w:val="0"/>
          <w:bCs w:val="0"/>
          <w:color w:val="000000"/>
          <w:sz w:val="28"/>
          <w:szCs w:val="28"/>
        </w:rPr>
        <w:t>іміджу</w:t>
      </w:r>
      <w:proofErr w:type="spellEnd"/>
      <w:r>
        <w:rPr>
          <w:b w:val="0"/>
          <w:bCs w:val="0"/>
          <w:color w:val="000000"/>
          <w:sz w:val="28"/>
          <w:szCs w:val="28"/>
        </w:rPr>
        <w:t>.</w:t>
      </w:r>
    </w:p>
    <w:p w14:paraId="766092CE" w14:textId="77777777" w:rsidR="00934D2F" w:rsidRDefault="005C7225">
      <w:pPr>
        <w:pStyle w:val="31"/>
        <w:numPr>
          <w:ilvl w:val="0"/>
          <w:numId w:val="5"/>
        </w:numPr>
        <w:tabs>
          <w:tab w:val="left" w:pos="347"/>
          <w:tab w:val="left" w:pos="489"/>
        </w:tabs>
        <w:spacing w:line="240" w:lineRule="auto"/>
        <w:ind w:left="34" w:firstLine="142"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8"/>
          <w:szCs w:val="28"/>
        </w:rPr>
        <w:t>Значення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історичних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фактів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. </w:t>
      </w:r>
      <w:proofErr w:type="spellStart"/>
      <w:r>
        <w:rPr>
          <w:b w:val="0"/>
          <w:bCs w:val="0"/>
          <w:color w:val="000000"/>
          <w:sz w:val="28"/>
          <w:szCs w:val="28"/>
        </w:rPr>
        <w:t>Міжнародна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репутація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і „</w:t>
      </w:r>
      <w:proofErr w:type="spellStart"/>
      <w:r>
        <w:rPr>
          <w:b w:val="0"/>
          <w:bCs w:val="0"/>
          <w:color w:val="000000"/>
          <w:sz w:val="28"/>
          <w:szCs w:val="28"/>
        </w:rPr>
        <w:t>ярлики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” держав у </w:t>
      </w:r>
      <w:proofErr w:type="spellStart"/>
      <w:r>
        <w:rPr>
          <w:b w:val="0"/>
          <w:bCs w:val="0"/>
          <w:color w:val="000000"/>
          <w:sz w:val="28"/>
          <w:szCs w:val="28"/>
        </w:rPr>
        <w:t>світі</w:t>
      </w:r>
      <w:proofErr w:type="spellEnd"/>
      <w:r>
        <w:rPr>
          <w:b w:val="0"/>
          <w:bCs w:val="0"/>
          <w:color w:val="000000"/>
          <w:sz w:val="28"/>
          <w:szCs w:val="28"/>
        </w:rPr>
        <w:t>.</w:t>
      </w:r>
    </w:p>
    <w:p w14:paraId="71ECE045" w14:textId="77777777" w:rsidR="00934D2F" w:rsidRDefault="005C7225">
      <w:pPr>
        <w:pStyle w:val="31"/>
        <w:numPr>
          <w:ilvl w:val="0"/>
          <w:numId w:val="5"/>
        </w:numPr>
        <w:tabs>
          <w:tab w:val="left" w:pos="347"/>
          <w:tab w:val="left" w:pos="489"/>
        </w:tabs>
        <w:spacing w:line="240" w:lineRule="auto"/>
        <w:ind w:left="34" w:firstLine="142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І</w:t>
      </w:r>
      <w:proofErr w:type="spellStart"/>
      <w:r>
        <w:rPr>
          <w:b w:val="0"/>
          <w:bCs w:val="0"/>
          <w:color w:val="000000"/>
          <w:sz w:val="28"/>
          <w:szCs w:val="28"/>
        </w:rPr>
        <w:t>мідж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України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. </w:t>
      </w:r>
    </w:p>
    <w:p w14:paraId="2764A596" w14:textId="77777777" w:rsidR="00934D2F" w:rsidRDefault="005C7225">
      <w:pPr>
        <w:pStyle w:val="31"/>
        <w:numPr>
          <w:ilvl w:val="0"/>
          <w:numId w:val="5"/>
        </w:numPr>
        <w:tabs>
          <w:tab w:val="left" w:pos="347"/>
          <w:tab w:val="left" w:pos="489"/>
        </w:tabs>
        <w:snapToGrid w:val="0"/>
        <w:spacing w:after="0" w:line="240" w:lineRule="auto"/>
        <w:ind w:left="34" w:firstLine="142"/>
        <w:jc w:val="both"/>
      </w:pPr>
      <w:r>
        <w:rPr>
          <w:rStyle w:val="a6"/>
          <w:color w:val="000000"/>
          <w:sz w:val="28"/>
          <w:szCs w:val="28"/>
          <w:lang w:val="uk-UA"/>
        </w:rPr>
        <w:t xml:space="preserve"> Державні утворення в історії України як прояви чужої влади (</w:t>
      </w:r>
      <w:proofErr w:type="spellStart"/>
      <w:r>
        <w:rPr>
          <w:rStyle w:val="a6"/>
          <w:color w:val="000000"/>
          <w:sz w:val="28"/>
          <w:szCs w:val="28"/>
          <w:lang w:val="uk-UA"/>
        </w:rPr>
        <w:t>літовсько</w:t>
      </w:r>
      <w:proofErr w:type="spellEnd"/>
      <w:r>
        <w:rPr>
          <w:rStyle w:val="a6"/>
          <w:color w:val="000000"/>
          <w:sz w:val="28"/>
          <w:szCs w:val="28"/>
          <w:lang w:val="uk-UA"/>
        </w:rPr>
        <w:t xml:space="preserve">-білоруської, польської, австрійської, радянської), фактор пригнічення </w:t>
      </w:r>
      <w:proofErr w:type="spellStart"/>
      <w:r>
        <w:rPr>
          <w:rStyle w:val="a6"/>
          <w:color w:val="000000"/>
          <w:sz w:val="28"/>
          <w:szCs w:val="28"/>
          <w:lang w:val="uk-UA"/>
        </w:rPr>
        <w:t>специфічно</w:t>
      </w:r>
      <w:proofErr w:type="spellEnd"/>
      <w:r>
        <w:rPr>
          <w:rStyle w:val="a6"/>
          <w:color w:val="000000"/>
          <w:sz w:val="28"/>
          <w:szCs w:val="28"/>
          <w:lang w:val="uk-UA"/>
        </w:rPr>
        <w:t xml:space="preserve"> українських </w:t>
      </w:r>
      <w:proofErr w:type="spellStart"/>
      <w:r>
        <w:rPr>
          <w:rStyle w:val="a6"/>
          <w:color w:val="000000"/>
          <w:sz w:val="28"/>
          <w:szCs w:val="28"/>
          <w:lang w:val="uk-UA"/>
        </w:rPr>
        <w:t>першоджерементального</w:t>
      </w:r>
      <w:proofErr w:type="spellEnd"/>
      <w:r>
        <w:rPr>
          <w:rStyle w:val="a6"/>
          <w:color w:val="000000"/>
          <w:sz w:val="28"/>
          <w:szCs w:val="28"/>
          <w:lang w:val="uk-UA"/>
        </w:rPr>
        <w:t xml:space="preserve"> вияву, іміджевих показників. Великокняжа епоха  Київської Русі та часи </w:t>
      </w:r>
      <w:proofErr w:type="spellStart"/>
      <w:r>
        <w:rPr>
          <w:rStyle w:val="a6"/>
          <w:color w:val="000000"/>
          <w:sz w:val="28"/>
          <w:szCs w:val="28"/>
          <w:lang w:val="uk-UA"/>
        </w:rPr>
        <w:t>Запоріжської</w:t>
      </w:r>
      <w:proofErr w:type="spellEnd"/>
      <w:r>
        <w:rPr>
          <w:rStyle w:val="a6"/>
          <w:color w:val="000000"/>
          <w:sz w:val="28"/>
          <w:szCs w:val="28"/>
          <w:lang w:val="uk-UA"/>
        </w:rPr>
        <w:t xml:space="preserve"> Січі як Золотий вік національної української свідомості. Літописний сказ про покликання варягів як метафора впорядкованого </w:t>
      </w:r>
      <w:proofErr w:type="spellStart"/>
      <w:r>
        <w:rPr>
          <w:rStyle w:val="a6"/>
          <w:color w:val="000000"/>
          <w:sz w:val="28"/>
          <w:szCs w:val="28"/>
          <w:lang w:val="uk-UA"/>
        </w:rPr>
        <w:t>першопочатку</w:t>
      </w:r>
      <w:proofErr w:type="spellEnd"/>
      <w:r>
        <w:rPr>
          <w:rStyle w:val="a6"/>
          <w:color w:val="000000"/>
          <w:sz w:val="28"/>
          <w:szCs w:val="28"/>
          <w:lang w:val="uk-UA"/>
        </w:rPr>
        <w:t>.</w:t>
      </w:r>
    </w:p>
    <w:p w14:paraId="5B314255" w14:textId="77777777" w:rsidR="00934D2F" w:rsidRDefault="005C7225">
      <w:pPr>
        <w:pStyle w:val="31"/>
        <w:numPr>
          <w:ilvl w:val="0"/>
          <w:numId w:val="5"/>
        </w:numPr>
        <w:tabs>
          <w:tab w:val="left" w:pos="347"/>
          <w:tab w:val="left" w:pos="489"/>
        </w:tabs>
        <w:snapToGrid w:val="0"/>
        <w:spacing w:line="240" w:lineRule="auto"/>
        <w:ind w:left="34" w:firstLine="142"/>
        <w:jc w:val="both"/>
      </w:pPr>
      <w:r>
        <w:rPr>
          <w:rStyle w:val="a6"/>
          <w:color w:val="000000"/>
          <w:sz w:val="28"/>
          <w:szCs w:val="28"/>
          <w:lang w:val="uk-UA"/>
        </w:rPr>
        <w:t xml:space="preserve"> „</w:t>
      </w:r>
      <w:proofErr w:type="spellStart"/>
      <w:r>
        <w:rPr>
          <w:rStyle w:val="a6"/>
          <w:color w:val="000000"/>
          <w:sz w:val="28"/>
          <w:szCs w:val="28"/>
          <w:lang w:val="uk-UA"/>
        </w:rPr>
        <w:t>Фемінократія</w:t>
      </w:r>
      <w:proofErr w:type="spellEnd"/>
      <w:r>
        <w:rPr>
          <w:rStyle w:val="a6"/>
          <w:color w:val="000000"/>
          <w:sz w:val="28"/>
          <w:szCs w:val="28"/>
          <w:lang w:val="uk-UA"/>
        </w:rPr>
        <w:t xml:space="preserve">” та „гендерний декаданс” в соціальному житті українців. Історична ідея </w:t>
      </w:r>
      <w:proofErr w:type="spellStart"/>
      <w:r>
        <w:rPr>
          <w:rStyle w:val="a6"/>
          <w:color w:val="000000"/>
          <w:sz w:val="28"/>
          <w:szCs w:val="28"/>
          <w:lang w:val="uk-UA"/>
        </w:rPr>
        <w:t>Св</w:t>
      </w:r>
      <w:proofErr w:type="spellEnd"/>
      <w:r>
        <w:rPr>
          <w:rStyle w:val="a6"/>
          <w:color w:val="000000"/>
          <w:sz w:val="28"/>
          <w:szCs w:val="28"/>
          <w:lang w:val="uk-UA"/>
        </w:rPr>
        <w:t xml:space="preserve">. Софії. Культ „зовнішньої жінки” – жінки-матері, матері-землі, матері-природи. </w:t>
      </w:r>
      <w:proofErr w:type="spellStart"/>
      <w:r>
        <w:rPr>
          <w:rStyle w:val="a6"/>
          <w:color w:val="000000"/>
          <w:sz w:val="28"/>
          <w:szCs w:val="28"/>
          <w:lang w:val="uk-UA"/>
        </w:rPr>
        <w:t>Нерозвинутість</w:t>
      </w:r>
      <w:proofErr w:type="spellEnd"/>
      <w:r>
        <w:rPr>
          <w:rStyle w:val="a6"/>
          <w:color w:val="000000"/>
          <w:sz w:val="28"/>
          <w:szCs w:val="28"/>
          <w:lang w:val="uk-UA"/>
        </w:rPr>
        <w:t xml:space="preserve"> культу Прекрасної Дами. Традиційне негативно-репресивне ставлення до влади.</w:t>
      </w:r>
    </w:p>
    <w:p w14:paraId="0BCAA4BA" w14:textId="77777777" w:rsidR="00934D2F" w:rsidRDefault="005C7225">
      <w:pPr>
        <w:pStyle w:val="31"/>
        <w:numPr>
          <w:ilvl w:val="0"/>
          <w:numId w:val="5"/>
        </w:numPr>
        <w:tabs>
          <w:tab w:val="left" w:pos="347"/>
          <w:tab w:val="left" w:pos="489"/>
        </w:tabs>
        <w:spacing w:line="240" w:lineRule="auto"/>
        <w:ind w:left="34" w:firstLine="142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Багатовекторність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міжнародного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ствердження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України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як фактор часу. Думки </w:t>
      </w:r>
      <w:proofErr w:type="spellStart"/>
      <w:r>
        <w:rPr>
          <w:b w:val="0"/>
          <w:bCs w:val="0"/>
          <w:color w:val="000000"/>
          <w:sz w:val="28"/>
          <w:szCs w:val="28"/>
        </w:rPr>
        <w:t>західних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вчених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про </w:t>
      </w:r>
      <w:proofErr w:type="spellStart"/>
      <w:r>
        <w:rPr>
          <w:b w:val="0"/>
          <w:bCs w:val="0"/>
          <w:color w:val="000000"/>
          <w:sz w:val="28"/>
          <w:szCs w:val="28"/>
        </w:rPr>
        <w:t>метафізичний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unisex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України</w:t>
      </w:r>
      <w:proofErr w:type="spellEnd"/>
      <w:r>
        <w:rPr>
          <w:b w:val="0"/>
          <w:bCs w:val="0"/>
          <w:color w:val="000000"/>
          <w:sz w:val="28"/>
          <w:szCs w:val="28"/>
        </w:rPr>
        <w:t>.</w:t>
      </w:r>
    </w:p>
    <w:p w14:paraId="781E31FC" w14:textId="77777777" w:rsidR="00934D2F" w:rsidRDefault="005C7225">
      <w:pPr>
        <w:pStyle w:val="31"/>
        <w:numPr>
          <w:ilvl w:val="0"/>
          <w:numId w:val="5"/>
        </w:numPr>
        <w:tabs>
          <w:tab w:val="left" w:pos="347"/>
          <w:tab w:val="left" w:pos="489"/>
        </w:tabs>
        <w:spacing w:line="240" w:lineRule="auto"/>
        <w:ind w:left="34" w:firstLine="142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Гендерні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феномени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в </w:t>
      </w:r>
      <w:proofErr w:type="spellStart"/>
      <w:r>
        <w:rPr>
          <w:b w:val="0"/>
          <w:bCs w:val="0"/>
          <w:color w:val="000000"/>
          <w:sz w:val="28"/>
          <w:szCs w:val="28"/>
        </w:rPr>
        <w:t>імідж-утворенні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української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державності</w:t>
      </w:r>
      <w:proofErr w:type="spellEnd"/>
      <w:r>
        <w:rPr>
          <w:b w:val="0"/>
          <w:bCs w:val="0"/>
          <w:color w:val="000000"/>
          <w:sz w:val="28"/>
          <w:szCs w:val="28"/>
        </w:rPr>
        <w:t>.</w:t>
      </w:r>
    </w:p>
    <w:p w14:paraId="39707626" w14:textId="77777777" w:rsidR="00934D2F" w:rsidRDefault="005C7225">
      <w:pPr>
        <w:pStyle w:val="31"/>
        <w:numPr>
          <w:ilvl w:val="0"/>
          <w:numId w:val="5"/>
        </w:numPr>
        <w:tabs>
          <w:tab w:val="left" w:pos="347"/>
          <w:tab w:val="left" w:pos="489"/>
        </w:tabs>
        <w:spacing w:line="240" w:lineRule="auto"/>
        <w:ind w:left="34" w:firstLine="142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Маскулінізація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жінок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b w:val="0"/>
          <w:bCs w:val="0"/>
          <w:color w:val="000000"/>
          <w:sz w:val="28"/>
          <w:szCs w:val="28"/>
        </w:rPr>
        <w:t>фемінізація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чоловіків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в </w:t>
      </w:r>
      <w:proofErr w:type="spellStart"/>
      <w:r>
        <w:rPr>
          <w:b w:val="0"/>
          <w:bCs w:val="0"/>
          <w:color w:val="000000"/>
          <w:sz w:val="28"/>
          <w:szCs w:val="28"/>
        </w:rPr>
        <w:t>Україні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як </w:t>
      </w:r>
      <w:proofErr w:type="spellStart"/>
      <w:r>
        <w:rPr>
          <w:b w:val="0"/>
          <w:bCs w:val="0"/>
          <w:color w:val="000000"/>
          <w:sz w:val="28"/>
          <w:szCs w:val="28"/>
        </w:rPr>
        <w:t>вияви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загально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планетарних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процесів</w:t>
      </w:r>
      <w:proofErr w:type="spellEnd"/>
      <w:r>
        <w:rPr>
          <w:b w:val="0"/>
          <w:bCs w:val="0"/>
          <w:color w:val="000000"/>
          <w:sz w:val="28"/>
          <w:szCs w:val="28"/>
        </w:rPr>
        <w:t>.</w:t>
      </w:r>
    </w:p>
    <w:p w14:paraId="2A717556" w14:textId="77777777" w:rsidR="00934D2F" w:rsidRDefault="005C7225">
      <w:pPr>
        <w:pStyle w:val="31"/>
        <w:numPr>
          <w:ilvl w:val="0"/>
          <w:numId w:val="5"/>
        </w:numPr>
        <w:tabs>
          <w:tab w:val="left" w:pos="347"/>
          <w:tab w:val="left" w:pos="489"/>
        </w:tabs>
        <w:spacing w:line="240" w:lineRule="auto"/>
        <w:ind w:left="34" w:firstLine="142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Проблематичність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міжнародного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іміджу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України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як </w:t>
      </w:r>
      <w:proofErr w:type="spellStart"/>
      <w:r>
        <w:rPr>
          <w:b w:val="0"/>
          <w:bCs w:val="0"/>
          <w:color w:val="000000"/>
          <w:sz w:val="28"/>
          <w:szCs w:val="28"/>
        </w:rPr>
        <w:t>держави</w:t>
      </w:r>
      <w:proofErr w:type="spellEnd"/>
      <w:r>
        <w:rPr>
          <w:b w:val="0"/>
          <w:bCs w:val="0"/>
          <w:color w:val="000000"/>
          <w:sz w:val="28"/>
          <w:szCs w:val="28"/>
        </w:rPr>
        <w:t>-буфера, „</w:t>
      </w:r>
      <w:proofErr w:type="spellStart"/>
      <w:r>
        <w:rPr>
          <w:b w:val="0"/>
          <w:bCs w:val="0"/>
          <w:color w:val="000000"/>
          <w:sz w:val="28"/>
          <w:szCs w:val="28"/>
        </w:rPr>
        <w:t>лімітрофа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”, не </w:t>
      </w:r>
      <w:proofErr w:type="spellStart"/>
      <w:r>
        <w:rPr>
          <w:b w:val="0"/>
          <w:bCs w:val="0"/>
          <w:color w:val="000000"/>
          <w:sz w:val="28"/>
          <w:szCs w:val="28"/>
        </w:rPr>
        <w:t>суб’єкту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, а </w:t>
      </w:r>
      <w:proofErr w:type="spellStart"/>
      <w:r>
        <w:rPr>
          <w:b w:val="0"/>
          <w:bCs w:val="0"/>
          <w:color w:val="000000"/>
          <w:sz w:val="28"/>
          <w:szCs w:val="28"/>
        </w:rPr>
        <w:t>об’єкту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впливу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Заходу і Сходу.</w:t>
      </w:r>
    </w:p>
    <w:p w14:paraId="5DAF1C70" w14:textId="77777777" w:rsidR="00934D2F" w:rsidRDefault="005C7225">
      <w:pPr>
        <w:pStyle w:val="31"/>
        <w:numPr>
          <w:ilvl w:val="0"/>
          <w:numId w:val="5"/>
        </w:numPr>
        <w:tabs>
          <w:tab w:val="left" w:pos="347"/>
          <w:tab w:val="left" w:pos="489"/>
        </w:tabs>
        <w:snapToGrid w:val="0"/>
        <w:spacing w:after="0" w:line="240" w:lineRule="auto"/>
        <w:ind w:left="34" w:firstLine="142"/>
        <w:jc w:val="both"/>
      </w:pPr>
      <w:r>
        <w:rPr>
          <w:rStyle w:val="a6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6"/>
          <w:color w:val="000000"/>
          <w:sz w:val="28"/>
          <w:szCs w:val="28"/>
          <w:lang w:val="uk-UA"/>
        </w:rPr>
        <w:t>тДоповіді</w:t>
      </w:r>
      <w:proofErr w:type="spellEnd"/>
      <w:r>
        <w:rPr>
          <w:rStyle w:val="a6"/>
          <w:color w:val="000000"/>
          <w:sz w:val="28"/>
          <w:szCs w:val="28"/>
          <w:lang w:val="uk-UA"/>
        </w:rPr>
        <w:t xml:space="preserve"> про іміджеві ознаки держав світу (за вибором студентів).</w:t>
      </w:r>
    </w:p>
    <w:p w14:paraId="21E2D75F" w14:textId="77777777" w:rsidR="00934D2F" w:rsidRDefault="00934D2F">
      <w:pPr>
        <w:pStyle w:val="af0"/>
        <w:shd w:val="clear" w:color="auto" w:fill="FFFFFF"/>
        <w:tabs>
          <w:tab w:val="clear" w:pos="4819"/>
          <w:tab w:val="clear" w:pos="9638"/>
          <w:tab w:val="left" w:pos="313"/>
          <w:tab w:val="left" w:pos="455"/>
        </w:tabs>
        <w:spacing w:line="270" w:lineRule="atLeast"/>
        <w:jc w:val="both"/>
        <w:rPr>
          <w:color w:val="000000"/>
          <w:sz w:val="28"/>
          <w:szCs w:val="28"/>
          <w:lang w:val="uk-UA"/>
        </w:rPr>
      </w:pPr>
    </w:p>
    <w:p w14:paraId="166D1375" w14:textId="77777777" w:rsidR="00934D2F" w:rsidRDefault="005C7225">
      <w:r>
        <w:rPr>
          <w:b/>
          <w:i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1-3, 5                                                                                                                       </w:t>
      </w:r>
    </w:p>
    <w:p w14:paraId="71902EF7" w14:textId="77777777" w:rsidR="00934D2F" w:rsidRDefault="00934D2F">
      <w:pPr>
        <w:widowControl w:val="0"/>
        <w:spacing w:before="120" w:after="120"/>
        <w:jc w:val="both"/>
        <w:rPr>
          <w:color w:val="000000"/>
          <w:sz w:val="28"/>
          <w:szCs w:val="28"/>
          <w:lang w:val="uk-UA"/>
        </w:rPr>
      </w:pPr>
    </w:p>
    <w:p w14:paraId="4366B42A" w14:textId="77777777" w:rsidR="00934D2F" w:rsidRDefault="00934D2F">
      <w:pPr>
        <w:pStyle w:val="a8"/>
        <w:rPr>
          <w:i w:val="0"/>
          <w:iCs w:val="0"/>
          <w:sz w:val="28"/>
          <w:szCs w:val="28"/>
          <w:lang w:val="uk-UA"/>
        </w:rPr>
      </w:pPr>
    </w:p>
    <w:p w14:paraId="561A819A" w14:textId="77777777" w:rsidR="00934D2F" w:rsidRDefault="00934D2F">
      <w:pPr>
        <w:pStyle w:val="a8"/>
        <w:rPr>
          <w:i w:val="0"/>
          <w:iCs w:val="0"/>
          <w:sz w:val="28"/>
          <w:szCs w:val="28"/>
          <w:lang w:val="uk-UA"/>
        </w:rPr>
      </w:pPr>
    </w:p>
    <w:p w14:paraId="51EAE2B0" w14:textId="77777777" w:rsidR="00934D2F" w:rsidRDefault="00934D2F">
      <w:pPr>
        <w:pStyle w:val="a8"/>
        <w:rPr>
          <w:i w:val="0"/>
          <w:iCs w:val="0"/>
          <w:sz w:val="28"/>
          <w:szCs w:val="28"/>
          <w:lang w:val="uk-UA"/>
        </w:rPr>
      </w:pPr>
    </w:p>
    <w:p w14:paraId="3B074970" w14:textId="77777777" w:rsidR="00934D2F" w:rsidRDefault="00934D2F">
      <w:pPr>
        <w:pStyle w:val="a8"/>
        <w:rPr>
          <w:i w:val="0"/>
          <w:iCs w:val="0"/>
          <w:sz w:val="28"/>
          <w:szCs w:val="28"/>
          <w:lang w:val="uk-UA"/>
        </w:rPr>
      </w:pPr>
    </w:p>
    <w:p w14:paraId="21991CD0" w14:textId="77777777" w:rsidR="00934D2F" w:rsidRDefault="00934D2F">
      <w:pPr>
        <w:pStyle w:val="a8"/>
        <w:rPr>
          <w:i w:val="0"/>
          <w:iCs w:val="0"/>
          <w:sz w:val="28"/>
          <w:szCs w:val="28"/>
          <w:lang w:val="uk-UA"/>
        </w:rPr>
      </w:pPr>
    </w:p>
    <w:p w14:paraId="09F32A36" w14:textId="77777777" w:rsidR="00934D2F" w:rsidRDefault="00934D2F">
      <w:pPr>
        <w:pStyle w:val="a8"/>
        <w:rPr>
          <w:i w:val="0"/>
          <w:iCs w:val="0"/>
          <w:sz w:val="28"/>
          <w:szCs w:val="28"/>
          <w:lang w:val="uk-UA"/>
        </w:rPr>
      </w:pPr>
    </w:p>
    <w:p w14:paraId="50A71A81" w14:textId="77777777" w:rsidR="00934D2F" w:rsidRDefault="00934D2F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14:paraId="35B0AC3E" w14:textId="77777777" w:rsidR="00934D2F" w:rsidRDefault="005C7225">
      <w:pPr>
        <w:widowControl w:val="0"/>
        <w:shd w:val="clear" w:color="auto" w:fill="FFFFFF"/>
        <w:tabs>
          <w:tab w:val="left" w:pos="1110"/>
        </w:tabs>
        <w:autoSpaceDE w:val="0"/>
        <w:spacing w:after="200" w:line="276" w:lineRule="auto"/>
        <w:ind w:left="340" w:hanging="340"/>
        <w:jc w:val="center"/>
      </w:pP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РЕКОМЕНДОВАНА ЛІТЕРАТУРА</w:t>
      </w:r>
    </w:p>
    <w:p w14:paraId="55CC9725" w14:textId="77777777" w:rsidR="00934D2F" w:rsidRDefault="005C7225">
      <w:pPr>
        <w:jc w:val="center"/>
      </w:pPr>
      <w:r>
        <w:rPr>
          <w:b/>
          <w:i/>
          <w:sz w:val="28"/>
          <w:szCs w:val="28"/>
          <w:lang w:val="uk-UA"/>
        </w:rPr>
        <w:t>Базова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література</w:t>
      </w:r>
    </w:p>
    <w:tbl>
      <w:tblPr>
        <w:tblW w:w="9521" w:type="dxa"/>
        <w:tblInd w:w="13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1"/>
        <w:gridCol w:w="8790"/>
      </w:tblGrid>
      <w:tr w:rsidR="00934D2F" w:rsidRPr="00DD55F8" w14:paraId="53717C7A" w14:textId="77777777" w:rsidTr="005C7225"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CF515E" w14:textId="77777777" w:rsidR="00934D2F" w:rsidRDefault="005C72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713E58" w14:textId="77777777" w:rsidR="00934D2F" w:rsidRPr="005C7225" w:rsidRDefault="005C7225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C7225">
              <w:rPr>
                <w:sz w:val="28"/>
                <w:szCs w:val="28"/>
                <w:lang w:val="uk-UA"/>
              </w:rPr>
              <w:t xml:space="preserve">Бугрим В. В. Іміджологія/ Іміджмейкінг: навчальний посібник. – К.: ВПЦ «Київський університет», 2014. – 250 с. </w:t>
            </w:r>
          </w:p>
        </w:tc>
      </w:tr>
      <w:tr w:rsidR="00934D2F" w14:paraId="1872EE55" w14:textId="77777777" w:rsidTr="005C7225">
        <w:tc>
          <w:tcPr>
            <w:tcW w:w="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C12B3D" w14:textId="77777777" w:rsidR="00934D2F" w:rsidRDefault="005C72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A4919C" w14:textId="77777777" w:rsidR="00934D2F" w:rsidRDefault="005C7225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Королько</w:t>
            </w:r>
            <w:proofErr w:type="spellEnd"/>
            <w:r>
              <w:rPr>
                <w:sz w:val="28"/>
                <w:szCs w:val="28"/>
              </w:rPr>
              <w:t xml:space="preserve"> В. Г. </w:t>
            </w:r>
            <w:proofErr w:type="spellStart"/>
            <w:r>
              <w:rPr>
                <w:sz w:val="28"/>
                <w:szCs w:val="28"/>
              </w:rPr>
              <w:t>Паблік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рілейшнз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наукові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 xml:space="preserve">, методика, практика : </w:t>
            </w:r>
            <w:proofErr w:type="spellStart"/>
            <w:r>
              <w:rPr>
                <w:sz w:val="28"/>
                <w:szCs w:val="28"/>
              </w:rPr>
              <w:t>підручн</w:t>
            </w:r>
            <w:proofErr w:type="spellEnd"/>
            <w:r>
              <w:rPr>
                <w:sz w:val="28"/>
                <w:szCs w:val="28"/>
              </w:rPr>
              <w:t xml:space="preserve">. / В. Г. </w:t>
            </w:r>
            <w:proofErr w:type="spellStart"/>
            <w:r>
              <w:rPr>
                <w:sz w:val="28"/>
                <w:szCs w:val="28"/>
              </w:rPr>
              <w:t>Королько</w:t>
            </w:r>
            <w:proofErr w:type="spellEnd"/>
            <w:r>
              <w:rPr>
                <w:sz w:val="28"/>
                <w:szCs w:val="28"/>
              </w:rPr>
              <w:t xml:space="preserve">. – К. : </w:t>
            </w:r>
            <w:proofErr w:type="spellStart"/>
            <w:r>
              <w:rPr>
                <w:sz w:val="28"/>
                <w:szCs w:val="28"/>
              </w:rPr>
              <w:t>Видавн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дім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Скарби</w:t>
            </w:r>
            <w:proofErr w:type="spellEnd"/>
            <w:r>
              <w:rPr>
                <w:sz w:val="28"/>
                <w:szCs w:val="28"/>
              </w:rPr>
              <w:t>», 2001. – 400 с.</w:t>
            </w:r>
          </w:p>
        </w:tc>
      </w:tr>
      <w:tr w:rsidR="00934D2F" w:rsidRPr="00DD55F8" w14:paraId="36639B9D" w14:textId="77777777" w:rsidTr="005C7225"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2DF27F" w14:textId="77777777" w:rsidR="00934D2F" w:rsidRDefault="005C72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9BCADC7" w14:textId="77777777" w:rsidR="00934D2F" w:rsidRPr="005C7225" w:rsidRDefault="005C7225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C7225">
              <w:rPr>
                <w:sz w:val="28"/>
                <w:szCs w:val="28"/>
                <w:lang w:val="uk-UA"/>
              </w:rPr>
              <w:t>Мойсеєв В. А. Паблік рілейшнз : навч. посіб. / В. А. Мойсеєв. – К. : Академвидав, 2007. – 224 с.</w:t>
            </w:r>
          </w:p>
        </w:tc>
      </w:tr>
      <w:tr w:rsidR="00934D2F" w14:paraId="56956218" w14:textId="77777777" w:rsidTr="005C7225"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55943A" w14:textId="77777777" w:rsidR="00934D2F" w:rsidRDefault="005C72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C2445C5" w14:textId="77777777" w:rsidR="00934D2F" w:rsidRDefault="005C7225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Палеха Ю. І. </w:t>
            </w:r>
            <w:proofErr w:type="spellStart"/>
            <w:r>
              <w:rPr>
                <w:sz w:val="28"/>
                <w:szCs w:val="28"/>
              </w:rPr>
              <w:t>Іміджологія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</w:t>
            </w:r>
            <w:proofErr w:type="spellEnd"/>
            <w:r>
              <w:rPr>
                <w:sz w:val="28"/>
                <w:szCs w:val="28"/>
              </w:rPr>
              <w:t xml:space="preserve">. для студ. </w:t>
            </w:r>
            <w:proofErr w:type="spellStart"/>
            <w:r>
              <w:rPr>
                <w:sz w:val="28"/>
                <w:szCs w:val="28"/>
              </w:rPr>
              <w:t>вищ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закл</w:t>
            </w:r>
            <w:proofErr w:type="spellEnd"/>
            <w:r>
              <w:rPr>
                <w:sz w:val="28"/>
                <w:szCs w:val="28"/>
              </w:rPr>
              <w:t xml:space="preserve">. / Ю. І. Палеха. – К. : Вид-во </w:t>
            </w:r>
            <w:proofErr w:type="spellStart"/>
            <w:r>
              <w:rPr>
                <w:sz w:val="28"/>
                <w:szCs w:val="28"/>
              </w:rPr>
              <w:t>Європейського</w:t>
            </w:r>
            <w:proofErr w:type="spellEnd"/>
            <w:r>
              <w:rPr>
                <w:sz w:val="28"/>
                <w:szCs w:val="28"/>
              </w:rPr>
              <w:t xml:space="preserve"> ун-ту, 2005. – 324 с.</w:t>
            </w:r>
          </w:p>
        </w:tc>
      </w:tr>
      <w:tr w:rsidR="00934D2F" w:rsidRPr="00DD55F8" w14:paraId="56B1D6E7" w14:textId="77777777" w:rsidTr="005C7225">
        <w:tc>
          <w:tcPr>
            <w:tcW w:w="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E11028" w14:textId="77777777" w:rsidR="00934D2F" w:rsidRDefault="005C72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435956A" w14:textId="77777777" w:rsidR="00934D2F" w:rsidRPr="005C7225" w:rsidRDefault="005C7225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C7225">
              <w:rPr>
                <w:sz w:val="28"/>
                <w:szCs w:val="28"/>
                <w:lang w:val="uk-UA"/>
              </w:rPr>
              <w:t xml:space="preserve">Приходченко Я.В. Іміджелогія: конспект лекцій / Я. В. Приходченко. – Донецьк: Донецький національній університет економіки і торгівлі, 2011. – 49 с. </w:t>
            </w:r>
          </w:p>
        </w:tc>
      </w:tr>
      <w:tr w:rsidR="00934D2F" w14:paraId="7D4C24F9" w14:textId="77777777" w:rsidTr="005C7225"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8E3C1F" w14:textId="77777777" w:rsidR="00934D2F" w:rsidRDefault="005C72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A57A29" w14:textId="77777777" w:rsidR="00934D2F" w:rsidRDefault="005C7225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Т. </w:t>
            </w:r>
            <w:proofErr w:type="spellStart"/>
            <w:r>
              <w:rPr>
                <w:sz w:val="28"/>
                <w:szCs w:val="28"/>
              </w:rPr>
              <w:t>Моделювання</w:t>
            </w:r>
            <w:proofErr w:type="spellEnd"/>
            <w:r>
              <w:rPr>
                <w:sz w:val="28"/>
                <w:szCs w:val="28"/>
              </w:rPr>
              <w:t xml:space="preserve"> рекламного </w:t>
            </w:r>
            <w:proofErr w:type="spellStart"/>
            <w:r>
              <w:rPr>
                <w:sz w:val="28"/>
                <w:szCs w:val="28"/>
              </w:rPr>
              <w:t>іміджу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</w:t>
            </w:r>
            <w:proofErr w:type="spellEnd"/>
            <w:r>
              <w:rPr>
                <w:sz w:val="28"/>
                <w:szCs w:val="28"/>
              </w:rPr>
              <w:t xml:space="preserve">. / Т. Смирнова. – К. : КНУ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>. Т. Шевченка, 2005. – 166 с.</w:t>
            </w:r>
          </w:p>
        </w:tc>
      </w:tr>
    </w:tbl>
    <w:p w14:paraId="6D33597E" w14:textId="77777777" w:rsidR="00934D2F" w:rsidRDefault="00934D2F">
      <w:pPr>
        <w:jc w:val="both"/>
        <w:rPr>
          <w:sz w:val="28"/>
          <w:szCs w:val="28"/>
        </w:rPr>
      </w:pPr>
    </w:p>
    <w:p w14:paraId="65FD2C7C" w14:textId="77777777" w:rsidR="00934D2F" w:rsidRDefault="005C7225">
      <w:pPr>
        <w:widowControl w:val="0"/>
        <w:tabs>
          <w:tab w:val="left" w:pos="426"/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521" w:type="dxa"/>
        <w:tblInd w:w="13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1"/>
        <w:gridCol w:w="8790"/>
      </w:tblGrid>
      <w:tr w:rsidR="00934D2F" w14:paraId="4FAB2BFC" w14:textId="77777777" w:rsidTr="005C7225"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A078AC" w14:textId="77777777" w:rsidR="00934D2F" w:rsidRDefault="005C72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424057" w14:textId="77777777" w:rsidR="00934D2F" w:rsidRDefault="005C7225">
            <w:pPr>
              <w:pStyle w:val="1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Бугрим В.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Комунікативно-технологічні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матриці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побудови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ефективного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іміджу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В.В. Бугрим//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Наукові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записки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Інституту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журналістики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– К., 2007. – Т.28. – С.33-42. </w:t>
            </w:r>
          </w:p>
        </w:tc>
      </w:tr>
      <w:tr w:rsidR="00934D2F" w:rsidRPr="00DD55F8" w14:paraId="0D6E1DD6" w14:textId="77777777" w:rsidTr="005C7225">
        <w:tc>
          <w:tcPr>
            <w:tcW w:w="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C34F6A" w14:textId="77777777" w:rsidR="00934D2F" w:rsidRDefault="005C72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CA92CB" w14:textId="77777777" w:rsidR="00934D2F" w:rsidRDefault="005C722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Бондаренко І. С. </w:t>
            </w:r>
            <w:proofErr w:type="spellStart"/>
            <w:r>
              <w:rPr>
                <w:sz w:val="28"/>
                <w:szCs w:val="28"/>
                <w:lang w:val="uk-UA"/>
              </w:rPr>
              <w:t>Іміджологія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Психологія іміджу: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.-метод. </w:t>
            </w:r>
            <w:proofErr w:type="spellStart"/>
            <w:r>
              <w:rPr>
                <w:sz w:val="28"/>
                <w:szCs w:val="28"/>
                <w:lang w:val="uk-UA"/>
              </w:rPr>
              <w:t>посібн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для  </w:t>
            </w: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 освітньо-кваліфікаційного  рівня «бакалавр» напряму  підготовки  «Реклама і зв’язки  з громадськістю». – Запоріжжя: ЗНУ, 2014. – 122 с.</w:t>
            </w:r>
          </w:p>
        </w:tc>
      </w:tr>
      <w:tr w:rsidR="00934D2F" w:rsidRPr="00DD55F8" w14:paraId="5A33F2E4" w14:textId="77777777" w:rsidTr="005C7225">
        <w:tc>
          <w:tcPr>
            <w:tcW w:w="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7B5509" w14:textId="77777777" w:rsidR="00934D2F" w:rsidRDefault="005C72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7A2040" w14:textId="77777777" w:rsidR="00934D2F" w:rsidRPr="005C7225" w:rsidRDefault="005C7225">
            <w:pPr>
              <w:pStyle w:val="1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C7225">
              <w:rPr>
                <w:rFonts w:ascii="Times New Roman" w:hAnsi="Times New Roman" w:cs="Times New Roman"/>
                <w:color w:val="000000"/>
                <w:lang w:val="uk-UA"/>
              </w:rPr>
              <w:t xml:space="preserve">Корнієнко В. О., Денисюк С. Г. Імідж політичного лідера: проблеми формування та практичної реалізації: Монографія. – Вінниця: УНІВЕРСУМ-Вінниця, 2009. – 145 с. </w:t>
            </w:r>
          </w:p>
        </w:tc>
      </w:tr>
      <w:tr w:rsidR="00934D2F" w14:paraId="3F5E4756" w14:textId="77777777" w:rsidTr="005C7225">
        <w:tc>
          <w:tcPr>
            <w:tcW w:w="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FA0526" w14:textId="77777777" w:rsidR="00934D2F" w:rsidRDefault="005C72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A440FF" w14:textId="77777777" w:rsidR="00934D2F" w:rsidRDefault="005C7225">
            <w:pPr>
              <w:shd w:val="clear" w:color="auto" w:fill="FFFFFF"/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Косяк В. А. Людина та її тілесність у різних формах культури :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посіб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для </w:t>
            </w: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вищ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закл</w:t>
            </w:r>
            <w:proofErr w:type="spellEnd"/>
            <w:r>
              <w:rPr>
                <w:sz w:val="28"/>
                <w:szCs w:val="28"/>
                <w:lang w:val="uk-UA"/>
              </w:rPr>
              <w:t>. / В. А. Косяк. – Суми : Університетська книга, 2010. – 318 с.</w:t>
            </w:r>
          </w:p>
        </w:tc>
      </w:tr>
      <w:tr w:rsidR="00934D2F" w:rsidRPr="00DD55F8" w14:paraId="3C13E53F" w14:textId="77777777" w:rsidTr="005C7225"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E379C6" w14:textId="77777777" w:rsidR="00934D2F" w:rsidRDefault="005C72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C35801" w14:textId="77777777" w:rsidR="00934D2F" w:rsidRPr="005C7225" w:rsidRDefault="005C7225">
            <w:pPr>
              <w:pStyle w:val="12"/>
              <w:shd w:val="clear" w:color="auto" w:fill="FFFFFF"/>
              <w:spacing w:before="60"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C7225">
              <w:rPr>
                <w:rFonts w:ascii="Times New Roman" w:hAnsi="Times New Roman" w:cs="Times New Roman"/>
                <w:color w:val="000000"/>
                <w:lang w:val="uk-UA"/>
              </w:rPr>
              <w:t xml:space="preserve">Фролов П. Д. Теоретико-методологічні аспекти проблеми сприймання особистості політичного лідера / П. Д. Фролов // Наукові студії з соціальної та політичної психології. – К.: Агропромвидав України, 1999. – Вип.1 (4). – С. 199–210. </w:t>
            </w:r>
          </w:p>
        </w:tc>
      </w:tr>
      <w:tr w:rsidR="00934D2F" w:rsidRPr="00DD55F8" w14:paraId="5CEA7150" w14:textId="77777777" w:rsidTr="005C7225">
        <w:tc>
          <w:tcPr>
            <w:tcW w:w="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4E7548" w14:textId="77777777" w:rsidR="00934D2F" w:rsidRDefault="005C72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F62B5C" w14:textId="77777777" w:rsidR="00934D2F" w:rsidRPr="005C7225" w:rsidRDefault="005C7225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C7225">
              <w:rPr>
                <w:sz w:val="28"/>
                <w:szCs w:val="28"/>
                <w:lang w:val="uk-UA"/>
              </w:rPr>
              <w:t xml:space="preserve">Шавкун І. Г. Формування іміджу організації : [навчальний посібник для здобувачів ступеня вищої освіти бакалавра спеціальності «Менеджмент»] / І.Г. Шавкун, Я.С. Дибчинська. – Запоріжжя : ЗНУ, </w:t>
            </w:r>
            <w:r w:rsidRPr="005C7225">
              <w:rPr>
                <w:sz w:val="28"/>
                <w:szCs w:val="28"/>
                <w:lang w:val="uk-UA"/>
              </w:rPr>
              <w:lastRenderedPageBreak/>
              <w:t xml:space="preserve">2016. – 111 с. </w:t>
            </w:r>
          </w:p>
        </w:tc>
      </w:tr>
    </w:tbl>
    <w:p w14:paraId="290A04DF" w14:textId="77777777" w:rsidR="00934D2F" w:rsidRDefault="00934D2F">
      <w:pPr>
        <w:widowControl w:val="0"/>
        <w:shd w:val="clear" w:color="auto" w:fill="FFFFFF"/>
        <w:tabs>
          <w:tab w:val="left" w:pos="770"/>
        </w:tabs>
        <w:spacing w:after="200"/>
        <w:jc w:val="both"/>
        <w:rPr>
          <w:b/>
          <w:i/>
          <w:sz w:val="28"/>
          <w:szCs w:val="28"/>
          <w:lang w:val="uk-UA"/>
        </w:rPr>
      </w:pPr>
    </w:p>
    <w:p w14:paraId="0069ADB1" w14:textId="77777777" w:rsidR="00934D2F" w:rsidRDefault="005C72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ІНФОРМАЦІЙНІ РЕСУРСИ В ІНТЕРНЕТІ</w:t>
      </w:r>
    </w:p>
    <w:p w14:paraId="71390822" w14:textId="77777777" w:rsidR="00934D2F" w:rsidRDefault="005C7225">
      <w:pPr>
        <w:ind w:left="360" w:hanging="360"/>
        <w:jc w:val="both"/>
        <w:textAlignment w:val="baseline"/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1. </w:t>
      </w:r>
      <w:hyperlink r:id="rId6">
        <w:r>
          <w:rPr>
            <w:rStyle w:val="-"/>
            <w:color w:val="0066CC"/>
            <w:sz w:val="28"/>
            <w:szCs w:val="28"/>
            <w:u w:val="none"/>
            <w:lang w:val="uk-UA"/>
          </w:rPr>
          <w:t>www.useps.org</w:t>
        </w:r>
      </w:hyperlink>
      <w:r w:rsidRPr="005C7225">
        <w:rPr>
          <w:color w:val="333333"/>
          <w:sz w:val="28"/>
          <w:szCs w:val="28"/>
          <w:lang w:val="uk-UA"/>
        </w:rPr>
        <w:t xml:space="preserve">– офіційний сайт українського центру економічних та політичних досліджень ім. </w:t>
      </w:r>
      <w:r>
        <w:rPr>
          <w:color w:val="333333"/>
          <w:sz w:val="28"/>
          <w:szCs w:val="28"/>
        </w:rPr>
        <w:t>Разумкова (</w:t>
      </w:r>
      <w:proofErr w:type="spellStart"/>
      <w:r>
        <w:rPr>
          <w:color w:val="333333"/>
          <w:sz w:val="28"/>
          <w:szCs w:val="28"/>
        </w:rPr>
        <w:t>представлені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результати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досліджень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діаграми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кількісні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показники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наводяться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дані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порівняльних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досліджень</w:t>
      </w:r>
      <w:proofErr w:type="spellEnd"/>
      <w:r>
        <w:rPr>
          <w:color w:val="333333"/>
          <w:sz w:val="28"/>
          <w:szCs w:val="28"/>
        </w:rPr>
        <w:t>).</w:t>
      </w:r>
    </w:p>
    <w:p w14:paraId="33FA0055" w14:textId="77777777" w:rsidR="00934D2F" w:rsidRDefault="005C7225">
      <w:pPr>
        <w:ind w:left="360" w:hanging="360"/>
        <w:jc w:val="both"/>
        <w:textAlignment w:val="baseline"/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2. </w:t>
      </w:r>
      <w:hyperlink r:id="rId7">
        <w:r>
          <w:rPr>
            <w:rStyle w:val="-"/>
            <w:color w:val="0066CC"/>
            <w:sz w:val="28"/>
            <w:szCs w:val="28"/>
            <w:u w:val="none"/>
            <w:lang w:val="uk-UA"/>
          </w:rPr>
          <w:t>www.socis.kiev.ua</w:t>
        </w:r>
      </w:hyperlink>
      <w:hyperlink r:id="rId8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>
        <w:rPr>
          <w:color w:val="333333"/>
          <w:sz w:val="28"/>
          <w:szCs w:val="28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14:paraId="18EB8809" w14:textId="77777777" w:rsidR="00934D2F" w:rsidRDefault="005C7225">
      <w:pPr>
        <w:tabs>
          <w:tab w:val="left" w:pos="426"/>
        </w:tabs>
        <w:jc w:val="both"/>
        <w:textAlignment w:val="baseline"/>
      </w:pPr>
      <w:r>
        <w:rPr>
          <w:color w:val="002060"/>
          <w:sz w:val="28"/>
          <w:szCs w:val="28"/>
          <w:lang w:val="uk-UA"/>
        </w:rPr>
        <w:t xml:space="preserve">3. </w:t>
      </w:r>
      <w:proofErr w:type="spellStart"/>
      <w:r>
        <w:rPr>
          <w:color w:val="002060"/>
          <w:sz w:val="28"/>
          <w:szCs w:val="28"/>
        </w:rPr>
        <w:t>www</w:t>
      </w:r>
      <w:proofErr w:type="spellEnd"/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</w:rPr>
        <w:t>uceps</w:t>
      </w:r>
      <w:proofErr w:type="spellEnd"/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</w:rPr>
        <w:t>com</w:t>
      </w:r>
      <w:proofErr w:type="spellEnd"/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>
        <w:rPr>
          <w:color w:val="002060"/>
          <w:sz w:val="28"/>
          <w:szCs w:val="28"/>
          <w:lang w:val="uk-UA"/>
        </w:rPr>
        <w:t>/</w:t>
      </w:r>
      <w:proofErr w:type="spellStart"/>
      <w:r>
        <w:rPr>
          <w:color w:val="002060"/>
          <w:sz w:val="28"/>
          <w:szCs w:val="28"/>
        </w:rPr>
        <w:t>ukr</w:t>
      </w:r>
      <w:proofErr w:type="spellEnd"/>
      <w:r>
        <w:rPr>
          <w:color w:val="002060"/>
          <w:sz w:val="28"/>
          <w:szCs w:val="28"/>
          <w:lang w:val="uk-UA"/>
        </w:rPr>
        <w:t>/</w:t>
      </w:r>
      <w:proofErr w:type="spellStart"/>
      <w:r>
        <w:rPr>
          <w:color w:val="002060"/>
          <w:sz w:val="28"/>
          <w:szCs w:val="28"/>
        </w:rPr>
        <w:t>all</w:t>
      </w:r>
      <w:proofErr w:type="spellEnd"/>
      <w:r>
        <w:rPr>
          <w:color w:val="002060"/>
          <w:sz w:val="28"/>
          <w:szCs w:val="28"/>
          <w:lang w:val="uk-UA"/>
        </w:rPr>
        <w:t>/</w:t>
      </w:r>
      <w:proofErr w:type="spellStart"/>
      <w:r>
        <w:rPr>
          <w:color w:val="002060"/>
          <w:sz w:val="28"/>
          <w:szCs w:val="28"/>
        </w:rPr>
        <w:t>sociology</w:t>
      </w:r>
      <w:proofErr w:type="spellEnd"/>
      <w:r>
        <w:rPr>
          <w:color w:val="0020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>
        <w:rPr>
          <w:sz w:val="28"/>
          <w:szCs w:val="28"/>
          <w:lang w:val="uk-UA"/>
        </w:rPr>
        <w:t>м.Київ</w:t>
      </w:r>
      <w:proofErr w:type="spellEnd"/>
      <w:r>
        <w:rPr>
          <w:sz w:val="28"/>
          <w:szCs w:val="28"/>
          <w:lang w:val="uk-UA"/>
        </w:rPr>
        <w:t>).</w:t>
      </w:r>
    </w:p>
    <w:p w14:paraId="1ECE7BDE" w14:textId="77777777" w:rsidR="00934D2F" w:rsidRDefault="005C7225">
      <w:pPr>
        <w:tabs>
          <w:tab w:val="left" w:pos="426"/>
        </w:tabs>
        <w:jc w:val="both"/>
        <w:textAlignment w:val="baseline"/>
      </w:pPr>
      <w:r>
        <w:rPr>
          <w:color w:val="002060"/>
          <w:sz w:val="28"/>
          <w:szCs w:val="28"/>
          <w:lang w:val="uk-UA"/>
        </w:rPr>
        <w:t xml:space="preserve">4. </w:t>
      </w:r>
      <w:r>
        <w:rPr>
          <w:color w:val="002060"/>
          <w:sz w:val="28"/>
          <w:szCs w:val="28"/>
        </w:rPr>
        <w:t xml:space="preserve">www.ukrstat.gov.ua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Статистичні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Держкомстату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)</w:t>
      </w:r>
    </w:p>
    <w:p w14:paraId="7272A8C5" w14:textId="77777777" w:rsidR="00934D2F" w:rsidRDefault="005C7225">
      <w:pPr>
        <w:tabs>
          <w:tab w:val="left" w:pos="426"/>
        </w:tabs>
        <w:jc w:val="both"/>
        <w:textAlignment w:val="baseline"/>
      </w:pPr>
      <w:r>
        <w:rPr>
          <w:color w:val="002060"/>
          <w:sz w:val="28"/>
          <w:szCs w:val="28"/>
          <w:lang w:val="uk-UA"/>
        </w:rPr>
        <w:t xml:space="preserve">5. </w:t>
      </w:r>
      <w:r>
        <w:rPr>
          <w:color w:val="002060"/>
          <w:sz w:val="28"/>
          <w:szCs w:val="28"/>
        </w:rPr>
        <w:t xml:space="preserve">www.sociology.kharkov.ua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Домашня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соціологів</w:t>
      </w:r>
      <w:proofErr w:type="spellEnd"/>
      <w:r>
        <w:rPr>
          <w:sz w:val="28"/>
          <w:szCs w:val="28"/>
        </w:rPr>
        <w:t>)</w:t>
      </w:r>
    </w:p>
    <w:p w14:paraId="33C18574" w14:textId="77777777" w:rsidR="00934D2F" w:rsidRDefault="005C7225">
      <w:pPr>
        <w:widowControl w:val="0"/>
        <w:shd w:val="clear" w:color="auto" w:fill="FFFFFF"/>
        <w:tabs>
          <w:tab w:val="left" w:pos="426"/>
        </w:tabs>
        <w:spacing w:after="200" w:line="276" w:lineRule="auto"/>
        <w:ind w:left="340" w:hanging="340"/>
        <w:jc w:val="both"/>
        <w:textAlignment w:val="baseline"/>
      </w:pPr>
      <w:r>
        <w:rPr>
          <w:color w:val="002060"/>
          <w:spacing w:val="2"/>
          <w:sz w:val="28"/>
          <w:szCs w:val="28"/>
          <w:lang w:val="uk-UA" w:eastAsia="uk-UA"/>
        </w:rPr>
        <w:t>6. www.i-soc.com.ua</w:t>
      </w:r>
      <w:r>
        <w:rPr>
          <w:color w:val="000000"/>
          <w:spacing w:val="2"/>
          <w:sz w:val="28"/>
          <w:szCs w:val="28"/>
          <w:lang w:val="uk-UA" w:eastAsia="uk-UA"/>
        </w:rPr>
        <w:t xml:space="preserve"> (Домашня сторінка Інституту соціології НАН України)</w:t>
      </w:r>
    </w:p>
    <w:sectPr w:rsidR="00934D2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DC"/>
    <w:multiLevelType w:val="multilevel"/>
    <w:tmpl w:val="0234C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741F24"/>
    <w:multiLevelType w:val="multilevel"/>
    <w:tmpl w:val="C448B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4626A7"/>
    <w:multiLevelType w:val="multilevel"/>
    <w:tmpl w:val="1A4A0B6E"/>
    <w:lvl w:ilvl="0">
      <w:start w:val="1"/>
      <w:numFmt w:val="decimal"/>
      <w:suff w:val="nothing"/>
      <w:lvlText w:val="%1."/>
      <w:lvlJc w:val="left"/>
      <w:pPr>
        <w:ind w:left="70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6222095D"/>
    <w:multiLevelType w:val="multilevel"/>
    <w:tmpl w:val="CEECAEA2"/>
    <w:lvl w:ilvl="0">
      <w:start w:val="1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Cs/>
        <w:color w:val="000000"/>
        <w:sz w:val="28"/>
        <w:szCs w:val="28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125EDB"/>
    <w:multiLevelType w:val="multilevel"/>
    <w:tmpl w:val="86B0AA46"/>
    <w:lvl w:ilvl="0">
      <w:start w:val="1"/>
      <w:numFmt w:val="decimal"/>
      <w:suff w:val="nothing"/>
      <w:lvlText w:val="%1."/>
      <w:lvlJc w:val="left"/>
      <w:pPr>
        <w:ind w:left="707" w:firstLine="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b w:val="0"/>
        <w:bCs w:val="0"/>
        <w:sz w:val="28"/>
        <w:szCs w:val="28"/>
      </w:rPr>
    </w:lvl>
  </w:abstractNum>
  <w:num w:numId="1" w16cid:durableId="921721781">
    <w:abstractNumId w:val="0"/>
  </w:num>
  <w:num w:numId="2" w16cid:durableId="976227473">
    <w:abstractNumId w:val="1"/>
  </w:num>
  <w:num w:numId="3" w16cid:durableId="1365594252">
    <w:abstractNumId w:val="3"/>
  </w:num>
  <w:num w:numId="4" w16cid:durableId="132524932">
    <w:abstractNumId w:val="4"/>
  </w:num>
  <w:num w:numId="5" w16cid:durableId="29360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2F"/>
    <w:rsid w:val="005C7225"/>
    <w:rsid w:val="00934D2F"/>
    <w:rsid w:val="00BE1701"/>
    <w:rsid w:val="00D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63B0"/>
  <w15:docId w15:val="{F2976163-B13C-4B3F-BC7E-D770DB33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F7C31"/>
    <w:pPr>
      <w:keepNext/>
      <w:jc w:val="center"/>
      <w:outlineLvl w:val="0"/>
    </w:pPr>
    <w:rPr>
      <w:rFonts w:ascii="Arial" w:hAnsi="Arial" w:cs="Arial"/>
      <w:i/>
      <w:lang w:val="uk-U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F7C31"/>
    <w:rPr>
      <w:rFonts w:ascii="Arial" w:eastAsia="Times New Roman" w:hAnsi="Arial" w:cs="Arial"/>
      <w:i/>
      <w:sz w:val="24"/>
      <w:szCs w:val="24"/>
      <w:lang w:val="uk-UA" w:eastAsia="ru-RU"/>
    </w:rPr>
  </w:style>
  <w:style w:type="character" w:customStyle="1" w:styleId="a3">
    <w:name w:val="Основной текст Знак"/>
    <w:basedOn w:val="a0"/>
    <w:qFormat/>
    <w:rsid w:val="001F7C31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a4">
    <w:name w:val="Заголовок Знак"/>
    <w:basedOn w:val="a0"/>
    <w:qFormat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qFormat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character" w:customStyle="1" w:styleId="FontStyle33">
    <w:name w:val="Font Style33"/>
    <w:basedOn w:val="a0"/>
    <w:uiPriority w:val="99"/>
    <w:qFormat/>
    <w:rsid w:val="001F7C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qFormat/>
    <w:rsid w:val="006C79DE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79">
    <w:name w:val="Font Style79"/>
    <w:basedOn w:val="a0"/>
    <w:uiPriority w:val="99"/>
    <w:qFormat/>
    <w:rsid w:val="006C79DE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80">
    <w:name w:val="Font Style80"/>
    <w:basedOn w:val="a0"/>
    <w:uiPriority w:val="99"/>
    <w:qFormat/>
    <w:rsid w:val="009F435A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-">
    <w:name w:val="Интернет-ссылка"/>
    <w:rsid w:val="00AB2C84"/>
    <w:rPr>
      <w:color w:val="0000FF"/>
      <w:u w:val="single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iCs w:val="0"/>
      <w:caps w:val="0"/>
      <w:smallCaps w:val="0"/>
      <w:spacing w:val="0"/>
      <w:sz w:val="24"/>
      <w:szCs w:val="24"/>
      <w:lang w:val="uk-U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iCs w:val="0"/>
      <w:caps w:val="0"/>
      <w:smallCaps w:val="0"/>
      <w:color w:val="000000"/>
      <w:spacing w:val="0"/>
      <w:sz w:val="24"/>
      <w:szCs w:val="24"/>
      <w:lang w:val="uk-UA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b w:val="0"/>
      <w:bCs/>
      <w:i w:val="0"/>
      <w:iCs w:val="0"/>
      <w:caps w:val="0"/>
      <w:smallCaps w:val="0"/>
      <w:color w:val="000000"/>
      <w:spacing w:val="0"/>
      <w:sz w:val="28"/>
      <w:szCs w:val="28"/>
      <w:lang w:val="uk-U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a7">
    <w:name w:val="Посещённая гиперссылка"/>
    <w:rPr>
      <w:color w:val="954F72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WW8Num14z0">
    <w:name w:val="WW8Num14z0"/>
    <w:qFormat/>
    <w:rPr>
      <w:rFonts w:ascii="Times New Roman" w:hAnsi="Times New Roman" w:cs="Times New Roman"/>
      <w:bCs/>
      <w:color w:val="000000"/>
      <w:sz w:val="28"/>
      <w:szCs w:val="28"/>
      <w:lang w:val="uk-UA"/>
    </w:rPr>
  </w:style>
  <w:style w:type="character" w:customStyle="1" w:styleId="WW-">
    <w:name w:val="WW-Выделение жирным"/>
    <w:qFormat/>
    <w:rPr>
      <w:b/>
      <w:bCs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color w:val="000000"/>
      <w:spacing w:val="0"/>
      <w:sz w:val="28"/>
      <w:szCs w:val="28"/>
      <w:lang w:val="uk-UA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1F7C31"/>
    <w:pPr>
      <w:widowControl w:val="0"/>
      <w:shd w:val="clear" w:color="auto" w:fill="FFFFFF"/>
      <w:jc w:val="both"/>
    </w:pPr>
    <w:rPr>
      <w:b/>
      <w:bCs/>
      <w:i/>
      <w:iCs/>
      <w:color w:val="000000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çàãîëîâîê 1"/>
    <w:basedOn w:val="a"/>
    <w:qFormat/>
    <w:rsid w:val="001F7C31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c">
    <w:name w:val="Title"/>
    <w:basedOn w:val="a"/>
    <w:qFormat/>
    <w:rsid w:val="001F7C31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paragraph" w:styleId="ad">
    <w:name w:val="Subtitle"/>
    <w:basedOn w:val="a"/>
    <w:qFormat/>
    <w:rsid w:val="001F7C31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paragraph" w:customStyle="1" w:styleId="3">
    <w:name w:val="çàãîëîâîê 3"/>
    <w:basedOn w:val="a"/>
    <w:qFormat/>
    <w:rsid w:val="001F7C31"/>
    <w:pPr>
      <w:keepNext/>
      <w:widowControl w:val="0"/>
      <w:spacing w:before="600" w:line="360" w:lineRule="exact"/>
      <w:ind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qFormat/>
    <w:rsid w:val="001F7C31"/>
    <w:pPr>
      <w:keepNext/>
      <w:widowControl w:val="0"/>
      <w:tabs>
        <w:tab w:val="left" w:pos="9631"/>
      </w:tabs>
      <w:spacing w:line="260" w:lineRule="exact"/>
      <w:ind w:left="2160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e">
    <w:name w:val="List Paragraph"/>
    <w:basedOn w:val="a"/>
    <w:uiPriority w:val="34"/>
    <w:qFormat/>
    <w:rsid w:val="001F7C31"/>
    <w:pPr>
      <w:ind w:left="720"/>
      <w:contextualSpacing/>
    </w:pPr>
  </w:style>
  <w:style w:type="paragraph" w:customStyle="1" w:styleId="af">
    <w:name w:val="нумерованный список"/>
    <w:basedOn w:val="a"/>
    <w:qFormat/>
    <w:rsid w:val="001F7C31"/>
    <w:pPr>
      <w:widowControl w:val="0"/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"/>
    <w:uiPriority w:val="99"/>
    <w:qFormat/>
    <w:rsid w:val="001F7C31"/>
    <w:pPr>
      <w:widowControl w:val="0"/>
      <w:spacing w:line="262" w:lineRule="exact"/>
      <w:ind w:firstLine="461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qFormat/>
    <w:rsid w:val="006C79DE"/>
    <w:pPr>
      <w:widowControl w:val="0"/>
      <w:spacing w:line="269" w:lineRule="exact"/>
      <w:jc w:val="both"/>
    </w:pPr>
    <w:rPr>
      <w:rFonts w:eastAsiaTheme="minorEastAsia"/>
    </w:rPr>
  </w:style>
  <w:style w:type="paragraph" w:customStyle="1" w:styleId="Style41">
    <w:name w:val="Style41"/>
    <w:basedOn w:val="a"/>
    <w:uiPriority w:val="99"/>
    <w:qFormat/>
    <w:rsid w:val="009F435A"/>
    <w:pPr>
      <w:widowControl w:val="0"/>
      <w:spacing w:line="216" w:lineRule="exact"/>
      <w:ind w:firstLine="346"/>
      <w:jc w:val="both"/>
    </w:pPr>
    <w:rPr>
      <w:rFonts w:eastAsiaTheme="minorEastAsia"/>
    </w:rPr>
  </w:style>
  <w:style w:type="paragraph" w:customStyle="1" w:styleId="Style68">
    <w:name w:val="Style68"/>
    <w:basedOn w:val="a"/>
    <w:uiPriority w:val="99"/>
    <w:qFormat/>
    <w:rsid w:val="009F435A"/>
    <w:pPr>
      <w:widowControl w:val="0"/>
      <w:spacing w:line="226" w:lineRule="exact"/>
      <w:ind w:firstLine="442"/>
      <w:jc w:val="both"/>
    </w:pPr>
    <w:rPr>
      <w:rFonts w:eastAsiaTheme="minorEastAsia"/>
    </w:rPr>
  </w:style>
  <w:style w:type="paragraph" w:customStyle="1" w:styleId="2">
    <w:name w:val="Название объекта2"/>
    <w:basedOn w:val="a"/>
    <w:next w:val="af0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4">
    <w:name w:val="Название объекта4"/>
    <w:basedOn w:val="a"/>
    <w:next w:val="af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Îáû÷íûé"/>
    <w:next w:val="ae"/>
    <w:qFormat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2">
    <w:name w:val="Содержимое таблицы"/>
    <w:basedOn w:val="a"/>
    <w:next w:val="af3"/>
    <w:qFormat/>
    <w:pPr>
      <w:suppressLineNumbers/>
    </w:pPr>
  </w:style>
  <w:style w:type="paragraph" w:customStyle="1" w:styleId="af3">
    <w:name w:val="Стиль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1">
    <w:name w:val="Основной текст 3 Знак1"/>
    <w:basedOn w:val="a"/>
    <w:qFormat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numbering" w:customStyle="1" w:styleId="WW8Num34">
    <w:name w:val="WW8Num34"/>
    <w:qFormat/>
  </w:style>
  <w:style w:type="numbering" w:customStyle="1" w:styleId="WW8Num32">
    <w:name w:val="WW8Num32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4">
    <w:name w:val="WW8Num14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kie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is.kie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ep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1E8C-A70E-49ED-A7E9-572ED551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1389</Words>
  <Characters>7921</Characters>
  <Application>Microsoft Office Word</Application>
  <DocSecurity>0</DocSecurity>
  <Lines>66</Lines>
  <Paragraphs>18</Paragraphs>
  <ScaleCrop>false</ScaleCrop>
  <Company>ZverDVD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dc:description/>
  <cp:lastModifiedBy>Windows</cp:lastModifiedBy>
  <cp:revision>3</cp:revision>
  <dcterms:created xsi:type="dcterms:W3CDTF">2022-11-06T16:20:00Z</dcterms:created>
  <dcterms:modified xsi:type="dcterms:W3CDTF">2022-11-06T16:34:00Z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