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69DF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14:paraId="6958BAC3" w14:textId="77777777" w:rsidTr="008B6495">
        <w:trPr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0C464B7" w14:textId="77777777" w:rsidR="00B337E4" w:rsidRPr="003940BF" w:rsidRDefault="00C70640" w:rsidP="00B337E4">
            <w:pPr>
              <w:jc w:val="center"/>
              <w:rPr>
                <w:rFonts w:eastAsia="Calibri"/>
                <w:bCs/>
                <w:lang w:val="uk-UA"/>
              </w:rPr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>РИЗИК-МЕНЕДЖМЕНТ</w:t>
            </w:r>
            <w:r w:rsidRPr="003940BF"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206A3569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0C01B577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89B5BEA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B21F700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0D906C" w14:textId="77777777"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</w:tr>
      <w:tr w:rsidR="00B337E4" w14:paraId="38FFF821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258FBD23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6579FD7" w14:textId="77777777" w:rsidR="00B337E4" w:rsidRPr="00C70640" w:rsidRDefault="00C70640" w:rsidP="008B6495">
            <w:pPr>
              <w:rPr>
                <w:rFonts w:eastAsia="Calibri"/>
                <w:lang w:val="uk-UA"/>
              </w:rPr>
            </w:pPr>
            <w:r w:rsidRPr="00C70640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3A9BB074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1CD3892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24218BF5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4EDEE195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780E892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76701E8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5C0E518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2C0B3F98" w14:textId="77777777" w:rsidTr="008B6495">
        <w:trPr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02FF5C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8A3889" w14:paraId="68FB10DC" w14:textId="77777777" w:rsidTr="008B6495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937586" w14:textId="77777777" w:rsidR="00B337E4" w:rsidRPr="00C70640" w:rsidRDefault="00C70640" w:rsidP="00C7064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Володимир Мороз</w:t>
            </w:r>
            <w:r w:rsidR="00B337E4"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 w:rsidRPr="00C70640">
              <w:rPr>
                <w:rFonts w:eastAsia="Calibri"/>
                <w:b/>
                <w:i/>
                <w:sz w:val="28"/>
                <w:szCs w:val="28"/>
              </w:rPr>
              <w:t>Volodymyr</w:t>
            </w:r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Moroz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22105E36" w14:textId="77777777" w:rsidR="00B337E4" w:rsidRPr="00C7064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337E4" w:rsidRPr="008A3889" w14:paraId="3CB57053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02C2C08F" w14:textId="77777777" w:rsidR="00B337E4" w:rsidRPr="00344357" w:rsidRDefault="00C7064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45E3F309" wp14:editId="54EF6CC5">
                  <wp:extent cx="1014620" cy="1392900"/>
                  <wp:effectExtent l="19050" t="0" r="0" b="0"/>
                  <wp:docPr id="1" name="Рисунок 1" descr="D:\user\Desktop\MOROZ S.A. Dr\Статті_для_S.A._Dr\Нефахові статті\НФС_26_по_дистанционке_ для_WEB\На_відправку_TOJDE\Адміністрування_прикінцеве\Foto_Moroz_Volody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MOROZ S.A. Dr\Статті_для_S.A._Dr\Нефахові статті\НФС_26_по_дистанционке_ для_WEB\На_відправку_TOJDE\Адміністрування_прикінцеве\Foto_Moroz_Volody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12" cy="140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0461F25D" w14:textId="77777777" w:rsidR="005B4EBB" w:rsidRPr="005B4EBB" w:rsidRDefault="005B4EBB" w:rsidP="00C70640">
            <w:pPr>
              <w:jc w:val="both"/>
              <w:rPr>
                <w:b/>
                <w:lang w:val="uk-UA"/>
              </w:rPr>
            </w:pPr>
            <w:r w:rsidRPr="005B4EBB">
              <w:rPr>
                <w:b/>
                <w:lang w:val="uk-UA"/>
              </w:rPr>
              <w:t>Доктор наук з державного управління, професор</w:t>
            </w:r>
          </w:p>
          <w:p w14:paraId="3C9B870B" w14:textId="77777777" w:rsidR="00E50150" w:rsidRPr="00DE7282" w:rsidRDefault="00C70640" w:rsidP="005B4EBB">
            <w:pPr>
              <w:jc w:val="both"/>
              <w:rPr>
                <w:lang w:val="uk-UA"/>
              </w:rPr>
            </w:pPr>
            <w:r w:rsidRPr="007B0241">
              <w:rPr>
                <w:lang w:val="uk-UA"/>
              </w:rPr>
              <w:t xml:space="preserve">Є діючим членом експертної групи з професійної педагогіки, психології та змісту професійної (професійно-технічної) освіти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України. Має значний досвід професійної діяльності, як в органах публічного управління так й у закладах вищої освіти. </w:t>
            </w:r>
            <w:r w:rsidR="005B4EBB">
              <w:rPr>
                <w:lang w:val="uk-UA"/>
              </w:rPr>
              <w:t>О</w:t>
            </w:r>
            <w:r>
              <w:rPr>
                <w:lang w:val="uk-UA"/>
              </w:rPr>
              <w:t>чолює кафедру соціології і публічного управління</w:t>
            </w:r>
            <w:r w:rsidR="00B74617">
              <w:rPr>
                <w:lang w:val="uk-UA"/>
              </w:rPr>
              <w:t xml:space="preserve"> у НТУ «ХПІ»</w:t>
            </w:r>
            <w:r>
              <w:rPr>
                <w:lang w:val="uk-UA"/>
              </w:rPr>
              <w:t xml:space="preserve">. Виконує обов’язки члена редакційної колегії дух наукових журналів які визнані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на рівні фахових.</w:t>
            </w:r>
          </w:p>
          <w:p w14:paraId="359896BE" w14:textId="77777777" w:rsidR="005B4EBB" w:rsidRPr="00E50150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lang w:val="uk-UA"/>
              </w:rPr>
              <w:t>Автор 2</w:t>
            </w:r>
            <w:r>
              <w:rPr>
                <w:rFonts w:eastAsia="Calibri"/>
                <w:lang w:val="uk-UA"/>
              </w:rPr>
              <w:t>55</w:t>
            </w:r>
            <w:r w:rsidRPr="005B4EBB">
              <w:rPr>
                <w:rFonts w:eastAsia="Calibri"/>
                <w:lang w:val="uk-UA"/>
              </w:rPr>
              <w:t xml:space="preserve"> публікацій наукового та навчально-методичного характеру, з яких </w:t>
            </w:r>
            <w:r>
              <w:rPr>
                <w:rFonts w:eastAsia="Calibri"/>
                <w:lang w:val="uk-UA"/>
              </w:rPr>
              <w:t>шість</w:t>
            </w:r>
            <w:r w:rsidRPr="005B4EBB">
              <w:rPr>
                <w:rFonts w:eastAsia="Calibri"/>
                <w:lang w:val="uk-UA"/>
              </w:rPr>
              <w:t xml:space="preserve"> були розміщені у журналах включених до міжнародних </w:t>
            </w:r>
            <w:proofErr w:type="spellStart"/>
            <w:r w:rsidRPr="005B4EBB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баз даних (</w:t>
            </w:r>
            <w:proofErr w:type="spellStart"/>
            <w:r w:rsidRPr="005B4EBB">
              <w:rPr>
                <w:rFonts w:eastAsia="Calibri"/>
                <w:lang w:val="uk-UA"/>
              </w:rPr>
              <w:t>Scopus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та </w:t>
            </w:r>
            <w:r w:rsidRPr="005B4EBB">
              <w:rPr>
                <w:rFonts w:eastAsia="Calibri"/>
              </w:rPr>
              <w:t>Web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</w:rPr>
              <w:t>of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ru-RU"/>
              </w:rPr>
              <w:t>Science</w:t>
            </w:r>
            <w:r w:rsidRPr="005B4EBB">
              <w:rPr>
                <w:rFonts w:eastAsia="Calibri"/>
                <w:lang w:val="uk-UA"/>
              </w:rPr>
              <w:t>).</w:t>
            </w:r>
            <w:r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5B4EBB">
              <w:rPr>
                <w:rFonts w:eastAsia="Calibri"/>
                <w:lang w:val="uk-UA"/>
              </w:rPr>
              <w:t>Хірша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–</w:t>
            </w:r>
            <w:r w:rsidR="004721B4">
              <w:rPr>
                <w:rFonts w:eastAsia="Calibri"/>
                <w:lang w:val="uk-UA"/>
              </w:rPr>
              <w:t xml:space="preserve"> 12</w:t>
            </w:r>
          </w:p>
          <w:p w14:paraId="39DBB4D7" w14:textId="77777777" w:rsidR="005B4EBB" w:rsidRPr="00344357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bCs/>
                <w:lang w:val="uk-UA"/>
              </w:rPr>
              <w:t>Пройшов зарубіжне стажування</w:t>
            </w:r>
            <w:r>
              <w:rPr>
                <w:rFonts w:eastAsia="Calibri"/>
                <w:bCs/>
                <w:lang w:val="uk-UA"/>
              </w:rPr>
              <w:t xml:space="preserve"> / </w:t>
            </w:r>
            <w:r w:rsidRPr="005B4EBB">
              <w:rPr>
                <w:rFonts w:eastAsia="Calibri"/>
                <w:bCs/>
                <w:lang w:val="uk-UA"/>
              </w:rPr>
              <w:t>підвищення кваліфікації у</w:t>
            </w:r>
            <w:r>
              <w:rPr>
                <w:rFonts w:eastAsia="Calibri"/>
                <w:bCs/>
                <w:lang w:val="uk-UA"/>
              </w:rPr>
              <w:t xml:space="preserve">: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Baltic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International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Academy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Рига, Латвія)</w:t>
            </w:r>
            <w:r>
              <w:rPr>
                <w:rFonts w:eastAsia="Calibri"/>
                <w:bCs/>
                <w:lang w:val="uk-UA"/>
              </w:rPr>
              <w:t xml:space="preserve"> – 2018 р.;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University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of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Tampere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Тампере, Фінляндія)</w:t>
            </w:r>
            <w:r>
              <w:rPr>
                <w:rFonts w:eastAsia="Calibri"/>
                <w:bCs/>
                <w:lang w:val="uk-UA"/>
              </w:rPr>
              <w:t xml:space="preserve"> – 2015 р., </w:t>
            </w:r>
            <w:r w:rsidRPr="005B4EBB">
              <w:rPr>
                <w:rFonts w:eastAsia="Calibri"/>
                <w:bCs/>
              </w:rPr>
              <w:t>Regional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Institute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of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Administration</w:t>
            </w:r>
            <w:r w:rsidRPr="005B4EBB">
              <w:rPr>
                <w:rFonts w:eastAsia="Calibri"/>
                <w:bCs/>
                <w:lang w:val="uk-UA"/>
              </w:rPr>
              <w:t xml:space="preserve"> (м. Лілль</w:t>
            </w:r>
            <w:r w:rsidRPr="005B4EBB">
              <w:rPr>
                <w:rFonts w:eastAsia="Calibri"/>
                <w:bCs/>
                <w:i/>
                <w:lang w:val="uk-UA"/>
              </w:rPr>
              <w:t xml:space="preserve">, </w:t>
            </w:r>
            <w:r w:rsidRPr="005B4EBB">
              <w:rPr>
                <w:rFonts w:eastAsia="Calibri"/>
                <w:bCs/>
                <w:lang w:val="uk-UA"/>
              </w:rPr>
              <w:t>Франці</w:t>
            </w:r>
            <w:r>
              <w:rPr>
                <w:rFonts w:eastAsia="Calibri"/>
                <w:bCs/>
                <w:lang w:val="uk-UA"/>
              </w:rPr>
              <w:t>я) – 2005 р.</w:t>
            </w:r>
          </w:p>
        </w:tc>
      </w:tr>
      <w:tr w:rsidR="00B337E4" w14:paraId="634ECC14" w14:textId="77777777" w:rsidTr="008B6495">
        <w:trPr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17A3004A" w14:textId="77777777" w:rsidR="00B337E4" w:rsidRPr="00344357" w:rsidRDefault="00B337E4" w:rsidP="008B6495">
            <w:pPr>
              <w:jc w:val="center"/>
              <w:rPr>
                <w:rFonts w:eastAsia="Calibri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8A3889" w14:paraId="3A7E4410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60F81A1E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290EDE98" w14:textId="77777777" w:rsidR="00B337E4" w:rsidRPr="007E4CD4" w:rsidRDefault="00B337E4" w:rsidP="007E4CD4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7E4CD4">
              <w:rPr>
                <w:lang w:val="uk-UA"/>
              </w:rPr>
              <w:t xml:space="preserve">Вивчення курсу повинно сформувати у студентів систему знань </w:t>
            </w:r>
            <w:r w:rsidR="007E4CD4" w:rsidRPr="007E4CD4">
              <w:rPr>
                <w:lang w:val="uk-UA"/>
              </w:rPr>
              <w:t xml:space="preserve">щодо змісту та особливостей функціонування системи ризик-менеджменту на індивідуальному та організаційному рівнях </w:t>
            </w:r>
          </w:p>
        </w:tc>
      </w:tr>
      <w:tr w:rsidR="00B337E4" w:rsidRPr="008A3889" w14:paraId="6398CEC8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1905E14C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11A0DF07" w14:textId="77777777" w:rsidR="00B337E4" w:rsidRPr="007E4CD4" w:rsidRDefault="007E4CD4" w:rsidP="007E4CD4">
            <w:pPr>
              <w:jc w:val="both"/>
              <w:rPr>
                <w:lang w:val="uk-UA"/>
              </w:rPr>
            </w:pPr>
            <w:r w:rsidRPr="007E4CD4">
              <w:rPr>
                <w:lang w:val="uk-UA"/>
              </w:rPr>
              <w:t xml:space="preserve">Сформувати у здобувачів освіти цілісну і логічно-послідовну систему знань щодо елементів та процесів розбудови системи управління ризиками в організації, а також забезпечити </w:t>
            </w:r>
            <w:r>
              <w:rPr>
                <w:lang w:val="uk-UA"/>
              </w:rPr>
              <w:t>актуалізацію потреби щодо</w:t>
            </w:r>
            <w:r w:rsidRPr="007E4CD4">
              <w:rPr>
                <w:lang w:val="uk-UA"/>
              </w:rPr>
              <w:t xml:space="preserve"> розвитку ризик-орієнтованого мислення на індивідуальному та організаційному рівнях</w:t>
            </w:r>
          </w:p>
        </w:tc>
      </w:tr>
      <w:tr w:rsidR="00B337E4" w:rsidRPr="008A3889" w14:paraId="1F7122AF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841B42E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0BAA4DA3" w14:textId="77777777" w:rsidR="00B337E4" w:rsidRPr="007E4CD4" w:rsidRDefault="00B337E4" w:rsidP="007E4CD4">
            <w:pPr>
              <w:spacing w:line="204" w:lineRule="auto"/>
              <w:rPr>
                <w:rFonts w:eastAsia="Calibri"/>
                <w:lang w:val="uk-UA"/>
              </w:rPr>
            </w:pPr>
            <w:r w:rsidRPr="007E4CD4">
              <w:rPr>
                <w:rFonts w:eastAsia="Calibri"/>
                <w:lang w:val="uk-UA"/>
              </w:rPr>
              <w:t>Лекції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практичні заняття</w:t>
            </w:r>
            <w:r w:rsidRPr="007E4CD4">
              <w:rPr>
                <w:rFonts w:eastAsia="Calibri"/>
                <w:lang w:val="ru-RU"/>
              </w:rPr>
              <w:t xml:space="preserve">, </w:t>
            </w:r>
            <w:r w:rsidRPr="007E4CD4">
              <w:rPr>
                <w:rFonts w:eastAsia="Calibri"/>
                <w:lang w:val="uk-UA"/>
              </w:rPr>
              <w:t>консультації</w:t>
            </w:r>
            <w:r w:rsidRPr="007E4CD4">
              <w:rPr>
                <w:rFonts w:eastAsia="Calibri"/>
                <w:lang w:val="ru-RU"/>
              </w:rPr>
              <w:t xml:space="preserve">.. </w:t>
            </w:r>
            <w:r w:rsidRPr="007E4CD4">
              <w:rPr>
                <w:rFonts w:eastAsia="Calibri"/>
                <w:lang w:val="uk-UA"/>
              </w:rPr>
              <w:t xml:space="preserve">Підсумковий контроль –  </w:t>
            </w:r>
            <w:r w:rsidR="007E4CD4" w:rsidRPr="007E4CD4">
              <w:rPr>
                <w:rFonts w:eastAsia="Calibri"/>
                <w:lang w:val="uk-UA"/>
              </w:rPr>
              <w:t>залік</w:t>
            </w:r>
            <w:r w:rsidRPr="007E4CD4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541D9C63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524C5D74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56AA08BA" w14:textId="77777777" w:rsidR="00B337E4" w:rsidRPr="0086079A" w:rsidRDefault="007E4CD4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</w:tr>
      <w:tr w:rsidR="00B337E4" w14:paraId="31B5CCE0" w14:textId="77777777" w:rsidTr="008B64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0F05737C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F2C16A4" w14:textId="77777777" w:rsidR="00B337E4" w:rsidRPr="00E50150" w:rsidRDefault="00E50150" w:rsidP="00E501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ru-RU"/>
              </w:rPr>
              <w:t>3</w:t>
            </w:r>
            <w:r w:rsidR="00B337E4" w:rsidRPr="00E50150">
              <w:rPr>
                <w:lang w:val="ru-RU"/>
              </w:rPr>
              <w:t xml:space="preserve"> / </w:t>
            </w:r>
            <w:r w:rsidRPr="00E50150">
              <w:rPr>
                <w:lang w:val="uk-UA"/>
              </w:rPr>
              <w:t>Вибірковий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396D6D11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35FDF6B3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6AEDFC7A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E50150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6FBD127" w14:textId="77777777" w:rsidR="00B337E4" w:rsidRPr="00E50150" w:rsidRDefault="00E50150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16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45939052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0150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9147ABF" w14:textId="77777777" w:rsidR="00B337E4" w:rsidRPr="00E50150" w:rsidRDefault="00E50150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42</w:t>
            </w:r>
          </w:p>
        </w:tc>
      </w:tr>
      <w:tr w:rsidR="00B337E4" w:rsidRPr="008A3889" w14:paraId="1C9D844F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6817EE6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50EE0902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>Здатність приймати обґрунтовані рішення (ЗК06)</w:t>
            </w:r>
          </w:p>
          <w:p w14:paraId="56DC6831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>Здатність аналізувати соціальні явища і процеси (СК01).</w:t>
            </w:r>
          </w:p>
          <w:p w14:paraId="6096112A" w14:textId="77777777" w:rsidR="00B74617" w:rsidRPr="00B74617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 w:rsidRPr="00B74617">
              <w:rPr>
                <w:color w:val="auto"/>
                <w:lang w:val="uk-UA"/>
              </w:rPr>
              <w:t xml:space="preserve">Здатність виявляти, діагностувати та інтерпретувати соціальні проблеми українського суспільства та світової спільноти </w:t>
            </w:r>
            <w:r w:rsidRPr="00B74617">
              <w:rPr>
                <w:color w:val="auto"/>
                <w:lang w:val="uk-UA" w:eastAsia="uk-UA"/>
              </w:rPr>
              <w:t>(СК02).</w:t>
            </w:r>
          </w:p>
          <w:p w14:paraId="781D71A3" w14:textId="77777777" w:rsidR="00B337E4" w:rsidRPr="003940BF" w:rsidRDefault="00B74617" w:rsidP="00B74617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74617">
              <w:rPr>
                <w:color w:val="auto"/>
                <w:lang w:val="uk-UA"/>
              </w:rPr>
              <w:t>Здатність розробляти та оцінювати соціальні проекти і програми</w:t>
            </w:r>
            <w:r w:rsidRPr="00B74617">
              <w:rPr>
                <w:color w:val="auto"/>
              </w:rPr>
              <w:t xml:space="preserve"> </w:t>
            </w:r>
            <w:r w:rsidRPr="00B74617">
              <w:rPr>
                <w:color w:val="auto"/>
                <w:lang w:val="uk-UA" w:eastAsia="uk-UA"/>
              </w:rPr>
              <w:t>(СК07</w:t>
            </w:r>
            <w:r>
              <w:rPr>
                <w:color w:val="auto"/>
                <w:lang w:val="uk-UA" w:eastAsia="uk-UA"/>
              </w:rPr>
              <w:t>)</w:t>
            </w:r>
          </w:p>
        </w:tc>
      </w:tr>
    </w:tbl>
    <w:p w14:paraId="61E99B8C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5A012353" w14:textId="77777777" w:rsidR="00B337E4" w:rsidRPr="00DE7282" w:rsidRDefault="00B337E4" w:rsidP="00B337E4">
      <w:pPr>
        <w:jc w:val="both"/>
        <w:rPr>
          <w:sz w:val="28"/>
          <w:szCs w:val="28"/>
        </w:rPr>
      </w:pPr>
      <w:proofErr w:type="spellStart"/>
      <w:r w:rsidRPr="00DE7282">
        <w:rPr>
          <w:b/>
          <w:bCs/>
          <w:sz w:val="28"/>
          <w:szCs w:val="28"/>
        </w:rPr>
        <w:lastRenderedPageBreak/>
        <w:t>Результати</w:t>
      </w:r>
      <w:proofErr w:type="spellEnd"/>
      <w:r w:rsidRPr="00DE7282">
        <w:rPr>
          <w:b/>
          <w:bCs/>
          <w:sz w:val="28"/>
          <w:szCs w:val="28"/>
        </w:rPr>
        <w:t xml:space="preserve"> </w:t>
      </w:r>
      <w:proofErr w:type="spellStart"/>
      <w:r w:rsidRPr="00DE7282">
        <w:rPr>
          <w:b/>
          <w:bCs/>
          <w:sz w:val="28"/>
          <w:szCs w:val="28"/>
        </w:rPr>
        <w:t>навчання</w:t>
      </w:r>
      <w:proofErr w:type="spellEnd"/>
      <w:r w:rsidRPr="00DE7282">
        <w:rPr>
          <w:b/>
          <w:bCs/>
          <w:sz w:val="28"/>
          <w:szCs w:val="28"/>
        </w:rPr>
        <w:t>: </w:t>
      </w:r>
    </w:p>
    <w:p w14:paraId="78B4FC58" w14:textId="77777777" w:rsidR="006C4298" w:rsidRPr="00DE7282" w:rsidRDefault="006C4298" w:rsidP="00B141FB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DE7282">
        <w:rPr>
          <w:color w:val="auto"/>
          <w:sz w:val="28"/>
          <w:szCs w:val="28"/>
          <w:lang w:val="uk-UA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DE7282">
        <w:rPr>
          <w:b/>
          <w:color w:val="auto"/>
          <w:spacing w:val="-4"/>
          <w:sz w:val="28"/>
          <w:szCs w:val="28"/>
          <w:lang w:val="uk-UA"/>
        </w:rPr>
        <w:t>(</w:t>
      </w:r>
      <w:r w:rsidRPr="00DE7282">
        <w:rPr>
          <w:color w:val="auto"/>
          <w:spacing w:val="-4"/>
          <w:sz w:val="28"/>
          <w:szCs w:val="28"/>
          <w:lang w:val="uk-UA"/>
        </w:rPr>
        <w:t>РН</w:t>
      </w:r>
      <w:r w:rsidR="007603D3" w:rsidRPr="00DE7282">
        <w:rPr>
          <w:color w:val="auto"/>
          <w:spacing w:val="-4"/>
          <w:sz w:val="28"/>
          <w:szCs w:val="28"/>
          <w:lang w:val="uk-UA"/>
        </w:rPr>
        <w:t>0</w:t>
      </w:r>
      <w:r w:rsidRPr="00DE7282">
        <w:rPr>
          <w:color w:val="auto"/>
          <w:spacing w:val="-4"/>
          <w:sz w:val="28"/>
          <w:szCs w:val="28"/>
          <w:lang w:val="uk-UA"/>
        </w:rPr>
        <w:t>1)</w:t>
      </w:r>
      <w:r w:rsidRPr="00DE7282">
        <w:rPr>
          <w:color w:val="auto"/>
          <w:sz w:val="28"/>
          <w:szCs w:val="28"/>
          <w:lang w:val="uk-UA" w:eastAsia="uk-UA"/>
        </w:rPr>
        <w:t>.</w:t>
      </w:r>
      <w:r w:rsidRPr="00DE7282">
        <w:rPr>
          <w:color w:val="auto"/>
          <w:sz w:val="28"/>
          <w:szCs w:val="28"/>
          <w:lang w:val="uk-UA"/>
        </w:rPr>
        <w:t xml:space="preserve"> </w:t>
      </w:r>
    </w:p>
    <w:p w14:paraId="5241A9F6" w14:textId="77777777" w:rsidR="006C4298" w:rsidRPr="00DE7282" w:rsidRDefault="006C4298" w:rsidP="00DE7282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proofErr w:type="spellStart"/>
      <w:r w:rsidRPr="00DE7282">
        <w:rPr>
          <w:color w:val="auto"/>
          <w:sz w:val="28"/>
          <w:szCs w:val="28"/>
        </w:rPr>
        <w:t>Застосовувати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положення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соціологічних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теорій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концепцій</w:t>
      </w:r>
      <w:proofErr w:type="spellEnd"/>
      <w:r w:rsidRPr="00DE7282">
        <w:rPr>
          <w:color w:val="auto"/>
          <w:sz w:val="28"/>
          <w:szCs w:val="28"/>
        </w:rPr>
        <w:t xml:space="preserve"> до </w:t>
      </w:r>
      <w:proofErr w:type="spellStart"/>
      <w:r w:rsidRPr="00DE7282">
        <w:rPr>
          <w:color w:val="auto"/>
          <w:sz w:val="28"/>
          <w:szCs w:val="28"/>
        </w:rPr>
        <w:t>дослідження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соціальних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змін</w:t>
      </w:r>
      <w:proofErr w:type="spellEnd"/>
      <w:r w:rsidRPr="00DE7282">
        <w:rPr>
          <w:color w:val="auto"/>
          <w:sz w:val="28"/>
          <w:szCs w:val="28"/>
        </w:rPr>
        <w:t xml:space="preserve"> в </w:t>
      </w:r>
      <w:proofErr w:type="spellStart"/>
      <w:r w:rsidRPr="00DE7282">
        <w:rPr>
          <w:color w:val="auto"/>
          <w:sz w:val="28"/>
          <w:szCs w:val="28"/>
        </w:rPr>
        <w:t>Україні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світі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r w:rsidRPr="00DE7282">
        <w:rPr>
          <w:color w:val="auto"/>
          <w:sz w:val="28"/>
          <w:szCs w:val="28"/>
          <w:lang w:val="uk-UA"/>
        </w:rPr>
        <w:t>(РН</w:t>
      </w:r>
      <w:r w:rsidR="007603D3" w:rsidRPr="00DE7282">
        <w:rPr>
          <w:color w:val="auto"/>
          <w:sz w:val="28"/>
          <w:szCs w:val="28"/>
          <w:lang w:val="uk-UA"/>
        </w:rPr>
        <w:t>0</w:t>
      </w:r>
      <w:r w:rsidRPr="00DE7282">
        <w:rPr>
          <w:color w:val="auto"/>
          <w:sz w:val="28"/>
          <w:szCs w:val="28"/>
          <w:lang w:val="uk-UA"/>
        </w:rPr>
        <w:t>3). </w:t>
      </w:r>
    </w:p>
    <w:p w14:paraId="3C223515" w14:textId="77777777" w:rsidR="006C4298" w:rsidRPr="00DE7282" w:rsidRDefault="006C4298" w:rsidP="00DE7282">
      <w:pPr>
        <w:pStyle w:val="Default"/>
        <w:numPr>
          <w:ilvl w:val="0"/>
          <w:numId w:val="2"/>
        </w:numPr>
        <w:ind w:left="714" w:hanging="357"/>
        <w:jc w:val="both"/>
        <w:rPr>
          <w:color w:val="auto"/>
          <w:sz w:val="28"/>
          <w:szCs w:val="28"/>
        </w:rPr>
      </w:pPr>
      <w:proofErr w:type="spellStart"/>
      <w:r w:rsidRPr="00DE7282">
        <w:rPr>
          <w:color w:val="auto"/>
          <w:sz w:val="28"/>
          <w:szCs w:val="28"/>
        </w:rPr>
        <w:t>Пояснювати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закономірності</w:t>
      </w:r>
      <w:proofErr w:type="spellEnd"/>
      <w:r w:rsidRPr="00DE7282">
        <w:rPr>
          <w:color w:val="auto"/>
          <w:sz w:val="28"/>
          <w:szCs w:val="28"/>
        </w:rPr>
        <w:t xml:space="preserve"> та </w:t>
      </w:r>
      <w:proofErr w:type="spellStart"/>
      <w:r w:rsidRPr="00DE7282">
        <w:rPr>
          <w:color w:val="auto"/>
          <w:sz w:val="28"/>
          <w:szCs w:val="28"/>
        </w:rPr>
        <w:t>особливості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розвитку</w:t>
      </w:r>
      <w:proofErr w:type="spellEnd"/>
      <w:r w:rsidRPr="00DE7282">
        <w:rPr>
          <w:color w:val="auto"/>
          <w:sz w:val="28"/>
          <w:szCs w:val="28"/>
        </w:rPr>
        <w:t xml:space="preserve"> і </w:t>
      </w:r>
      <w:proofErr w:type="spellStart"/>
      <w:r w:rsidRPr="00DE7282">
        <w:rPr>
          <w:color w:val="auto"/>
          <w:sz w:val="28"/>
          <w:szCs w:val="28"/>
        </w:rPr>
        <w:t>функціонування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соціальних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явищ</w:t>
      </w:r>
      <w:proofErr w:type="spellEnd"/>
      <w:r w:rsidRPr="00DE7282">
        <w:rPr>
          <w:color w:val="auto"/>
          <w:sz w:val="28"/>
          <w:szCs w:val="28"/>
        </w:rPr>
        <w:t xml:space="preserve"> у </w:t>
      </w:r>
      <w:proofErr w:type="spellStart"/>
      <w:r w:rsidRPr="00DE7282">
        <w:rPr>
          <w:color w:val="auto"/>
          <w:sz w:val="28"/>
          <w:szCs w:val="28"/>
        </w:rPr>
        <w:t>контексті</w:t>
      </w:r>
      <w:proofErr w:type="spellEnd"/>
      <w:r w:rsidRPr="00DE7282">
        <w:rPr>
          <w:color w:val="auto"/>
          <w:sz w:val="28"/>
          <w:szCs w:val="28"/>
        </w:rPr>
        <w:t xml:space="preserve"> </w:t>
      </w:r>
      <w:proofErr w:type="spellStart"/>
      <w:r w:rsidRPr="00DE7282">
        <w:rPr>
          <w:color w:val="auto"/>
          <w:sz w:val="28"/>
          <w:szCs w:val="28"/>
        </w:rPr>
        <w:t>професійних</w:t>
      </w:r>
      <w:proofErr w:type="spellEnd"/>
      <w:r w:rsidRPr="00DE7282">
        <w:rPr>
          <w:color w:val="auto"/>
          <w:sz w:val="28"/>
          <w:szCs w:val="28"/>
        </w:rPr>
        <w:t xml:space="preserve"> задач </w:t>
      </w:r>
      <w:r w:rsidRPr="00DE7282">
        <w:rPr>
          <w:color w:val="auto"/>
          <w:sz w:val="28"/>
          <w:szCs w:val="28"/>
          <w:lang w:val="uk-UA"/>
        </w:rPr>
        <w:t>(РН</w:t>
      </w:r>
      <w:r w:rsidR="007603D3" w:rsidRPr="00DE7282">
        <w:rPr>
          <w:color w:val="auto"/>
          <w:sz w:val="28"/>
          <w:szCs w:val="28"/>
          <w:lang w:val="uk-UA"/>
        </w:rPr>
        <w:t>0</w:t>
      </w:r>
      <w:r w:rsidRPr="00DE7282">
        <w:rPr>
          <w:color w:val="auto"/>
          <w:sz w:val="28"/>
          <w:szCs w:val="28"/>
          <w:lang w:val="uk-UA"/>
        </w:rPr>
        <w:t>4).</w:t>
      </w:r>
    </w:p>
    <w:p w14:paraId="075B43FE" w14:textId="77777777" w:rsidR="00B337E4" w:rsidRPr="00DE7282" w:rsidRDefault="00B337E4" w:rsidP="00B337E4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534C2730" w14:textId="77777777" w:rsidR="00B337E4" w:rsidRPr="00DE7282" w:rsidRDefault="00B337E4" w:rsidP="0075648C">
      <w:pPr>
        <w:ind w:firstLine="709"/>
        <w:jc w:val="both"/>
        <w:rPr>
          <w:sz w:val="28"/>
          <w:szCs w:val="28"/>
          <w:lang w:val="ru-RU"/>
        </w:rPr>
      </w:pPr>
      <w:r w:rsidRPr="00DE7282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DE7282">
        <w:rPr>
          <w:b/>
          <w:bCs/>
          <w:sz w:val="28"/>
          <w:szCs w:val="28"/>
          <w:lang w:val="ru-RU"/>
        </w:rPr>
        <w:t>що</w:t>
      </w:r>
      <w:proofErr w:type="spellEnd"/>
      <w:r w:rsidRPr="00DE728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DE7282">
        <w:rPr>
          <w:b/>
          <w:bCs/>
          <w:sz w:val="28"/>
          <w:szCs w:val="28"/>
          <w:lang w:val="ru-RU"/>
        </w:rPr>
        <w:t>розглядаються</w:t>
      </w:r>
      <w:proofErr w:type="spellEnd"/>
      <w:r w:rsidRPr="00DE7282">
        <w:rPr>
          <w:b/>
          <w:bCs/>
          <w:sz w:val="28"/>
          <w:szCs w:val="28"/>
        </w:rPr>
        <w:t> </w:t>
      </w:r>
    </w:p>
    <w:p w14:paraId="2B8833F5" w14:textId="77777777" w:rsidR="00DE7282" w:rsidRPr="00DE7282" w:rsidRDefault="00DE7282" w:rsidP="00DE7282">
      <w:pPr>
        <w:ind w:firstLine="540"/>
        <w:jc w:val="both"/>
        <w:rPr>
          <w:b/>
          <w:sz w:val="28"/>
          <w:szCs w:val="28"/>
          <w:lang w:val="uk-UA"/>
        </w:rPr>
      </w:pPr>
    </w:p>
    <w:p w14:paraId="233DF77A" w14:textId="77777777" w:rsidR="00DE7282" w:rsidRPr="00DE7282" w:rsidRDefault="00DE7282" w:rsidP="00DE728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1. Теоретико-методологічні основи ризик-менеджменту</w:t>
      </w:r>
    </w:p>
    <w:p w14:paraId="1B4BC303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1. Вступ до навчальної дисципліни «Ризик менеджмент»</w:t>
      </w:r>
      <w:r w:rsidRPr="00DE7282">
        <w:rPr>
          <w:sz w:val="28"/>
          <w:szCs w:val="28"/>
          <w:lang w:val="uk-UA"/>
        </w:rPr>
        <w:t xml:space="preserve"> (ризик-менеджмент та його місце в управлінні організацією; базові категорії ризик-менеджменту; об’єкт, предмет, мета та завдання ризик-менеджменту; нова парадигма ризик-менеджменту; значущість та переваги ризик-менеджменту для організаційного розвитку).</w:t>
      </w:r>
    </w:p>
    <w:p w14:paraId="44850CB3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2. Ризики і організація: діалектика єдності та протиріч феноменів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(теоретичні засади вивчення ризиків; суть ризику та еволюція ризик-менеджменту; загальна класифікація ризиків; особливості ризиків у різних сферах діяльності; вплив ризиків на ефективність організаційної діяльності</w:t>
      </w:r>
      <w:r w:rsidRPr="00DE7282">
        <w:rPr>
          <w:rFonts w:eastAsia="ArialMT"/>
          <w:sz w:val="28"/>
          <w:szCs w:val="28"/>
          <w:lang w:val="uk-UA"/>
        </w:rPr>
        <w:t xml:space="preserve">). </w:t>
      </w:r>
    </w:p>
    <w:p w14:paraId="3F451B39" w14:textId="77777777" w:rsidR="00DE7282" w:rsidRPr="00DE7282" w:rsidRDefault="00DE7282" w:rsidP="00DE728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DE7282">
        <w:rPr>
          <w:b/>
          <w:sz w:val="28"/>
          <w:szCs w:val="28"/>
          <w:lang w:val="uk-UA"/>
        </w:rPr>
        <w:t>Тема 3. Проектні ризики та їх класифікація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(основні принципи класифікації ризиків; загальна класифікація проектних ризиків; ідентифікація ризиків на прикладі процесу формування команди). </w:t>
      </w:r>
    </w:p>
    <w:p w14:paraId="59323EA2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4. Сутність та зміст управління ризиками</w:t>
      </w:r>
      <w:r w:rsidRPr="00DE7282">
        <w:rPr>
          <w:sz w:val="28"/>
          <w:szCs w:val="28"/>
          <w:lang w:val="uk-UA"/>
        </w:rPr>
        <w:t xml:space="preserve"> (об’єкт системи ризик-менеджменту; процес управління ризиками та його основні суб’єкти; основні етапи формування ризик-менеджменту; загальна характеристика ризик-менеджменту). </w:t>
      </w:r>
    </w:p>
    <w:p w14:paraId="7799C063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 5. Концепції мінімізації ризику та допустимого ризику</w:t>
      </w:r>
      <w:r w:rsidRPr="00DE7282">
        <w:rPr>
          <w:sz w:val="28"/>
          <w:szCs w:val="28"/>
          <w:lang w:val="uk-UA"/>
        </w:rPr>
        <w:t xml:space="preserve"> (методи оцінки ризику та його вимір; технології оцінки небезпеки ризиків; концепція мінімізації ризику; концепція допустимого ризику; ризик як ресурс). </w:t>
      </w:r>
    </w:p>
    <w:p w14:paraId="6076999D" w14:textId="77777777" w:rsidR="006C4298" w:rsidRPr="00DE728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40EFFB6B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2. Практика управління ризиками в організації</w:t>
      </w:r>
    </w:p>
    <w:p w14:paraId="518D1A7A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</w:t>
      </w:r>
      <w:r w:rsidRPr="00DE7282">
        <w:rPr>
          <w:b/>
          <w:bCs/>
          <w:sz w:val="28"/>
          <w:szCs w:val="28"/>
        </w:rPr>
        <w:t> </w:t>
      </w:r>
      <w:r w:rsidRPr="00DE7282">
        <w:rPr>
          <w:b/>
          <w:bCs/>
          <w:sz w:val="28"/>
          <w:szCs w:val="28"/>
          <w:lang w:val="uk-UA"/>
        </w:rPr>
        <w:t>6. Особливості ризик менеджменту в сучасній організації</w:t>
      </w:r>
      <w:r w:rsidRPr="00DE7282">
        <w:rPr>
          <w:bCs/>
          <w:sz w:val="28"/>
          <w:szCs w:val="28"/>
          <w:lang w:val="uk-UA"/>
        </w:rPr>
        <w:t xml:space="preserve"> (організаційно-структурна схема служби ризик-менеджменту; політика у сфері ризик-менеджменту та настанови з ризик-менеджменту; етапи та організація ризик менеджменту; управління ризиками на життєвих циклах реалізації проекту). </w:t>
      </w:r>
    </w:p>
    <w:p w14:paraId="2D3D95A9" w14:textId="77777777" w:rsidR="00DE7282" w:rsidRPr="00DE7282" w:rsidRDefault="00DE7282" w:rsidP="00DE7282">
      <w:pPr>
        <w:ind w:firstLine="709"/>
        <w:jc w:val="both"/>
        <w:rPr>
          <w:bCs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7. Програма управління ризиками в організації</w:t>
      </w:r>
      <w:r w:rsidRPr="00DE7282">
        <w:rPr>
          <w:sz w:val="28"/>
          <w:szCs w:val="28"/>
          <w:lang w:val="uk-UA"/>
        </w:rPr>
        <w:t xml:space="preserve"> (визначення джерел виникнення ризику в контексті змісту стратегічних і тактичних завдань організації (виявлення факторів ризику); методи виявлення ризику; методи управління ризиками та їх вибір; фінансування ризику</w:t>
      </w:r>
      <w:r w:rsidRPr="00DE7282">
        <w:rPr>
          <w:bCs/>
          <w:sz w:val="28"/>
          <w:szCs w:val="28"/>
          <w:lang w:val="uk-UA"/>
        </w:rPr>
        <w:t xml:space="preserve">). </w:t>
      </w:r>
    </w:p>
    <w:p w14:paraId="2EA337FB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 8. Інструменти управління ризиками</w:t>
      </w:r>
      <w:r w:rsidRPr="00DE7282">
        <w:rPr>
          <w:bCs/>
          <w:sz w:val="28"/>
          <w:szCs w:val="28"/>
          <w:lang w:val="uk-UA"/>
        </w:rPr>
        <w:t xml:space="preserve"> (загальна класифікація інструментів ризик-менеджменту; класифікація засобів впливу на ризик; методи управління ризиками; інструменти управління ризиками за сферами діяльності; інструменти управління ризиками відповідно до етапу реалізації проекту).</w:t>
      </w:r>
    </w:p>
    <w:p w14:paraId="46A76BE1" w14:textId="77777777" w:rsidR="00DE7282" w:rsidRPr="00DE7282" w:rsidRDefault="00DE7282" w:rsidP="00DE7282">
      <w:pPr>
        <w:ind w:firstLine="709"/>
        <w:jc w:val="both"/>
        <w:rPr>
          <w:bCs/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lastRenderedPageBreak/>
        <w:t>Тема 9. Етапи реалізації програми ризик-менеджменту в організації</w:t>
      </w:r>
      <w:r w:rsidRPr="00DE7282">
        <w:rPr>
          <w:b/>
          <w:bCs/>
          <w:i/>
          <w:sz w:val="28"/>
          <w:szCs w:val="28"/>
          <w:lang w:val="uk-UA"/>
        </w:rPr>
        <w:t xml:space="preserve"> </w:t>
      </w:r>
      <w:r w:rsidRPr="00DE7282">
        <w:rPr>
          <w:bCs/>
          <w:sz w:val="28"/>
          <w:szCs w:val="28"/>
          <w:lang w:val="uk-UA"/>
        </w:rPr>
        <w:t>(відповідальність менеджменту організації за якість управління ризиками;  комплексний ризик-менеджмент; основні елементи процесу ризик-менеджменту та їх загальна характеристика).</w:t>
      </w:r>
    </w:p>
    <w:p w14:paraId="1FE26C75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bCs/>
          <w:sz w:val="28"/>
          <w:szCs w:val="28"/>
          <w:lang w:val="uk-UA"/>
        </w:rPr>
        <w:t>Тема 10. Ризик-аналіз: зміст та основні інструменти</w:t>
      </w:r>
      <w:r w:rsidRPr="00DE7282">
        <w:rPr>
          <w:bCs/>
          <w:sz w:val="28"/>
          <w:szCs w:val="28"/>
          <w:lang w:val="uk-UA"/>
        </w:rPr>
        <w:t xml:space="preserve"> (процедура аналізу проектних ризиків; підходи до аналізу проектних ризиків; інструменти ризик-аналізу; метод SWOT-аналізу в оцінюванні ризиків; сутність якісного аналізу проектних ризиків; ідентифікація ризиків; оцінювання вірогідності розвитку ідентифікованого ризику</w:t>
      </w:r>
      <w:r w:rsidRPr="00DE7282">
        <w:rPr>
          <w:sz w:val="28"/>
          <w:szCs w:val="28"/>
          <w:lang w:val="uk-UA"/>
        </w:rPr>
        <w:t xml:space="preserve">). </w:t>
      </w:r>
    </w:p>
    <w:p w14:paraId="4C67968D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3D077517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Змістовий модуль № 3. Функціональний ризик-менеджмент</w:t>
      </w:r>
    </w:p>
    <w:p w14:paraId="6223D356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11. Операційний ризик-менеджмент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(особливості виявлення операційних ризиків; метод «події – наслідки»; оцінка ймовірності операційних ризиків; метод побудови дерев подій; особливості аналізу операційних   ризиків у фінансових організаціях). </w:t>
      </w:r>
    </w:p>
    <w:p w14:paraId="136F7E3C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12. Інноваційний проект як об’єкт ризик менеджменту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(фактори впливу на розвиток інноваційної сфери; класифікація інновацій; особливості ризик-менеджменту інноваційної діяльності). </w:t>
      </w:r>
    </w:p>
    <w:p w14:paraId="374A7E2B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13. Ризик менеджмент та маркетингова діяльність</w:t>
      </w:r>
      <w:r w:rsidRPr="00DE7282">
        <w:rPr>
          <w:sz w:val="28"/>
          <w:szCs w:val="28"/>
          <w:lang w:val="uk-UA"/>
        </w:rPr>
        <w:t xml:space="preserve"> (компетенція ризик-менеджменту у маркетинговій діяльності; ризики в маркетинговій діяльності; управління ризиками під час проведення маркетингових досліджень; аналіз ризиків споживача; методологія маркетингового дослідження). </w:t>
      </w:r>
    </w:p>
    <w:p w14:paraId="3FD6FE34" w14:textId="77777777" w:rsidR="00DE7282" w:rsidRPr="00DE7282" w:rsidRDefault="00DE7282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Тема 14. Технологія управління ризиками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(технологія управління стратегічними ризиками; мінімізація інтегральних ризиків; уникнення ризиків; мінімізація можливих втрат; метод перерозподілу ризику; трансферт ризику).</w:t>
      </w:r>
    </w:p>
    <w:p w14:paraId="35E2EEC7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Тема 15. Ризик-менеджмент: </w:t>
      </w:r>
      <w:proofErr w:type="spellStart"/>
      <w:r w:rsidRPr="00DE7282">
        <w:rPr>
          <w:b/>
          <w:sz w:val="28"/>
          <w:szCs w:val="28"/>
          <w:lang w:val="uk-UA"/>
        </w:rPr>
        <w:t>уроки</w:t>
      </w:r>
      <w:proofErr w:type="spellEnd"/>
      <w:r w:rsidRPr="00DE7282">
        <w:rPr>
          <w:b/>
          <w:sz w:val="28"/>
          <w:szCs w:val="28"/>
          <w:lang w:val="uk-UA"/>
        </w:rPr>
        <w:t xml:space="preserve"> лідерів</w:t>
      </w:r>
      <w:r w:rsidRPr="00DE7282">
        <w:rPr>
          <w:b/>
          <w:i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>(стратегія реагування на ризики; залучення консультантів та експертів; ризики організації та її персонал (рівень обізнаності щодо ризиків та вірогідності їх розвитку); інфраструктура ризику).</w:t>
      </w:r>
    </w:p>
    <w:p w14:paraId="5DEF129F" w14:textId="77777777" w:rsidR="00DE7282" w:rsidRPr="00DE728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37AA3ECB" w14:textId="77777777" w:rsidR="006C4298" w:rsidRPr="00F7535E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F7535E">
        <w:rPr>
          <w:b/>
          <w:sz w:val="28"/>
          <w:szCs w:val="28"/>
          <w:lang w:val="uk-UA"/>
        </w:rPr>
        <w:t>Форма та методи навчання</w:t>
      </w:r>
      <w:r w:rsidRPr="00F7535E">
        <w:rPr>
          <w:sz w:val="28"/>
          <w:szCs w:val="28"/>
          <w:lang w:val="uk-UA"/>
        </w:rPr>
        <w:t xml:space="preserve"> </w:t>
      </w:r>
    </w:p>
    <w:p w14:paraId="1937D434" w14:textId="77777777" w:rsidR="00120A27" w:rsidRPr="00DE728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Під </w:t>
      </w:r>
      <w:r w:rsidR="00DE7282" w:rsidRPr="00DE7282">
        <w:rPr>
          <w:sz w:val="28"/>
          <w:szCs w:val="28"/>
          <w:lang w:val="uk-UA"/>
        </w:rPr>
        <w:t>час проведення лекційних занять</w:t>
      </w:r>
      <w:r w:rsidRPr="00DE7282">
        <w:rPr>
          <w:sz w:val="28"/>
          <w:szCs w:val="28"/>
          <w:lang w:val="uk-UA"/>
        </w:rPr>
        <w:t xml:space="preserve"> з навчальної дисципліни передбачено застосування таких методів навчання: </w:t>
      </w:r>
      <w:proofErr w:type="spellStart"/>
      <w:r w:rsidRPr="00DE7282">
        <w:rPr>
          <w:sz w:val="28"/>
          <w:szCs w:val="28"/>
          <w:lang w:val="uk-UA"/>
        </w:rPr>
        <w:t>п</w:t>
      </w:r>
      <w:r w:rsidRPr="00DE7282">
        <w:rPr>
          <w:bCs/>
          <w:sz w:val="28"/>
          <w:szCs w:val="28"/>
          <w:lang w:val="uk-UA"/>
        </w:rPr>
        <w:t>ояснювально</w:t>
      </w:r>
      <w:proofErr w:type="spellEnd"/>
      <w:r w:rsidRPr="00DE7282">
        <w:rPr>
          <w:bCs/>
          <w:sz w:val="28"/>
          <w:szCs w:val="28"/>
          <w:lang w:val="uk-UA"/>
        </w:rPr>
        <w:t>-ілюстративний метод (</w:t>
      </w:r>
      <w:r w:rsidRPr="00DE7282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DE7282">
        <w:rPr>
          <w:bCs/>
          <w:sz w:val="28"/>
          <w:szCs w:val="28"/>
          <w:lang w:val="uk-UA"/>
        </w:rPr>
        <w:t xml:space="preserve">); </w:t>
      </w:r>
      <w:r w:rsidRPr="00DE7282">
        <w:rPr>
          <w:sz w:val="28"/>
          <w:szCs w:val="28"/>
          <w:lang w:val="uk-UA"/>
        </w:rPr>
        <w:t>метод проблемного викладення</w:t>
      </w:r>
      <w:r w:rsidRPr="00DE7282">
        <w:rPr>
          <w:b/>
          <w:sz w:val="28"/>
          <w:szCs w:val="28"/>
          <w:lang w:val="uk-UA"/>
        </w:rPr>
        <w:t>;</w:t>
      </w:r>
      <w:r w:rsidRPr="00DE7282">
        <w:rPr>
          <w:sz w:val="28"/>
          <w:szCs w:val="28"/>
          <w:lang w:val="uk-UA"/>
        </w:rPr>
        <w:t xml:space="preserve"> ч</w:t>
      </w:r>
      <w:proofErr w:type="spellStart"/>
      <w:r w:rsidRPr="00DE7282">
        <w:rPr>
          <w:sz w:val="28"/>
          <w:szCs w:val="28"/>
          <w:lang w:val="ru-RU"/>
        </w:rPr>
        <w:t>астково-пошуковий</w:t>
      </w:r>
      <w:proofErr w:type="spellEnd"/>
      <w:r w:rsidRPr="00DE7282">
        <w:rPr>
          <w:sz w:val="28"/>
          <w:szCs w:val="28"/>
          <w:lang w:val="ru-RU"/>
        </w:rPr>
        <w:t xml:space="preserve">, </w:t>
      </w:r>
      <w:proofErr w:type="spellStart"/>
      <w:r w:rsidRPr="00DE7282">
        <w:rPr>
          <w:sz w:val="28"/>
          <w:szCs w:val="28"/>
          <w:lang w:val="ru-RU"/>
        </w:rPr>
        <w:t>або</w:t>
      </w:r>
      <w:proofErr w:type="spellEnd"/>
      <w:r w:rsidRPr="00DE7282">
        <w:rPr>
          <w:sz w:val="28"/>
          <w:szCs w:val="28"/>
          <w:lang w:val="ru-RU"/>
        </w:rPr>
        <w:t xml:space="preserve"> </w:t>
      </w:r>
      <w:proofErr w:type="spellStart"/>
      <w:r w:rsidRPr="00DE7282">
        <w:rPr>
          <w:sz w:val="28"/>
          <w:szCs w:val="28"/>
          <w:lang w:val="ru-RU"/>
        </w:rPr>
        <w:t>евристичний</w:t>
      </w:r>
      <w:proofErr w:type="spellEnd"/>
      <w:r w:rsidRPr="00DE7282">
        <w:rPr>
          <w:sz w:val="28"/>
          <w:szCs w:val="28"/>
          <w:lang w:val="ru-RU"/>
        </w:rPr>
        <w:t xml:space="preserve"> метод</w:t>
      </w:r>
      <w:r w:rsidRPr="00DE7282">
        <w:rPr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0DD49C4C" w14:textId="77777777" w:rsidR="00120A27" w:rsidRPr="00DE728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E7282">
        <w:rPr>
          <w:b/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  <w:lang w:val="uk-UA"/>
        </w:rPr>
        <w:t xml:space="preserve">(під час підготовки індивідуальних </w:t>
      </w:r>
      <w:proofErr w:type="spellStart"/>
      <w:r w:rsidRPr="00DE7282">
        <w:rPr>
          <w:sz w:val="28"/>
          <w:szCs w:val="28"/>
          <w:lang w:val="uk-UA"/>
        </w:rPr>
        <w:t>проєктів</w:t>
      </w:r>
      <w:proofErr w:type="spellEnd"/>
      <w:r w:rsidRPr="00DE7282">
        <w:rPr>
          <w:sz w:val="28"/>
          <w:szCs w:val="28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307CB513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Лекції – </w:t>
      </w:r>
      <w:r w:rsidRPr="00DE7282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3B3B6CD9" w14:textId="77777777" w:rsidR="006C4298" w:rsidRPr="00DE728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Практичні заняття</w:t>
      </w:r>
      <w:r w:rsidRPr="00DE7282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</w:t>
      </w:r>
      <w:r w:rsidRPr="00DE7282">
        <w:rPr>
          <w:sz w:val="28"/>
          <w:szCs w:val="28"/>
          <w:lang w:val="uk-UA"/>
        </w:rPr>
        <w:lastRenderedPageBreak/>
        <w:t xml:space="preserve">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71CB9D97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Індивідуальне завдання</w:t>
      </w:r>
      <w:r w:rsidRPr="00DE7282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2B69A51D" w14:textId="77777777" w:rsidR="006C4298" w:rsidRPr="00DE7282" w:rsidRDefault="006C4298" w:rsidP="00DE7282">
      <w:pPr>
        <w:ind w:firstLine="709"/>
        <w:jc w:val="both"/>
        <w:rPr>
          <w:lang w:val="uk-UA"/>
        </w:rPr>
      </w:pPr>
      <w:r w:rsidRPr="00DE7282">
        <w:rPr>
          <w:b/>
          <w:sz w:val="28"/>
          <w:szCs w:val="28"/>
          <w:lang w:val="uk-UA"/>
        </w:rPr>
        <w:t xml:space="preserve">Підготовка презентації – </w:t>
      </w:r>
      <w:r w:rsidRPr="00DE7282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</w:t>
      </w:r>
      <w:r w:rsidRPr="00DE7282">
        <w:rPr>
          <w:lang w:val="uk-UA"/>
        </w:rPr>
        <w:t>.</w:t>
      </w:r>
    </w:p>
    <w:p w14:paraId="0EF01BBC" w14:textId="77777777" w:rsidR="006C4298" w:rsidRPr="00DE7282" w:rsidRDefault="006C4298" w:rsidP="00DE7282">
      <w:pPr>
        <w:ind w:firstLine="709"/>
        <w:jc w:val="both"/>
        <w:rPr>
          <w:sz w:val="28"/>
          <w:szCs w:val="28"/>
          <w:lang w:val="uk-UA"/>
        </w:rPr>
      </w:pPr>
    </w:p>
    <w:p w14:paraId="2C64B8BD" w14:textId="77777777" w:rsidR="006C4298" w:rsidRPr="00DE7282" w:rsidRDefault="006C4298" w:rsidP="00DE7282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DE7282">
        <w:rPr>
          <w:sz w:val="28"/>
          <w:szCs w:val="28"/>
          <w:lang w:eastAsia="uk-UA"/>
        </w:rPr>
        <w:t xml:space="preserve">Методи контролю </w:t>
      </w:r>
    </w:p>
    <w:p w14:paraId="2F100267" w14:textId="77777777" w:rsidR="006C4298" w:rsidRPr="00DE7282" w:rsidRDefault="006C4298" w:rsidP="00DE7282">
      <w:pPr>
        <w:ind w:firstLine="709"/>
        <w:rPr>
          <w:b/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233AE8" w:rsidRPr="00DE7282">
        <w:rPr>
          <w:b/>
          <w:sz w:val="28"/>
          <w:szCs w:val="28"/>
          <w:lang w:val="uk-UA"/>
        </w:rPr>
        <w:t>заліку</w:t>
      </w:r>
      <w:r w:rsidRPr="00DE7282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1438F7CC" w14:textId="77777777" w:rsidR="006C4298" w:rsidRPr="00DE7282" w:rsidRDefault="00233AE8" w:rsidP="0075648C">
      <w:pPr>
        <w:ind w:firstLine="709"/>
        <w:jc w:val="both"/>
        <w:rPr>
          <w:sz w:val="28"/>
          <w:szCs w:val="28"/>
          <w:lang w:val="uk-UA"/>
        </w:rPr>
      </w:pPr>
      <w:r w:rsidRPr="00DE7282">
        <w:rPr>
          <w:b/>
          <w:sz w:val="28"/>
          <w:szCs w:val="28"/>
          <w:lang w:val="uk-UA"/>
        </w:rPr>
        <w:t>Залік</w:t>
      </w:r>
      <w:r w:rsidR="006C4298" w:rsidRPr="00DE7282">
        <w:rPr>
          <w:b/>
          <w:sz w:val="28"/>
          <w:szCs w:val="28"/>
          <w:lang w:val="uk-UA"/>
        </w:rPr>
        <w:t xml:space="preserve"> – </w:t>
      </w:r>
      <w:r w:rsidR="006C4298" w:rsidRPr="00DE7282">
        <w:rPr>
          <w:sz w:val="28"/>
          <w:szCs w:val="28"/>
          <w:lang w:val="uk-UA"/>
        </w:rPr>
        <w:t xml:space="preserve">письмова або усна відповідь на питання, що містяться в </w:t>
      </w:r>
      <w:r w:rsidRPr="00DE7282">
        <w:rPr>
          <w:sz w:val="28"/>
          <w:szCs w:val="28"/>
          <w:lang w:val="uk-UA"/>
        </w:rPr>
        <w:t>заліковому</w:t>
      </w:r>
      <w:r w:rsidR="006C4298" w:rsidRPr="00DE7282">
        <w:rPr>
          <w:sz w:val="28"/>
          <w:szCs w:val="28"/>
          <w:lang w:val="uk-UA"/>
        </w:rPr>
        <w:t xml:space="preserve"> білеті</w:t>
      </w:r>
      <w:r w:rsidRPr="00DE7282">
        <w:rPr>
          <w:sz w:val="28"/>
          <w:szCs w:val="28"/>
          <w:lang w:val="uk-UA"/>
        </w:rPr>
        <w:t>, або відповідь на підсумковий тест по курсу (студент обирає форму)</w:t>
      </w:r>
      <w:r w:rsidR="006C4298" w:rsidRPr="00DE7282">
        <w:rPr>
          <w:sz w:val="28"/>
          <w:szCs w:val="28"/>
          <w:lang w:val="uk-UA"/>
        </w:rPr>
        <w:t>. Питання білетів доводяться до студентів заздалегідь..</w:t>
      </w:r>
    </w:p>
    <w:p w14:paraId="6887006F" w14:textId="77777777" w:rsidR="00DE7282" w:rsidRPr="00DE7282" w:rsidRDefault="00DE7282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288C6D" w14:textId="77777777" w:rsidR="006C4298" w:rsidRPr="00DE7282" w:rsidRDefault="006C4298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72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Контрольні питання з курсу до </w:t>
      </w:r>
      <w:r w:rsidR="00233AE8" w:rsidRPr="00DE7282">
        <w:rPr>
          <w:rFonts w:ascii="Times New Roman" w:hAnsi="Times New Roman" w:cs="Times New Roman"/>
          <w:b/>
          <w:sz w:val="28"/>
          <w:szCs w:val="28"/>
          <w:lang w:val="uk-UA"/>
        </w:rPr>
        <w:t>заліку.</w:t>
      </w:r>
    </w:p>
    <w:p w14:paraId="149FECD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1. Розкрийте зміст наукових поглядів Р. </w:t>
      </w:r>
      <w:proofErr w:type="spellStart"/>
      <w:r w:rsidRPr="00DE7282">
        <w:rPr>
          <w:sz w:val="28"/>
          <w:szCs w:val="28"/>
          <w:lang w:val="uk-UA"/>
        </w:rPr>
        <w:t>Боултона</w:t>
      </w:r>
      <w:proofErr w:type="spellEnd"/>
      <w:r w:rsidRPr="00DE7282">
        <w:rPr>
          <w:sz w:val="28"/>
          <w:szCs w:val="28"/>
          <w:lang w:val="uk-UA"/>
        </w:rPr>
        <w:t xml:space="preserve"> та Б. </w:t>
      </w:r>
      <w:proofErr w:type="spellStart"/>
      <w:r w:rsidRPr="00DE7282">
        <w:rPr>
          <w:sz w:val="28"/>
          <w:szCs w:val="28"/>
          <w:lang w:val="uk-UA"/>
        </w:rPr>
        <w:t>Ліберта</w:t>
      </w:r>
      <w:proofErr w:type="spellEnd"/>
      <w:r w:rsidRPr="00DE7282">
        <w:rPr>
          <w:sz w:val="28"/>
          <w:szCs w:val="28"/>
          <w:lang w:val="uk-UA"/>
        </w:rPr>
        <w:t xml:space="preserve"> щодо місця і ролі ризику у підприємницькій діяльності.</w:t>
      </w:r>
    </w:p>
    <w:p w14:paraId="564ECE2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2. Поясніть особливості формулювання тлумачення категорії ризик через призму наукових поглядів Г.С. Панової, Є.С. </w:t>
      </w:r>
      <w:proofErr w:type="spellStart"/>
      <w:r w:rsidRPr="00DE7282">
        <w:rPr>
          <w:sz w:val="28"/>
          <w:szCs w:val="28"/>
          <w:lang w:val="uk-UA"/>
        </w:rPr>
        <w:t>Стоянової</w:t>
      </w:r>
      <w:proofErr w:type="spellEnd"/>
      <w:r w:rsidRPr="00DE7282">
        <w:rPr>
          <w:sz w:val="28"/>
          <w:szCs w:val="28"/>
          <w:lang w:val="uk-UA"/>
        </w:rPr>
        <w:t xml:space="preserve">, Б.З. </w:t>
      </w:r>
      <w:proofErr w:type="spellStart"/>
      <w:r w:rsidRPr="00DE7282">
        <w:rPr>
          <w:sz w:val="28"/>
          <w:szCs w:val="28"/>
          <w:lang w:val="uk-UA"/>
        </w:rPr>
        <w:t>Мільнера</w:t>
      </w:r>
      <w:proofErr w:type="spellEnd"/>
      <w:r w:rsidRPr="00DE7282">
        <w:rPr>
          <w:sz w:val="28"/>
          <w:szCs w:val="28"/>
          <w:lang w:val="uk-UA"/>
        </w:rPr>
        <w:t xml:space="preserve"> та І.О. Бланка</w:t>
      </w:r>
    </w:p>
    <w:p w14:paraId="2846746C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3. Назвіть основні функції ризику та надайте їм стислу характеристику</w:t>
      </w:r>
    </w:p>
    <w:p w14:paraId="31ED220F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4. Порівняйте зміст старої та нової парадигм ризик-менеджменту</w:t>
      </w:r>
    </w:p>
    <w:p w14:paraId="7140769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5. Поясніть принципову відмінність між ризиковою ситуацією та ситуацією з великим рівнем невизначеності (під час відповіді використовуйте приклади з практики ризик-менеджменту)</w:t>
      </w:r>
    </w:p>
    <w:p w14:paraId="511229D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6. Поясніть, до яких саме наслідків може привести ситуація з великим рівнем невизначеності (під час відповіді використовуйте приклади з практики ризик-менеджменту)</w:t>
      </w:r>
    </w:p>
    <w:p w14:paraId="40DCE75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7. Розкрийте зміст теорії ризику в контексті поглядів засновників та представників класичної та неокласичної шкіл політекономії</w:t>
      </w:r>
    </w:p>
    <w:p w14:paraId="75A2D4B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8. Визначте етапи еволюції ризик-менеджменту та надайте характеристику кожному з них </w:t>
      </w:r>
    </w:p>
    <w:p w14:paraId="02C70C2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>9. Наведіть класифікацію ризиків корпорації, у тому числі й класифікацію ризиків за можливими наслідками (під час відповіді використовуйте приклади з практики ризик-менеджменту)</w:t>
      </w:r>
    </w:p>
    <w:p w14:paraId="292928E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10. Визначте основні з ризиків, виникнення яких є найбільш вірогідним під час роботи над проектом (під час відповіді використовуйте приклади з практики ризик-менеджменту)</w:t>
      </w:r>
    </w:p>
    <w:p w14:paraId="2B11FFE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11. Порівняйте зміст та особливості актуалізації динамічних та статичних ризиків</w:t>
      </w:r>
    </w:p>
    <w:p w14:paraId="6C9237CC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12. Розкрийте зміст проектних ризиків та надайте характеристику кожному з них</w:t>
      </w:r>
    </w:p>
    <w:p w14:paraId="40737DE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13. Надайте характеристику процесам управління ризиками</w:t>
      </w:r>
    </w:p>
    <w:p w14:paraId="29B0E27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14. Назвіть та надайте характеристику способам та методам управління ризиками (під час відповіді використовуйте приклади з практики ризик-менеджменту)</w:t>
      </w:r>
    </w:p>
    <w:p w14:paraId="01EC3B1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15. Розкрийте зміст концепції мінімізації ризику (під час відповіді використовуйте приклади з практики ризик-менеджменту)</w:t>
      </w:r>
    </w:p>
    <w:p w14:paraId="5EA35E4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16. Розкрийте зміст концепції прийнятного ризику (під час відповіді використовуйте приклади з практики ризик-менеджменту)</w:t>
      </w:r>
    </w:p>
    <w:p w14:paraId="3C64DF3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17. Розкрийте зміст концепції ризику як ресурсу (під час відповіді використовуйте приклади з практики ризик-менеджменту)</w:t>
      </w:r>
    </w:p>
    <w:p w14:paraId="04D39FB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18. Надайте характеристику господарським ризиків та поясніть значущість управління ними для досягнення цілей функціонування організації</w:t>
      </w:r>
    </w:p>
    <w:p w14:paraId="45A2F07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19. Назвіть причини які обумовлюють концептуалізацію прийнятного ризику у межах окремої концепції теорії економічного ризику</w:t>
      </w:r>
    </w:p>
    <w:p w14:paraId="16EF0B6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20. Визначте недоліки та переваги концепції прийнятного ризику </w:t>
      </w:r>
    </w:p>
    <w:p w14:paraId="6B95148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21. Надайте характеристику основним ознакам можливості використання концепції ризику як ресурсу для управління </w:t>
      </w:r>
      <w:proofErr w:type="spellStart"/>
      <w:r w:rsidRPr="00DE7282">
        <w:rPr>
          <w:sz w:val="28"/>
          <w:szCs w:val="28"/>
          <w:lang w:val="uk-UA"/>
        </w:rPr>
        <w:t>ресурсно</w:t>
      </w:r>
      <w:proofErr w:type="spellEnd"/>
      <w:r w:rsidRPr="00DE7282">
        <w:rPr>
          <w:sz w:val="28"/>
          <w:szCs w:val="28"/>
          <w:lang w:val="uk-UA"/>
        </w:rPr>
        <w:t>-схожими ризиками</w:t>
      </w:r>
    </w:p>
    <w:p w14:paraId="514276E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22. Надайте характеристику загально-схожим ризикам (під час відповіді використовуйте приклади з практики ризик-менеджменту)</w:t>
      </w:r>
    </w:p>
    <w:p w14:paraId="7DD79A22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23. Обґрунтуйте структуру підрозділу ризик-менеджменту в організації (суб’єкти ризик-менеджменту та їх функціональні повноваження)</w:t>
      </w:r>
    </w:p>
    <w:p w14:paraId="534108F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24. Надайте загальну характеристику основним різновидам документації з ризик-менеджменту та розкрийте зміст кожного з документів</w:t>
      </w:r>
    </w:p>
    <w:p w14:paraId="01025E2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25. Розкрийте зміст декларації з ризик-менеджменту та пояснить особливості формування її структури</w:t>
      </w:r>
    </w:p>
    <w:p w14:paraId="52E1BC6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26. Розкрийте зміст настанови з ризик-менеджменту та пояснить особливості формування її структури</w:t>
      </w:r>
    </w:p>
    <w:p w14:paraId="39059FE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27. Розкрийте зміст програми управління ризиками та пояснить особливості формування її структури</w:t>
      </w:r>
    </w:p>
    <w:p w14:paraId="27D40FC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28. Надайте характеристику ризик-менеджменту як різновиду професійної діяльності</w:t>
      </w:r>
    </w:p>
    <w:p w14:paraId="0D6D006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29. Розкрийте зміст ризик-менеджменту в контексті вузького та широкого підходів до його формулювання</w:t>
      </w:r>
    </w:p>
    <w:p w14:paraId="29B47BF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30. Назвіть принципи управління проектними ризиками та обґрунтуйте необхідність їх дотримання (під час відповіді використовуйте приклади з практики ризик-менеджменту)</w:t>
      </w:r>
    </w:p>
    <w:p w14:paraId="0C041D0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31. Надайте характеристику основним етапам управління ризиками (під час відповіді використовуйте приклади з практики ризик-менеджменту)</w:t>
      </w:r>
    </w:p>
    <w:p w14:paraId="14D96F4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>32. Розкрийте зміст та поясніть структуру типового звіту з управління ризиками</w:t>
      </w:r>
    </w:p>
    <w:p w14:paraId="748ECE4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33. Розкрийте зміст та поясніть структуру положення про управління ризиками</w:t>
      </w:r>
    </w:p>
    <w:p w14:paraId="258D8C8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34. Визначте послідовність процедур ризик-менеджменту в контексті змісту стандарту </w:t>
      </w:r>
      <w:r w:rsidRPr="00DE7282">
        <w:rPr>
          <w:sz w:val="28"/>
          <w:szCs w:val="28"/>
        </w:rPr>
        <w:t>AS</w:t>
      </w:r>
      <w:r w:rsidRPr="00DE7282">
        <w:rPr>
          <w:sz w:val="28"/>
          <w:szCs w:val="28"/>
          <w:lang w:val="uk-UA"/>
        </w:rPr>
        <w:t>/</w:t>
      </w:r>
      <w:r w:rsidRPr="00DE7282">
        <w:rPr>
          <w:sz w:val="28"/>
          <w:szCs w:val="28"/>
        </w:rPr>
        <w:t>NZS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Risk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Management</w:t>
      </w:r>
      <w:r w:rsidRPr="00DE7282">
        <w:rPr>
          <w:sz w:val="28"/>
          <w:szCs w:val="28"/>
          <w:lang w:val="uk-UA"/>
        </w:rPr>
        <w:t xml:space="preserve"> </w:t>
      </w:r>
      <w:r w:rsidRPr="00DE7282">
        <w:rPr>
          <w:sz w:val="28"/>
          <w:szCs w:val="28"/>
        </w:rPr>
        <w:t>Standard</w:t>
      </w:r>
      <w:r w:rsidRPr="00DE7282">
        <w:rPr>
          <w:sz w:val="28"/>
          <w:szCs w:val="28"/>
          <w:lang w:val="uk-UA"/>
        </w:rPr>
        <w:t xml:space="preserve"> 4360:1999</w:t>
      </w:r>
    </w:p>
    <w:p w14:paraId="4255238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35.</w:t>
      </w:r>
      <w:r w:rsidRPr="00DE7282">
        <w:rPr>
          <w:sz w:val="28"/>
          <w:szCs w:val="28"/>
          <w:lang w:val="ru-RU"/>
        </w:rPr>
        <w:t xml:space="preserve"> </w:t>
      </w:r>
      <w:r w:rsidRPr="00DE7282">
        <w:rPr>
          <w:sz w:val="28"/>
          <w:szCs w:val="28"/>
          <w:lang w:val="uk-UA"/>
        </w:rPr>
        <w:t>Розкрийте зміст процедури встановлення контексту ризику (під час відповіді використовуйте приклади з практики ризик-менеджменту)</w:t>
      </w:r>
    </w:p>
    <w:p w14:paraId="5741085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36. Розкрийте зміст процедури виявлення факторів ризику та його основних джерел (під час відповіді використовуйте приклади з практики ризик-менеджменту)</w:t>
      </w:r>
    </w:p>
    <w:p w14:paraId="74EA2668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37. Обґрунтуйте місце та роль експертного інтерв’ю для формування інформаційної бази ризик-менеджменту </w:t>
      </w:r>
    </w:p>
    <w:p w14:paraId="55D04915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38. Обґрунтуйте місце та роль аналізу документів для формування інформаційної бази ризик-менеджменту </w:t>
      </w:r>
    </w:p>
    <w:p w14:paraId="32909AA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39. Надайте характеристику методам отримання інформації в системі ризик-менеджменту</w:t>
      </w:r>
    </w:p>
    <w:p w14:paraId="70899AFC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40. Розкрийте потенціали методу класифікації збитків для ризик-менеджменту</w:t>
      </w:r>
    </w:p>
    <w:p w14:paraId="6A0B96BA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41. Надайте загальну характеристику змісту управлінських рішень в залежності від типу та характеристики ризиків</w:t>
      </w:r>
    </w:p>
    <w:p w14:paraId="59A24E0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42. Надайте загальну характеристику змісту та особливостям використання методу уникнення ризику (під час відповіді використовуйте приклади з практики ризик-менеджменту)</w:t>
      </w:r>
    </w:p>
    <w:p w14:paraId="4298A1C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43. Надайте загальну характеристику змісту та особливостям використання методу прийняття ризику на себе (під час відповіді використовуйте приклади з практики ризик-менеджменту)</w:t>
      </w:r>
    </w:p>
    <w:p w14:paraId="74827E4B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44. Надайте загальну характеристику змісту та особливостям використання методу запобігання збиткам (під час відповіді використовуйте приклади з практики ризик-менеджменту)</w:t>
      </w:r>
    </w:p>
    <w:p w14:paraId="4D33F5E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45. Надайте загальну характеристику змісту та особливостям використання методу зменшення розміру збитків (під час відповіді використовуйте приклади з практики ризик-менеджменту)</w:t>
      </w:r>
    </w:p>
    <w:p w14:paraId="5D6CDC0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46. Надайте загальну характеристику змісту та особливостям використання методу страхування (під час відповіді використовуйте приклади з практики ризик-менеджменту)</w:t>
      </w:r>
    </w:p>
    <w:p w14:paraId="34410AB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47. Надайте загальну характеристику змісту та особливостям використання методу самострахування (під час відповіді використовуйте приклади з практики ризик-менеджменту)</w:t>
      </w:r>
    </w:p>
    <w:p w14:paraId="3E4443ED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48. Надайте загальну характеристику різновидам впливу на ризик (зниження, збереження, передача)</w:t>
      </w:r>
    </w:p>
    <w:p w14:paraId="5BEEBF33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49. Надайте загальну характеристику різновидам управління ризиками (ухилення, локалізація, дисипація, компенсація)</w:t>
      </w:r>
    </w:p>
    <w:p w14:paraId="7129FB2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50. Обґрунтуйте вибір ризик-менеджером інструментів управління ризиками в залежності від етапу (фази) реалізації проекту</w:t>
      </w:r>
    </w:p>
    <w:p w14:paraId="7294785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51. Ідентифікуйте суб’єктів управління ризиками , а також визначить їх компетенція щодо заходів ризик-менеджменту</w:t>
      </w:r>
    </w:p>
    <w:p w14:paraId="44D9303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lastRenderedPageBreak/>
        <w:t xml:space="preserve">52. Надайте загальну характеристику кожному з елементів системи ризик-менеджменту </w:t>
      </w:r>
    </w:p>
    <w:p w14:paraId="5B1B9801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53. Розкрийте послідовність актуалізації етапів з розробки і прийняття схеми управління ризиками</w:t>
      </w:r>
    </w:p>
    <w:p w14:paraId="4CA33907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54. Обґрунтуйте місце та роль представників топ-менеджменту організації у реалізації заходів з ризик-менеджменту</w:t>
      </w:r>
    </w:p>
    <w:p w14:paraId="2CCF9324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55. Розкрийте зміст відповідальності за впровадження ризик-менеджменту на кожному з рівнів організаційної ієрархії </w:t>
      </w:r>
    </w:p>
    <w:p w14:paraId="324C9E80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56. Персоналізуйте суб’єктів ризик-менеджменту в організації та пояснить рівень їх відповідальності за управління ризиками</w:t>
      </w:r>
    </w:p>
    <w:p w14:paraId="406966D9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57. Ідентифікуйте основні проблеми в оцінюванні ефективності проекту (під час відповіді використовуйте приклади з практики ризик-менеджменту)</w:t>
      </w:r>
    </w:p>
    <w:p w14:paraId="269B5E3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 xml:space="preserve">58. Надайте загальну характеристику методам аналізу проектних ризиків (експертне оцінювання; </w:t>
      </w:r>
      <w:r w:rsidRPr="00DE7282">
        <w:rPr>
          <w:sz w:val="28"/>
          <w:szCs w:val="28"/>
        </w:rPr>
        <w:t>SWOT</w:t>
      </w:r>
      <w:r w:rsidRPr="00DE7282">
        <w:rPr>
          <w:sz w:val="28"/>
          <w:szCs w:val="28"/>
          <w:lang w:val="uk-UA"/>
        </w:rPr>
        <w:t>-аналіз; роза (зірка) та спіраль ризиків; консервативне прогнозування; ставка відсотка з врахуванням ризиків; метод критичних значень)</w:t>
      </w:r>
    </w:p>
    <w:p w14:paraId="317A0D1E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59. Надайте загальну характеристику інструментарію методу експертних оцінок: розділи листа опитування та алгоритм процедури  експертного оцінювання</w:t>
      </w:r>
    </w:p>
    <w:p w14:paraId="32560706" w14:textId="77777777" w:rsidR="00DE7282" w:rsidRPr="00DE7282" w:rsidRDefault="00DE7282" w:rsidP="00DE7282">
      <w:pPr>
        <w:tabs>
          <w:tab w:val="left" w:pos="-2268"/>
        </w:tabs>
        <w:ind w:firstLine="709"/>
        <w:jc w:val="both"/>
        <w:rPr>
          <w:sz w:val="28"/>
          <w:szCs w:val="28"/>
          <w:lang w:val="uk-UA"/>
        </w:rPr>
      </w:pPr>
      <w:r w:rsidRPr="00DE7282">
        <w:rPr>
          <w:sz w:val="28"/>
          <w:szCs w:val="28"/>
          <w:lang w:val="uk-UA"/>
        </w:rPr>
        <w:t>60. Визначте місце та обґрунтуйте роль методу прямої інспекції в системі ризик-менеджменту сучасної організації</w:t>
      </w:r>
    </w:p>
    <w:p w14:paraId="295843D4" w14:textId="77777777" w:rsidR="006C4298" w:rsidRPr="00AB1EB9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3A2EDCE7" w14:textId="77777777" w:rsidR="006C4298" w:rsidRPr="00AB1EB9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2.</w:t>
      </w:r>
      <w:r w:rsidR="00AB1EB9" w:rsidRPr="00AB1EB9">
        <w:rPr>
          <w:b/>
          <w:sz w:val="28"/>
          <w:szCs w:val="28"/>
          <w:lang w:val="uk-UA"/>
        </w:rPr>
        <w:t xml:space="preserve"> </w:t>
      </w:r>
      <w:r w:rsidRPr="00AB1EB9">
        <w:rPr>
          <w:b/>
          <w:sz w:val="28"/>
          <w:szCs w:val="28"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32DD6F4C" w14:textId="77777777" w:rsidR="006C4298" w:rsidRPr="00AB1EB9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AB1EB9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7403873B" w14:textId="77777777" w:rsidR="00AB1EB9" w:rsidRPr="00AB1EB9" w:rsidRDefault="00AB1EB9" w:rsidP="00AB1EB9">
      <w:pPr>
        <w:ind w:firstLine="708"/>
        <w:jc w:val="both"/>
        <w:rPr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Контрольна робота</w:t>
      </w:r>
      <w:r w:rsidRPr="00AB1EB9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4667CD5B" w14:textId="77777777" w:rsidR="00AB1EB9" w:rsidRPr="00AB1EB9" w:rsidRDefault="00AB1EB9" w:rsidP="00AB1EB9">
      <w:pPr>
        <w:ind w:firstLine="600"/>
        <w:jc w:val="both"/>
        <w:rPr>
          <w:sz w:val="28"/>
          <w:szCs w:val="28"/>
          <w:lang w:val="uk-UA"/>
        </w:rPr>
      </w:pPr>
      <w:r w:rsidRPr="00AB1EB9">
        <w:rPr>
          <w:b/>
          <w:bCs/>
          <w:sz w:val="28"/>
          <w:szCs w:val="28"/>
          <w:lang w:val="uk-UA"/>
        </w:rPr>
        <w:t xml:space="preserve">Індивідуальне завдання. </w:t>
      </w:r>
      <w:r w:rsidRPr="00AB1EB9">
        <w:rPr>
          <w:sz w:val="28"/>
          <w:szCs w:val="28"/>
          <w:lang w:val="uk-UA"/>
        </w:rPr>
        <w:t xml:space="preserve"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</w:t>
      </w:r>
      <w:r w:rsidRPr="00AB1EB9">
        <w:rPr>
          <w:sz w:val="28"/>
          <w:szCs w:val="28"/>
          <w:lang w:val="uk-UA"/>
        </w:rPr>
        <w:lastRenderedPageBreak/>
        <w:t xml:space="preserve">Тематична спрямованість рукопису наукової праці повинна відповідати змісту навчальної дисципліни «Ризик-менеджмент». </w:t>
      </w:r>
    </w:p>
    <w:p w14:paraId="173DFDB1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sz w:val="28"/>
          <w:szCs w:val="28"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AB1EB9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403A3CC7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i/>
          <w:sz w:val="28"/>
          <w:szCs w:val="28"/>
          <w:lang w:val="uk-UA"/>
        </w:rPr>
        <w:t>Об’єм реферату</w:t>
      </w:r>
      <w:r w:rsidRPr="00AB1EB9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153A7117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i/>
          <w:sz w:val="28"/>
          <w:szCs w:val="28"/>
          <w:lang w:val="uk-UA"/>
        </w:rPr>
        <w:t>Основні вимоги до реферату</w:t>
      </w:r>
      <w:r w:rsidRPr="00AB1EB9">
        <w:rPr>
          <w:bCs/>
          <w:sz w:val="28"/>
          <w:szCs w:val="28"/>
          <w:lang w:val="uk-UA"/>
        </w:rPr>
        <w:t xml:space="preserve">: шрифт - </w:t>
      </w:r>
      <w:r w:rsidRPr="00AB1EB9">
        <w:rPr>
          <w:bCs/>
          <w:sz w:val="28"/>
          <w:szCs w:val="28"/>
        </w:rPr>
        <w:t>Times</w:t>
      </w:r>
      <w:r w:rsidRPr="00AB1EB9">
        <w:rPr>
          <w:bCs/>
          <w:sz w:val="28"/>
          <w:szCs w:val="28"/>
          <w:lang w:val="uk-UA"/>
        </w:rPr>
        <w:t xml:space="preserve"> </w:t>
      </w:r>
      <w:r w:rsidRPr="00AB1EB9">
        <w:rPr>
          <w:bCs/>
          <w:sz w:val="28"/>
          <w:szCs w:val="28"/>
        </w:rPr>
        <w:t>New</w:t>
      </w:r>
      <w:r w:rsidRPr="00AB1EB9">
        <w:rPr>
          <w:bCs/>
          <w:sz w:val="28"/>
          <w:szCs w:val="28"/>
          <w:lang w:val="uk-UA"/>
        </w:rPr>
        <w:t xml:space="preserve"> </w:t>
      </w:r>
      <w:r w:rsidRPr="00AB1EB9">
        <w:rPr>
          <w:bCs/>
          <w:sz w:val="28"/>
          <w:szCs w:val="28"/>
        </w:rPr>
        <w:t>Roman</w:t>
      </w:r>
      <w:r w:rsidRPr="00AB1EB9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AB1EB9">
        <w:rPr>
          <w:bCs/>
          <w:sz w:val="28"/>
          <w:szCs w:val="28"/>
          <w:lang w:val="uk-UA"/>
        </w:rPr>
        <w:t>шрифта</w:t>
      </w:r>
      <w:proofErr w:type="spellEnd"/>
      <w:r w:rsidRPr="00AB1EB9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AB1EB9">
        <w:rPr>
          <w:bCs/>
          <w:sz w:val="28"/>
          <w:szCs w:val="28"/>
          <w:lang w:val="uk-UA"/>
        </w:rPr>
        <w:t>інтервала</w:t>
      </w:r>
      <w:proofErr w:type="spellEnd"/>
      <w:r w:rsidRPr="00AB1EB9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AB1EB9">
          <w:rPr>
            <w:bCs/>
            <w:sz w:val="28"/>
            <w:szCs w:val="28"/>
            <w:lang w:val="uk-UA"/>
          </w:rPr>
          <w:t>20 мм</w:t>
        </w:r>
      </w:smartTag>
      <w:r w:rsidRPr="00AB1EB9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AB1EB9">
          <w:rPr>
            <w:bCs/>
            <w:sz w:val="28"/>
            <w:szCs w:val="28"/>
            <w:lang w:val="uk-UA"/>
          </w:rPr>
          <w:t>10 мм</w:t>
        </w:r>
      </w:smartTag>
      <w:r w:rsidRPr="00AB1EB9">
        <w:rPr>
          <w:bCs/>
          <w:sz w:val="28"/>
          <w:szCs w:val="28"/>
          <w:lang w:val="uk-UA"/>
        </w:rPr>
        <w:t>.</w:t>
      </w:r>
    </w:p>
    <w:p w14:paraId="7E114E2D" w14:textId="77777777" w:rsidR="00AB1EB9" w:rsidRPr="00AB1EB9" w:rsidRDefault="00AB1EB9" w:rsidP="00AB1EB9">
      <w:pPr>
        <w:ind w:firstLine="709"/>
        <w:jc w:val="both"/>
        <w:rPr>
          <w:bCs/>
          <w:sz w:val="28"/>
          <w:szCs w:val="28"/>
          <w:lang w:val="uk-UA"/>
        </w:rPr>
      </w:pPr>
      <w:r w:rsidRPr="00AB1EB9">
        <w:rPr>
          <w:bCs/>
          <w:sz w:val="28"/>
          <w:szCs w:val="28"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78F117D8" w14:textId="77777777" w:rsidR="00AB1EB9" w:rsidRPr="00AB1EB9" w:rsidRDefault="00AB1EB9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</w:p>
    <w:p w14:paraId="542CB147" w14:textId="77777777" w:rsidR="006C4298" w:rsidRPr="00AB1EB9" w:rsidRDefault="006C4298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AB1EB9">
        <w:rPr>
          <w:sz w:val="28"/>
          <w:szCs w:val="28"/>
          <w:lang w:eastAsia="uk-UA"/>
        </w:rPr>
        <w:t>Розподіл балів, які отримують студенти</w:t>
      </w:r>
    </w:p>
    <w:p w14:paraId="5199DBB7" w14:textId="77777777" w:rsidR="006C4298" w:rsidRPr="00AB1EB9" w:rsidRDefault="006C4298" w:rsidP="00AB1EB9">
      <w:pPr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168EDD0A" w14:textId="77777777" w:rsidR="006C4298" w:rsidRPr="00AB1EB9" w:rsidRDefault="006C4298" w:rsidP="00AB1EB9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AB1EB9">
        <w:rPr>
          <w:rStyle w:val="2"/>
          <w:sz w:val="28"/>
          <w:szCs w:val="28"/>
          <w:lang w:val="uk-UA" w:eastAsia="uk-UA"/>
        </w:rPr>
        <w:t xml:space="preserve">Таблиця 1. – Розподіл балів для оцінювання успішності студента для </w:t>
      </w:r>
      <w:r w:rsidR="00257E8D">
        <w:rPr>
          <w:rStyle w:val="2"/>
          <w:sz w:val="28"/>
          <w:szCs w:val="28"/>
          <w:lang w:val="uk-UA" w:eastAsia="uk-UA"/>
        </w:rPr>
        <w:t>заліку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79"/>
        <w:gridCol w:w="684"/>
        <w:gridCol w:w="730"/>
        <w:gridCol w:w="837"/>
        <w:gridCol w:w="828"/>
        <w:gridCol w:w="839"/>
        <w:gridCol w:w="1820"/>
        <w:gridCol w:w="1593"/>
        <w:gridCol w:w="981"/>
      </w:tblGrid>
      <w:tr w:rsidR="0066437B" w:rsidRPr="00436BDB" w14:paraId="30BB32A7" w14:textId="77777777" w:rsidTr="00F7535E">
        <w:trPr>
          <w:cantSplit/>
        </w:trPr>
        <w:tc>
          <w:tcPr>
            <w:tcW w:w="3675" w:type="pct"/>
            <w:gridSpan w:val="8"/>
            <w:tcMar>
              <w:left w:w="57" w:type="dxa"/>
              <w:right w:w="57" w:type="dxa"/>
            </w:tcMar>
            <w:vAlign w:val="center"/>
          </w:tcPr>
          <w:p w14:paraId="01C28F25" w14:textId="77777777" w:rsidR="0066437B" w:rsidRPr="00436BDB" w:rsidRDefault="0066437B" w:rsidP="00A5766A">
            <w:pPr>
              <w:ind w:left="-30" w:right="-117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20" w:type="pct"/>
            <w:tcMar>
              <w:left w:w="57" w:type="dxa"/>
              <w:right w:w="57" w:type="dxa"/>
            </w:tcMar>
            <w:vAlign w:val="center"/>
          </w:tcPr>
          <w:p w14:paraId="1FFA2EFF" w14:textId="77777777" w:rsidR="0066437B" w:rsidRPr="00436BDB" w:rsidRDefault="00257E8D" w:rsidP="00257E8D">
            <w:pPr>
              <w:ind w:left="-30" w:right="-117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  <w:vAlign w:val="center"/>
          </w:tcPr>
          <w:p w14:paraId="5BE9BB1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Сума</w:t>
            </w:r>
          </w:p>
        </w:tc>
      </w:tr>
      <w:tr w:rsidR="0066437B" w:rsidRPr="00436BDB" w14:paraId="57F0DE85" w14:textId="77777777" w:rsidTr="00F7535E">
        <w:trPr>
          <w:cantSplit/>
        </w:trPr>
        <w:tc>
          <w:tcPr>
            <w:tcW w:w="721" w:type="pct"/>
            <w:gridSpan w:val="2"/>
            <w:tcMar>
              <w:left w:w="57" w:type="dxa"/>
              <w:right w:w="57" w:type="dxa"/>
            </w:tcMar>
            <w:vAlign w:val="center"/>
          </w:tcPr>
          <w:p w14:paraId="18930D95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1</w:t>
            </w:r>
          </w:p>
        </w:tc>
        <w:tc>
          <w:tcPr>
            <w:tcW w:w="1159" w:type="pct"/>
            <w:gridSpan w:val="3"/>
            <w:tcMar>
              <w:left w:w="57" w:type="dxa"/>
              <w:right w:w="57" w:type="dxa"/>
            </w:tcMar>
            <w:vAlign w:val="center"/>
          </w:tcPr>
          <w:p w14:paraId="5C7CC998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2</w:t>
            </w:r>
          </w:p>
        </w:tc>
        <w:tc>
          <w:tcPr>
            <w:tcW w:w="1795" w:type="pct"/>
            <w:gridSpan w:val="3"/>
            <w:vAlign w:val="center"/>
          </w:tcPr>
          <w:p w14:paraId="3A4EBC7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Змістовий модуль 3</w:t>
            </w:r>
          </w:p>
        </w:tc>
        <w:tc>
          <w:tcPr>
            <w:tcW w:w="820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9A0D873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40</w:t>
            </w:r>
          </w:p>
        </w:tc>
        <w:tc>
          <w:tcPr>
            <w:tcW w:w="505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2A9CAEF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100</w:t>
            </w:r>
          </w:p>
        </w:tc>
      </w:tr>
      <w:tr w:rsidR="0066437B" w:rsidRPr="00436BDB" w14:paraId="7EADDF04" w14:textId="77777777" w:rsidTr="00F7535E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E957546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Т1–Т5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  <w:textDirection w:val="btLr"/>
          </w:tcPr>
          <w:p w14:paraId="56C0D9EB" w14:textId="77777777" w:rsidR="0066437B" w:rsidRPr="00436BDB" w:rsidRDefault="0066437B" w:rsidP="00A5766A">
            <w:pPr>
              <w:ind w:right="-37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№1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3F74DDE5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Т6–Т10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17165A6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6554168" w14:textId="77777777" w:rsidR="0066437B" w:rsidRPr="00436BDB" w:rsidRDefault="0066437B" w:rsidP="00A5766A">
            <w:pPr>
              <w:ind w:left="-56" w:right="-84"/>
              <w:jc w:val="center"/>
              <w:rPr>
                <w:lang w:val="uk-UA"/>
              </w:rPr>
            </w:pPr>
            <w:r w:rsidRPr="00436BDB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426" w:type="pct"/>
            <w:textDirection w:val="btLr"/>
            <w:vAlign w:val="center"/>
          </w:tcPr>
          <w:p w14:paraId="3FBB2426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Т11–Т15</w:t>
            </w:r>
          </w:p>
        </w:tc>
        <w:tc>
          <w:tcPr>
            <w:tcW w:w="432" w:type="pct"/>
            <w:textDirection w:val="btLr"/>
          </w:tcPr>
          <w:p w14:paraId="0966A471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Контрольна робота №3</w:t>
            </w:r>
          </w:p>
        </w:tc>
        <w:tc>
          <w:tcPr>
            <w:tcW w:w="937" w:type="pct"/>
            <w:textDirection w:val="btLr"/>
          </w:tcPr>
          <w:p w14:paraId="41BF4656" w14:textId="77777777" w:rsidR="0066437B" w:rsidRPr="00436BDB" w:rsidRDefault="0066437B" w:rsidP="00A5766A">
            <w:pPr>
              <w:ind w:left="113" w:right="113"/>
              <w:jc w:val="center"/>
              <w:rPr>
                <w:lang w:val="uk-UA"/>
              </w:rPr>
            </w:pPr>
            <w:r w:rsidRPr="00436BDB">
              <w:rPr>
                <w:bCs/>
                <w:lang w:val="uk-UA"/>
              </w:rPr>
              <w:t>Завдання №2 (за бажанням)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61FA2F6D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55FA4ECD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</w:tr>
      <w:tr w:rsidR="0066437B" w:rsidRPr="00436BDB" w14:paraId="24B87253" w14:textId="77777777" w:rsidTr="00F7535E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6F51A6C5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401" w:type="pct"/>
            <w:tcMar>
              <w:left w:w="57" w:type="dxa"/>
              <w:right w:w="57" w:type="dxa"/>
            </w:tcMar>
          </w:tcPr>
          <w:p w14:paraId="2A77B965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352" w:type="pct"/>
            <w:tcMar>
              <w:left w:w="57" w:type="dxa"/>
              <w:right w:w="57" w:type="dxa"/>
            </w:tcMar>
          </w:tcPr>
          <w:p w14:paraId="4E102BD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5D6E89E8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74AD68F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9</w:t>
            </w:r>
          </w:p>
        </w:tc>
        <w:tc>
          <w:tcPr>
            <w:tcW w:w="426" w:type="pct"/>
          </w:tcPr>
          <w:p w14:paraId="3BA0A3D9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1CBA86B0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10</w:t>
            </w:r>
          </w:p>
        </w:tc>
        <w:tc>
          <w:tcPr>
            <w:tcW w:w="937" w:type="pct"/>
          </w:tcPr>
          <w:p w14:paraId="3ACDD306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  <w:r w:rsidRPr="00436BDB">
              <w:rPr>
                <w:lang w:val="uk-UA"/>
              </w:rPr>
              <w:t>15</w:t>
            </w:r>
          </w:p>
        </w:tc>
        <w:tc>
          <w:tcPr>
            <w:tcW w:w="820" w:type="pct"/>
            <w:vMerge/>
            <w:tcMar>
              <w:left w:w="57" w:type="dxa"/>
              <w:right w:w="57" w:type="dxa"/>
            </w:tcMar>
          </w:tcPr>
          <w:p w14:paraId="052552CB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  <w:tc>
          <w:tcPr>
            <w:tcW w:w="505" w:type="pct"/>
            <w:vMerge/>
            <w:tcMar>
              <w:left w:w="57" w:type="dxa"/>
              <w:right w:w="57" w:type="dxa"/>
            </w:tcMar>
          </w:tcPr>
          <w:p w14:paraId="03E5DF69" w14:textId="77777777" w:rsidR="0066437B" w:rsidRPr="00436BDB" w:rsidRDefault="0066437B" w:rsidP="00A5766A">
            <w:pPr>
              <w:jc w:val="center"/>
              <w:rPr>
                <w:lang w:val="uk-UA"/>
              </w:rPr>
            </w:pPr>
          </w:p>
        </w:tc>
      </w:tr>
    </w:tbl>
    <w:p w14:paraId="53068FF3" w14:textId="77777777" w:rsidR="0066437B" w:rsidRPr="009539B6" w:rsidRDefault="0066437B" w:rsidP="0066437B">
      <w:pPr>
        <w:rPr>
          <w:lang w:val="uk-UA"/>
        </w:rPr>
      </w:pPr>
      <w:r w:rsidRPr="009539B6">
        <w:rPr>
          <w:lang w:val="uk-UA"/>
        </w:rPr>
        <w:t>Т1, Т2 ... Т15 – теми змістових модулів</w:t>
      </w:r>
    </w:p>
    <w:p w14:paraId="3DCD4727" w14:textId="77777777" w:rsidR="0066437B" w:rsidRPr="00AB1EB9" w:rsidRDefault="0066437B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072F6FE6" w14:textId="77777777" w:rsidR="006C4298" w:rsidRPr="00AB1EB9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AB1EB9"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AB1EB9">
        <w:rPr>
          <w:sz w:val="28"/>
          <w:szCs w:val="28"/>
          <w:lang w:val="ru-RU" w:eastAsia="uk-UA"/>
        </w:rPr>
        <w:t xml:space="preserve">Шкала </w:t>
      </w:r>
      <w:proofErr w:type="spellStart"/>
      <w:r w:rsidRPr="00AB1EB9">
        <w:rPr>
          <w:sz w:val="28"/>
          <w:szCs w:val="28"/>
          <w:lang w:val="ru-RU" w:eastAsia="uk-UA"/>
        </w:rPr>
        <w:t>оцінювання</w:t>
      </w:r>
      <w:proofErr w:type="spellEnd"/>
      <w:r w:rsidRPr="00AB1EB9">
        <w:rPr>
          <w:sz w:val="28"/>
          <w:szCs w:val="28"/>
          <w:lang w:val="ru-RU" w:eastAsia="uk-UA"/>
        </w:rPr>
        <w:t xml:space="preserve"> </w:t>
      </w:r>
      <w:proofErr w:type="spellStart"/>
      <w:r w:rsidRPr="00AB1EB9">
        <w:rPr>
          <w:sz w:val="28"/>
          <w:szCs w:val="28"/>
          <w:lang w:val="ru-RU" w:eastAsia="uk-UA"/>
        </w:rPr>
        <w:t>знань</w:t>
      </w:r>
      <w:proofErr w:type="spellEnd"/>
      <w:r w:rsidRPr="00AB1EB9">
        <w:rPr>
          <w:sz w:val="28"/>
          <w:szCs w:val="28"/>
          <w:lang w:val="uk-UA" w:eastAsia="uk-UA"/>
        </w:rPr>
        <w:t xml:space="preserve"> та умінь</w:t>
      </w:r>
      <w:r w:rsidRPr="00AB1EB9">
        <w:rPr>
          <w:sz w:val="28"/>
          <w:szCs w:val="28"/>
          <w:lang w:val="ru-RU" w:eastAsia="uk-UA"/>
        </w:rPr>
        <w:t xml:space="preserve">: </w:t>
      </w:r>
      <w:proofErr w:type="spellStart"/>
      <w:r w:rsidRPr="00AB1EB9">
        <w:rPr>
          <w:sz w:val="28"/>
          <w:szCs w:val="28"/>
          <w:lang w:val="ru-RU" w:eastAsia="uk-UA"/>
        </w:rPr>
        <w:t>національна</w:t>
      </w:r>
      <w:proofErr w:type="spellEnd"/>
      <w:r w:rsidRPr="00AB1EB9">
        <w:rPr>
          <w:sz w:val="28"/>
          <w:szCs w:val="28"/>
          <w:lang w:val="ru-RU" w:eastAsia="uk-UA"/>
        </w:rPr>
        <w:t xml:space="preserve"> та ЕСТ</w:t>
      </w:r>
      <w:r w:rsidRPr="00AB1EB9">
        <w:rPr>
          <w:sz w:val="28"/>
          <w:szCs w:val="28"/>
          <w:lang w:eastAsia="uk-UA"/>
        </w:rPr>
        <w:t>S</w:t>
      </w:r>
    </w:p>
    <w:p w14:paraId="41E47E08" w14:textId="77777777" w:rsidR="0075648C" w:rsidRPr="00AB1EB9" w:rsidRDefault="0075648C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AB1EB9" w14:paraId="0D449120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75C3CA9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733F692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62B1F1D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5F974B2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AB1EB9">
              <w:rPr>
                <w:b/>
                <w:bCs/>
                <w:sz w:val="28"/>
                <w:szCs w:val="28"/>
              </w:rPr>
              <w:t xml:space="preserve"> </w:t>
            </w:r>
            <w:r w:rsidRPr="00AB1EB9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4A2BCC2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AB1EB9" w14:paraId="24F06427" w14:textId="77777777" w:rsidTr="00D262B4">
        <w:trPr>
          <w:trHeight w:val="1268"/>
        </w:trPr>
        <w:tc>
          <w:tcPr>
            <w:tcW w:w="1135" w:type="dxa"/>
            <w:vMerge/>
          </w:tcPr>
          <w:p w14:paraId="1A8023A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40E3E1B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0157A1A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19E1013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67F7B53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AB1EB9" w14:paraId="4DF0B56B" w14:textId="77777777" w:rsidTr="00D262B4">
        <w:trPr>
          <w:trHeight w:val="321"/>
        </w:trPr>
        <w:tc>
          <w:tcPr>
            <w:tcW w:w="1135" w:type="dxa"/>
          </w:tcPr>
          <w:p w14:paraId="353EE18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485E6B61" w14:textId="77777777" w:rsidR="0075648C" w:rsidRPr="00AB1EB9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694A4DB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629356E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49794FA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AB1EB9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8A3889" w14:paraId="096FC816" w14:textId="77777777" w:rsidTr="00D262B4">
        <w:trPr>
          <w:trHeight w:val="3735"/>
        </w:trPr>
        <w:tc>
          <w:tcPr>
            <w:tcW w:w="1135" w:type="dxa"/>
          </w:tcPr>
          <w:p w14:paraId="266CB33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324540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3B8142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7E9782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2B255A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E8D462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CC8451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A0E784A" w14:textId="77777777" w:rsidR="0075648C" w:rsidRPr="00AB1EB9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582983E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BB6FB2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5CE022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B34623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3A9851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964AA4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5E4A89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024003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А</w:t>
            </w:r>
          </w:p>
          <w:p w14:paraId="202A397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EEC70F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FB7681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A1FF29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6AAA7A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BEF9EB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2A8D0E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4162585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AB1EB9">
              <w:rPr>
                <w:lang w:val="uk-UA"/>
              </w:rPr>
              <w:t>Відмінно</w:t>
            </w:r>
          </w:p>
          <w:p w14:paraId="74E43DE6" w14:textId="77777777" w:rsidR="0075648C" w:rsidRPr="00AB1EB9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73278C2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 xml:space="preserve">Глибоке знання </w:t>
            </w:r>
            <w:r w:rsidRPr="00AB1EB9">
              <w:rPr>
                <w:lang w:val="uk-UA"/>
              </w:rPr>
              <w:t xml:space="preserve">навчального матеріалу модуля, що містяться в </w:t>
            </w:r>
            <w:r w:rsidRPr="00AB1EB9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4F3887B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 аналізувати</w:t>
            </w:r>
            <w:r w:rsidRPr="00AB1EB9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46BB3F5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вміння</w:t>
            </w:r>
            <w:r w:rsidRPr="00AB1EB9">
              <w:rPr>
                <w:lang w:val="uk-UA"/>
              </w:rPr>
              <w:t xml:space="preserve">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1879A78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відповіді</w:t>
            </w:r>
            <w:r w:rsidRPr="00AB1EB9">
              <w:rPr>
                <w:lang w:val="uk-UA"/>
              </w:rPr>
              <w:t xml:space="preserve"> на запитання </w:t>
            </w:r>
            <w:r w:rsidRPr="00AB1EB9">
              <w:rPr>
                <w:b/>
                <w:bCs/>
                <w:lang w:val="uk-UA"/>
              </w:rPr>
              <w:t>чіткі</w:t>
            </w:r>
            <w:r w:rsidRPr="00AB1EB9">
              <w:rPr>
                <w:lang w:val="uk-UA"/>
              </w:rPr>
              <w:t xml:space="preserve">, </w:t>
            </w:r>
            <w:r w:rsidRPr="00AB1EB9"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 w:rsidRPr="00AB1EB9">
              <w:rPr>
                <w:b/>
                <w:bCs/>
                <w:lang w:val="uk-UA"/>
              </w:rPr>
              <w:t>логічно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послідовні;</w:t>
            </w:r>
          </w:p>
          <w:p w14:paraId="0E1BAA8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5668B18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можуть  містити </w:t>
            </w:r>
            <w:r w:rsidRPr="00AB1EB9">
              <w:rPr>
                <w:b/>
                <w:bCs/>
                <w:lang w:val="uk-UA"/>
              </w:rPr>
              <w:t>незначні неточності</w:t>
            </w:r>
            <w:r w:rsidRPr="00AB1EB9">
              <w:rPr>
                <w:lang w:val="uk-UA"/>
              </w:rPr>
              <w:t xml:space="preserve">                </w:t>
            </w:r>
          </w:p>
        </w:tc>
      </w:tr>
      <w:tr w:rsidR="0075648C" w:rsidRPr="008A3889" w14:paraId="558AFFEE" w14:textId="77777777" w:rsidTr="00D262B4">
        <w:trPr>
          <w:trHeight w:val="145"/>
        </w:trPr>
        <w:tc>
          <w:tcPr>
            <w:tcW w:w="1135" w:type="dxa"/>
          </w:tcPr>
          <w:p w14:paraId="205BBC6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A56742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B4099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E0A98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0FD4079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43509F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1CD4E1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C3867C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AB1EB9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6AF2C87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F0232E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267E3D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69CAF2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33F87BA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EABB11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Глибокий рівень знань</w:t>
            </w:r>
            <w:r w:rsidRPr="00AB1EB9">
              <w:rPr>
                <w:lang w:val="uk-UA"/>
              </w:rPr>
              <w:t xml:space="preserve"> в обсязі </w:t>
            </w:r>
            <w:r w:rsidRPr="00AB1EB9">
              <w:rPr>
                <w:b/>
                <w:bCs/>
                <w:lang w:val="uk-UA"/>
              </w:rPr>
              <w:t>обов’язкового матеріалу</w:t>
            </w:r>
            <w:r w:rsidRPr="00AB1EB9">
              <w:rPr>
                <w:lang w:val="uk-UA"/>
              </w:rPr>
              <w:t>, що передбачений модулем;</w:t>
            </w:r>
          </w:p>
          <w:p w14:paraId="7BB6BFB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2CE6887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230DBF6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Відповіді на запитання містять </w:t>
            </w:r>
            <w:r w:rsidRPr="00AB1EB9">
              <w:rPr>
                <w:b/>
                <w:bCs/>
                <w:lang w:val="uk-UA"/>
              </w:rPr>
              <w:t>певні неточності;</w:t>
            </w:r>
          </w:p>
          <w:p w14:paraId="6174B68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8A3889" w14:paraId="20F8AC6C" w14:textId="77777777" w:rsidTr="00D262B4">
        <w:trPr>
          <w:trHeight w:val="145"/>
        </w:trPr>
        <w:tc>
          <w:tcPr>
            <w:tcW w:w="1135" w:type="dxa"/>
          </w:tcPr>
          <w:p w14:paraId="508931B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A4514AB" w14:textId="77777777" w:rsidR="0075648C" w:rsidRPr="00AB1EB9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0736C023" w14:textId="77777777" w:rsidR="0075648C" w:rsidRPr="00AB1EB9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5A75B44A" w14:textId="77777777" w:rsidR="0075648C" w:rsidRPr="00AB1EB9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70924FD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0E374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46BC45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556EDE8" w14:textId="77777777" w:rsidR="0075648C" w:rsidRPr="00AB1EB9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72F1A3A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B1F938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56CABC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507523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AB1EB9">
              <w:rPr>
                <w:lang w:val="uk-UA"/>
              </w:rPr>
              <w:t>Добре</w:t>
            </w:r>
          </w:p>
          <w:p w14:paraId="34EA5FD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E6BED8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Міцні знання</w:t>
            </w:r>
            <w:r w:rsidRPr="00AB1EB9">
              <w:rPr>
                <w:lang w:val="uk-UA"/>
              </w:rPr>
              <w:t xml:space="preserve"> матеріалу, що вивчається, та його </w:t>
            </w:r>
            <w:r w:rsidRPr="00AB1EB9">
              <w:rPr>
                <w:b/>
                <w:bCs/>
                <w:lang w:val="uk-UA"/>
              </w:rPr>
              <w:t>практичного застосування;</w:t>
            </w:r>
          </w:p>
          <w:p w14:paraId="2D8380B9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-</w:t>
            </w:r>
            <w:r w:rsidRPr="00AB1EB9">
              <w:rPr>
                <w:lang w:val="uk-UA"/>
              </w:rPr>
              <w:t xml:space="preserve"> 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 і проводити </w:t>
            </w:r>
            <w:r w:rsidRPr="00AB1EB9">
              <w:rPr>
                <w:b/>
                <w:bCs/>
                <w:lang w:val="uk-UA"/>
              </w:rPr>
              <w:t>теоретичні розрахунки</w:t>
            </w:r>
            <w:r w:rsidRPr="00AB1EB9">
              <w:rPr>
                <w:lang w:val="uk-UA"/>
              </w:rPr>
              <w:t>;</w:t>
            </w:r>
          </w:p>
          <w:p w14:paraId="28EE13A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</w:t>
            </w:r>
            <w:r w:rsidRPr="00AB1EB9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507483FF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 xml:space="preserve">- </w:t>
            </w:r>
            <w:r w:rsidRPr="00AB1EB9">
              <w:rPr>
                <w:lang w:val="uk-UA"/>
              </w:rPr>
              <w:t>невміння використовувати теоретичні знання для вирішення</w:t>
            </w:r>
            <w:r w:rsidRPr="00AB1EB9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8A3889" w14:paraId="5DD6D318" w14:textId="77777777" w:rsidTr="00D262B4">
        <w:trPr>
          <w:trHeight w:val="145"/>
        </w:trPr>
        <w:tc>
          <w:tcPr>
            <w:tcW w:w="1135" w:type="dxa"/>
          </w:tcPr>
          <w:p w14:paraId="7EFB7C74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0E26A7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91A7E7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871858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61C42AA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AB1EB9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65365D8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1AFFCB4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77E89B8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1C7602EE" w14:textId="77777777" w:rsidR="0075648C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AB1EB9">
              <w:rPr>
                <w:sz w:val="28"/>
                <w:szCs w:val="28"/>
                <w:lang w:eastAsia="uk-UA"/>
              </w:rPr>
              <w:t>D</w:t>
            </w:r>
          </w:p>
          <w:p w14:paraId="765B28F1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223EA681" w14:textId="77777777" w:rsidR="002B2F46" w:rsidRPr="00AB1EB9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58866D91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8263130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AB1EB9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2C39CC4A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05F022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7E2991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B18CC8B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316BD6A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111581C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матеріалу, що вивчається, та їх </w:t>
            </w:r>
            <w:r w:rsidRPr="00AB1EB9">
              <w:rPr>
                <w:b/>
                <w:bCs/>
                <w:lang w:val="uk-UA"/>
              </w:rPr>
              <w:t>практичного застосування</w:t>
            </w:r>
            <w:r w:rsidRPr="00AB1EB9">
              <w:rPr>
                <w:lang w:val="uk-UA"/>
              </w:rPr>
              <w:t>;</w:t>
            </w:r>
          </w:p>
          <w:p w14:paraId="01209E57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прості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5B672A6C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Невміння давати </w:t>
            </w:r>
            <w:r w:rsidRPr="00AB1EB9">
              <w:rPr>
                <w:b/>
                <w:bCs/>
                <w:lang w:val="uk-UA"/>
              </w:rPr>
              <w:t>аргументовані відповіді</w:t>
            </w:r>
            <w:r w:rsidRPr="00AB1EB9">
              <w:rPr>
                <w:lang w:val="uk-UA"/>
              </w:rPr>
              <w:t xml:space="preserve"> на запитання;</w:t>
            </w:r>
          </w:p>
          <w:p w14:paraId="1FD361A1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аналізувати</w:t>
            </w:r>
            <w:r w:rsidRPr="00AB1EB9">
              <w:rPr>
                <w:lang w:val="uk-UA"/>
              </w:rPr>
              <w:t xml:space="preserve"> викладений матеріал і </w:t>
            </w:r>
            <w:r w:rsidRPr="00AB1EB9">
              <w:rPr>
                <w:b/>
                <w:bCs/>
                <w:lang w:val="uk-UA"/>
              </w:rPr>
              <w:t>виконувати розрахунки;</w:t>
            </w:r>
          </w:p>
          <w:p w14:paraId="0B552E1D" w14:textId="77777777" w:rsidR="0075648C" w:rsidRPr="00AB1EB9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вирішувати </w:t>
            </w:r>
            <w:r w:rsidRPr="00AB1EB9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8A3889" w14:paraId="0C48C136" w14:textId="77777777" w:rsidTr="00D262B4">
        <w:trPr>
          <w:trHeight w:val="2807"/>
        </w:trPr>
        <w:tc>
          <w:tcPr>
            <w:tcW w:w="1135" w:type="dxa"/>
          </w:tcPr>
          <w:p w14:paraId="156D214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A2674E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F61CBE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D7B84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FC55C87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17B6DA1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AB1EB9">
              <w:rPr>
                <w:lang w:val="uk-UA"/>
              </w:rPr>
              <w:t>6</w:t>
            </w:r>
            <w:r w:rsidR="002B2F46" w:rsidRPr="00AB1EB9">
              <w:rPr>
                <w:lang w:val="uk-UA"/>
              </w:rPr>
              <w:t>6</w:t>
            </w:r>
            <w:r w:rsidRPr="00AB1EB9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1729710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E14A6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CF0CBE6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CCB3F60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C4B136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735165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 Е</w:t>
            </w:r>
          </w:p>
          <w:p w14:paraId="5AA7B87D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6F5D70E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EC1DB95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E11D8D8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DB897BC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DA1C2CB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BAA1C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AB1EB9">
              <w:rPr>
                <w:lang w:val="uk-UA"/>
              </w:rPr>
              <w:t>Задовільно</w:t>
            </w:r>
          </w:p>
          <w:p w14:paraId="4FDCA2A3" w14:textId="77777777" w:rsidR="0075648C" w:rsidRPr="00AB1EB9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E581729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матеріалу модуля,</w:t>
            </w:r>
          </w:p>
          <w:p w14:paraId="747D78D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AB1EB9">
              <w:rPr>
                <w:lang w:val="uk-UA"/>
              </w:rPr>
              <w:t xml:space="preserve">- вміння вирішувати найпростіші </w:t>
            </w:r>
            <w:r w:rsidRPr="00AB1EB9">
              <w:rPr>
                <w:b/>
                <w:bCs/>
                <w:lang w:val="uk-UA"/>
              </w:rPr>
              <w:t>практичні задачі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C913D4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окремих (непринципових) питань</w:t>
            </w:r>
            <w:r w:rsidRPr="00AB1EB9">
              <w:rPr>
                <w:lang w:val="uk-UA"/>
              </w:rPr>
              <w:t xml:space="preserve"> з матеріалу модуля;</w:t>
            </w:r>
          </w:p>
          <w:p w14:paraId="3AE9762F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</w:t>
            </w:r>
            <w:r w:rsidRPr="00AB1EB9">
              <w:rPr>
                <w:b/>
                <w:bCs/>
                <w:lang w:val="uk-UA"/>
              </w:rPr>
              <w:t>послідовно і аргументовано</w:t>
            </w:r>
            <w:r w:rsidRPr="00AB1EB9">
              <w:rPr>
                <w:lang w:val="uk-UA"/>
              </w:rPr>
              <w:t xml:space="preserve"> висловлювати думку;</w:t>
            </w:r>
          </w:p>
          <w:p w14:paraId="2967C04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AB1EB9">
              <w:rPr>
                <w:lang w:val="uk-UA"/>
              </w:rPr>
              <w:t>розвязанні</w:t>
            </w:r>
            <w:proofErr w:type="spellEnd"/>
            <w:r w:rsidRPr="00AB1EB9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8A3889" w14:paraId="31A0258B" w14:textId="77777777" w:rsidTr="00D262B4">
        <w:trPr>
          <w:trHeight w:val="3005"/>
        </w:trPr>
        <w:tc>
          <w:tcPr>
            <w:tcW w:w="1135" w:type="dxa"/>
          </w:tcPr>
          <w:p w14:paraId="5E28DE6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0E9E312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7B923D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4A019E9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D0EEBB0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074BC4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AB1EB9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49685EB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4075C3D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96A795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4BE9929" w14:textId="77777777" w:rsidR="0075648C" w:rsidRPr="00AB1EB9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AB1EB9">
              <w:t>F</w:t>
            </w:r>
            <w:r w:rsidRPr="00AB1EB9">
              <w:rPr>
                <w:lang w:val="uk-UA"/>
              </w:rPr>
              <w:t>Х</w:t>
            </w:r>
          </w:p>
          <w:p w14:paraId="0F069277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0A2D872C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FA74F5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09BAAD4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EF541E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1EE58A4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5FCB72FA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1B06D423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70050B18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AB1EB9">
              <w:rPr>
                <w:b/>
                <w:bCs/>
                <w:lang w:val="uk-UA"/>
              </w:rPr>
              <w:t>Додаткове вивчення</w:t>
            </w:r>
            <w:r w:rsidRPr="00AB1EB9">
              <w:rPr>
                <w:lang w:val="uk-UA"/>
              </w:rPr>
              <w:t xml:space="preserve"> матеріалу модуля може бути виконане </w:t>
            </w:r>
            <w:r w:rsidRPr="00AB1EB9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AB1EB9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C878365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Незнання </w:t>
            </w:r>
            <w:r w:rsidRPr="00AB1EB9">
              <w:rPr>
                <w:b/>
                <w:bCs/>
                <w:lang w:val="uk-UA"/>
              </w:rPr>
              <w:t>основних фундаментальних положень</w:t>
            </w:r>
            <w:r w:rsidRPr="00AB1EB9">
              <w:rPr>
                <w:lang w:val="uk-UA"/>
              </w:rPr>
              <w:t xml:space="preserve"> навчального матеріалу модуля;</w:t>
            </w:r>
          </w:p>
          <w:p w14:paraId="45C86DEB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352D9B00" w14:textId="77777777" w:rsidR="0075648C" w:rsidRPr="00AB1EB9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розв’язувати </w:t>
            </w:r>
            <w:r w:rsidRPr="00AB1EB9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8A3889" w14:paraId="597593D7" w14:textId="77777777" w:rsidTr="00D262B4">
        <w:trPr>
          <w:trHeight w:val="3005"/>
        </w:trPr>
        <w:tc>
          <w:tcPr>
            <w:tcW w:w="1135" w:type="dxa"/>
          </w:tcPr>
          <w:p w14:paraId="67CD1777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20A257E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A4D36E1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F3F22FE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542E282A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9C7AE73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C7C276D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2015C89" w14:textId="77777777" w:rsidR="002B2F46" w:rsidRPr="00AB1EB9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AB1EB9">
              <w:t>F</w:t>
            </w:r>
          </w:p>
          <w:p w14:paraId="1947C8BE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</w:pPr>
            <w:r w:rsidRPr="00AB1EB9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71ECD3BF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5844578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E69C277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A564013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Незадовільно</w:t>
            </w:r>
          </w:p>
          <w:p w14:paraId="79E4E181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CAC1270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504C4733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9545AAD" w14:textId="77777777" w:rsidR="002B2F46" w:rsidRPr="00AB1EB9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54276EF2" w14:textId="77777777" w:rsidR="002B2F46" w:rsidRPr="00AB1EB9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07D81A6D" w14:textId="77777777" w:rsidR="002B2F46" w:rsidRPr="00AB1EB9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AB1EB9">
              <w:rPr>
                <w:lang w:val="uk-UA"/>
              </w:rPr>
              <w:t xml:space="preserve">            </w:t>
            </w:r>
          </w:p>
          <w:p w14:paraId="087A7947" w14:textId="77777777" w:rsidR="002B2F46" w:rsidRPr="00AB1EB9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AB1EB9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5D8B5CAD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Повна </w:t>
            </w:r>
            <w:r w:rsidRPr="00AB1EB9">
              <w:rPr>
                <w:b/>
                <w:bCs/>
                <w:lang w:val="uk-UA"/>
              </w:rPr>
              <w:t>відсутність знань</w:t>
            </w:r>
            <w:r w:rsidRPr="00AB1EB9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466F486A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</w:t>
            </w:r>
            <w:r w:rsidRPr="00AB1EB9">
              <w:rPr>
                <w:b/>
                <w:bCs/>
                <w:lang w:val="uk-UA"/>
              </w:rPr>
              <w:t>істотні помилки</w:t>
            </w:r>
            <w:r w:rsidRPr="00AB1EB9">
              <w:rPr>
                <w:lang w:val="uk-UA"/>
              </w:rPr>
              <w:t xml:space="preserve"> у відповідях на запитання;</w:t>
            </w:r>
          </w:p>
          <w:p w14:paraId="3639F61B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>-незнання основних фундаментальних положень;</w:t>
            </w:r>
          </w:p>
          <w:p w14:paraId="68A33D5A" w14:textId="77777777" w:rsidR="002B2F46" w:rsidRPr="00AB1EB9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AB1EB9">
              <w:rPr>
                <w:lang w:val="uk-UA"/>
              </w:rPr>
              <w:t xml:space="preserve">- невміння орієнтуватися під час розв’язання  </w:t>
            </w:r>
            <w:r w:rsidRPr="00AB1EB9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0EB57966" w14:textId="77777777" w:rsidR="0075648C" w:rsidRPr="00AB1EB9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62FEECCF" w14:textId="77777777" w:rsidR="006C4298" w:rsidRPr="00AB1EB9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AB1EB9">
        <w:rPr>
          <w:sz w:val="28"/>
          <w:szCs w:val="28"/>
          <w:lang w:eastAsia="uk-UA"/>
        </w:rPr>
        <w:t>Основна література:</w:t>
      </w:r>
    </w:p>
    <w:p w14:paraId="68CFA839" w14:textId="77777777" w:rsidR="006C4298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AB1EB9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A3889" w:rsidRPr="001E2463" w14:paraId="1910367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175898C" w14:textId="77777777" w:rsidR="008A3889" w:rsidRPr="00E968AC" w:rsidRDefault="008A3889" w:rsidP="00502954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52A767C" w14:textId="77777777" w:rsidR="008A3889" w:rsidRPr="00E968AC" w:rsidRDefault="008A3889" w:rsidP="005029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Ризик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-менеджмент :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спеціальн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>. 281 «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Публічне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управління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адміністрування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» / В. М. Мороз, С. А. Мороз.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Київ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Видавничий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«Кондор», 2019.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140 с.</w:t>
            </w:r>
          </w:p>
        </w:tc>
      </w:tr>
      <w:tr w:rsidR="008A3889" w:rsidRPr="001E2463" w14:paraId="57BFE59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E07044F" w14:textId="77777777" w:rsidR="008A3889" w:rsidRPr="00E968AC" w:rsidRDefault="008A388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0E3D10F3" w14:textId="77777777" w:rsidR="008A3889" w:rsidRPr="00E968AC" w:rsidRDefault="008A3889" w:rsidP="00502954">
            <w:pPr>
              <w:pStyle w:val="ab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rFonts w:ascii="Times New Roman" w:hAnsi="Times New Roman"/>
                <w:sz w:val="28"/>
                <w:szCs w:val="28"/>
              </w:rPr>
              <w:t xml:space="preserve">Мороз В.М.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Кадровий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менеджмент: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частина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: текст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. – У 2-х ч. – Ч.1: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Кадрова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система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зміст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68AC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E968AC">
              <w:rPr>
                <w:rFonts w:ascii="Times New Roman" w:hAnsi="Times New Roman"/>
                <w:sz w:val="28"/>
                <w:szCs w:val="28"/>
              </w:rPr>
              <w:t>Харків</w:t>
            </w:r>
            <w:proofErr w:type="spell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968AC">
              <w:rPr>
                <w:rFonts w:ascii="Times New Roman" w:hAnsi="Times New Roman"/>
                <w:sz w:val="28"/>
                <w:szCs w:val="28"/>
              </w:rPr>
              <w:t xml:space="preserve"> НТУ «ХПІ», 2016. – 122 с.</w:t>
            </w:r>
          </w:p>
        </w:tc>
      </w:tr>
      <w:tr w:rsidR="008A3889" w:rsidRPr="001E2463" w14:paraId="5AE53A6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7D8F4D0" w14:textId="77777777" w:rsidR="008A3889" w:rsidRPr="00E968AC" w:rsidRDefault="008A388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934D53C" w14:textId="77777777" w:rsidR="008A3889" w:rsidRPr="00E968AC" w:rsidRDefault="008A3889" w:rsidP="00502954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8A3889">
              <w:rPr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Кадровий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загальна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частина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лекцій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Теорії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еволюція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розвиток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змісту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8A3889">
              <w:rPr>
                <w:sz w:val="28"/>
                <w:szCs w:val="28"/>
                <w:lang w:val="ru-RU"/>
              </w:rPr>
              <w:t>Харків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8A3889">
              <w:rPr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8A3889" w:rsidRPr="00942F49" w14:paraId="526733A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6FF93C9" w14:textId="77777777" w:rsidR="008A3889" w:rsidRPr="00E968AC" w:rsidRDefault="008A388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35D5493B" w14:textId="77777777" w:rsidR="008A3889" w:rsidRPr="00E968AC" w:rsidRDefault="008A3889" w:rsidP="0050295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Мороз В.М. Конкурентоспроможність і трудовий потенціал соціального об’єкта: діалектика взаємозв’язку та розвитку змісту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В.М. Мороз, С.А. Мороз. – Харків : НТУ "ХПІ", 2016. – 130 с.</w:t>
            </w:r>
          </w:p>
        </w:tc>
      </w:tr>
      <w:tr w:rsidR="008A3889" w:rsidRPr="00942F49" w14:paraId="24DB03D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C3551A0" w14:textId="77777777" w:rsidR="008A3889" w:rsidRPr="00942F49" w:rsidRDefault="008A388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04895DAA" w14:textId="77777777" w:rsidR="008A3889" w:rsidRPr="00942F49" w:rsidRDefault="008A3889" w:rsidP="00502954">
            <w:pPr>
              <w:jc w:val="both"/>
              <w:rPr>
                <w:sz w:val="28"/>
                <w:szCs w:val="28"/>
              </w:rPr>
            </w:pPr>
            <w:r w:rsidRPr="00942F49">
              <w:rPr>
                <w:sz w:val="28"/>
                <w:szCs w:val="28"/>
              </w:rPr>
              <w:t>Barton</w:t>
            </w:r>
            <w:r w:rsidRPr="00942F49">
              <w:rPr>
                <w:bCs/>
                <w:sz w:val="28"/>
                <w:szCs w:val="28"/>
              </w:rPr>
              <w:t xml:space="preserve"> </w:t>
            </w:r>
            <w:r w:rsidRPr="00942F49">
              <w:rPr>
                <w:sz w:val="28"/>
                <w:szCs w:val="28"/>
              </w:rPr>
              <w:t>T</w:t>
            </w:r>
            <w:r w:rsidRPr="00942F49">
              <w:rPr>
                <w:sz w:val="28"/>
                <w:szCs w:val="28"/>
                <w:lang w:val="uk-UA"/>
              </w:rPr>
              <w:t>.</w:t>
            </w:r>
            <w:r w:rsidRPr="00942F49">
              <w:rPr>
                <w:bCs/>
                <w:sz w:val="28"/>
                <w:szCs w:val="28"/>
              </w:rPr>
              <w:t xml:space="preserve"> Making Enterprise Risk Management Pay Off: How Leading Companies Implement Risk Management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942F49">
              <w:rPr>
                <w:sz w:val="28"/>
                <w:szCs w:val="28"/>
              </w:rPr>
              <w:t>Thomas Barton,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</w:rPr>
              <w:t xml:space="preserve">William </w:t>
            </w:r>
            <w:proofErr w:type="spellStart"/>
            <w:r w:rsidRPr="00942F49">
              <w:rPr>
                <w:sz w:val="28"/>
                <w:szCs w:val="28"/>
              </w:rPr>
              <w:t>Shenkir</w:t>
            </w:r>
            <w:proofErr w:type="spellEnd"/>
            <w:r w:rsidRPr="00942F49">
              <w:rPr>
                <w:sz w:val="28"/>
                <w:szCs w:val="28"/>
              </w:rPr>
              <w:t>,</w:t>
            </w:r>
            <w:r w:rsidRPr="00942F49">
              <w:rPr>
                <w:sz w:val="28"/>
                <w:szCs w:val="28"/>
                <w:lang w:val="uk-UA"/>
              </w:rPr>
              <w:t xml:space="preserve"> </w:t>
            </w:r>
            <w:r w:rsidRPr="00942F49">
              <w:rPr>
                <w:sz w:val="28"/>
                <w:szCs w:val="28"/>
              </w:rPr>
              <w:t>Paul Walker</w:t>
            </w:r>
            <w:r w:rsidRPr="00942F49">
              <w:rPr>
                <w:sz w:val="28"/>
                <w:szCs w:val="28"/>
                <w:lang w:val="uk-UA"/>
              </w:rPr>
              <w:t xml:space="preserve">. –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London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: </w:t>
            </w:r>
            <w:r w:rsidRPr="00942F49">
              <w:rPr>
                <w:sz w:val="28"/>
                <w:szCs w:val="28"/>
              </w:rPr>
              <w:t>Financial Times, 2002. –</w:t>
            </w:r>
            <w:r w:rsidRPr="00942F49">
              <w:rPr>
                <w:sz w:val="28"/>
                <w:szCs w:val="28"/>
                <w:lang w:val="uk-UA"/>
              </w:rPr>
              <w:t xml:space="preserve"> 272 р.</w:t>
            </w:r>
          </w:p>
        </w:tc>
      </w:tr>
      <w:tr w:rsidR="008A3889" w:rsidRPr="00942F49" w14:paraId="3A87EFA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13055F0" w14:textId="77777777" w:rsidR="008A3889" w:rsidRPr="00E968AC" w:rsidRDefault="008A3889" w:rsidP="00502954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365D7616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</w:tbl>
    <w:p w14:paraId="0C02A24F" w14:textId="77777777" w:rsidR="008A3889" w:rsidRPr="00E968AC" w:rsidRDefault="008A3889" w:rsidP="008A3889">
      <w:pPr>
        <w:ind w:firstLine="709"/>
        <w:jc w:val="both"/>
        <w:rPr>
          <w:sz w:val="28"/>
          <w:szCs w:val="28"/>
          <w:lang w:val="uk-UA"/>
        </w:rPr>
      </w:pPr>
    </w:p>
    <w:p w14:paraId="5C1957BC" w14:textId="77777777" w:rsidR="008A3889" w:rsidRPr="00E968AC" w:rsidRDefault="008A3889" w:rsidP="008A3889">
      <w:pPr>
        <w:ind w:firstLine="709"/>
        <w:jc w:val="center"/>
        <w:rPr>
          <w:b/>
          <w:sz w:val="28"/>
          <w:szCs w:val="28"/>
          <w:lang w:val="uk-UA"/>
        </w:rPr>
      </w:pPr>
      <w:r w:rsidRPr="00E968AC">
        <w:rPr>
          <w:b/>
          <w:sz w:val="28"/>
          <w:szCs w:val="28"/>
          <w:lang w:val="uk-UA"/>
        </w:rPr>
        <w:t>Допоміжна література</w:t>
      </w:r>
    </w:p>
    <w:p w14:paraId="5347B97D" w14:textId="77777777" w:rsidR="008A3889" w:rsidRPr="00E968AC" w:rsidRDefault="008A3889" w:rsidP="008A3889">
      <w:pPr>
        <w:jc w:val="center"/>
        <w:rPr>
          <w:b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8A3889" w:rsidRPr="00942F49" w14:paraId="10318B3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1A3C35C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28A56D3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Андрійчук В. Менеджмент: прийняття рішень і ризик: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посібник / </w:t>
            </w:r>
            <w:r w:rsidRPr="00E968AC">
              <w:rPr>
                <w:sz w:val="28"/>
                <w:szCs w:val="28"/>
                <w:lang w:val="uk-UA"/>
              </w:rPr>
              <w:lastRenderedPageBreak/>
              <w:t>В. Андрійчук, Л. Бауер. – К.: КНЕУ, 1998. – 316 с.</w:t>
            </w:r>
          </w:p>
        </w:tc>
      </w:tr>
      <w:tr w:rsidR="008A3889" w:rsidRPr="008A3889" w14:paraId="790B2CB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7B567B2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038" w:type="dxa"/>
            <w:shd w:val="clear" w:color="auto" w:fill="auto"/>
          </w:tcPr>
          <w:p w14:paraId="6557EC25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A3889">
              <w:rPr>
                <w:sz w:val="28"/>
                <w:szCs w:val="28"/>
                <w:lang w:val="ru-RU"/>
              </w:rPr>
              <w:t>Артим-Дрогомирецька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3.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Економічний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ризик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: </w:t>
            </w:r>
            <w:r w:rsidRPr="00E968AC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авчально-методичний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посібник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/ </w:t>
            </w:r>
            <w:proofErr w:type="gramStart"/>
            <w:r w:rsidRPr="008A3889">
              <w:rPr>
                <w:sz w:val="28"/>
                <w:szCs w:val="28"/>
                <w:lang w:val="ru-RU"/>
              </w:rPr>
              <w:t>3.Артим</w:t>
            </w:r>
            <w:proofErr w:type="gramEnd"/>
            <w:r w:rsidRPr="008A3889">
              <w:rPr>
                <w:sz w:val="28"/>
                <w:szCs w:val="28"/>
                <w:lang w:val="ru-RU"/>
              </w:rPr>
              <w:t>-Дрогомирецька, М.</w:t>
            </w:r>
            <w:r w:rsidRPr="00E968A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Негрей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</w:t>
            </w:r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Львів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>: «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Магнолія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2006», 2013.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320 с.</w:t>
            </w:r>
          </w:p>
        </w:tc>
      </w:tr>
      <w:tr w:rsidR="008A3889" w:rsidRPr="001E2463" w14:paraId="2C5BF0E7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CC0650B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3BF11FC1" w14:textId="77777777" w:rsidR="008A3889" w:rsidRPr="00942F49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8A3889">
              <w:rPr>
                <w:sz w:val="28"/>
                <w:szCs w:val="28"/>
                <w:lang w:val="ru-RU"/>
              </w:rPr>
              <w:t xml:space="preserve">Бондар О.В.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Ситуаційний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менеджмент: </w:t>
            </w:r>
            <w:r w:rsidRPr="00942F49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авчальний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посібник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/ О.В. Бондар</w:t>
            </w:r>
            <w:r w:rsidRPr="00942F49">
              <w:rPr>
                <w:sz w:val="28"/>
                <w:szCs w:val="28"/>
                <w:lang w:val="uk-UA"/>
              </w:rPr>
              <w:t xml:space="preserve">. </w:t>
            </w:r>
            <w:r w:rsidRPr="008A3889">
              <w:rPr>
                <w:sz w:val="28"/>
                <w:szCs w:val="28"/>
                <w:lang w:val="ru-RU"/>
              </w:rPr>
              <w:t xml:space="preserve">– К.: Центр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учбової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літератури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>, 2012. – 388 с.</w:t>
            </w:r>
          </w:p>
        </w:tc>
      </w:tr>
      <w:tr w:rsidR="008A3889" w:rsidRPr="001E2463" w14:paraId="49637747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E3593D3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874F18D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Васильєва Т.А. Економічний ризик: методи оцінки та управління: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посібник / (Т. А. Васильєва, С. В. Леонов, Я. М. Кривич та ін.) ; під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заг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ред. д-ра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наук, проф. </w:t>
            </w:r>
            <w:r w:rsidRPr="008A3889">
              <w:rPr>
                <w:sz w:val="28"/>
                <w:szCs w:val="28"/>
                <w:lang w:val="ru-RU"/>
              </w:rPr>
              <w:t xml:space="preserve">Т.А.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Васильєвої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, канд.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екон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. наук Я.М. Кривич. </w:t>
            </w:r>
            <w:r w:rsidRPr="00E968AC">
              <w:rPr>
                <w:sz w:val="28"/>
                <w:szCs w:val="28"/>
                <w:lang w:val="uk-UA"/>
              </w:rPr>
              <w:t xml:space="preserve">– </w:t>
            </w:r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: ДВНЗ “УАБС НБУ”, 2015.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208 с</w:t>
            </w:r>
            <w:r w:rsidRPr="00E968AC">
              <w:rPr>
                <w:sz w:val="28"/>
                <w:szCs w:val="28"/>
                <w:lang w:val="uk-UA"/>
              </w:rPr>
              <w:t>.</w:t>
            </w:r>
          </w:p>
        </w:tc>
      </w:tr>
      <w:tr w:rsidR="008A3889" w:rsidRPr="00942F49" w14:paraId="09D5367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7E3BC75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46C189ED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Ризикологія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 економіці та підприємництві: монографія / В.В.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Вітлінський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Г.</w:t>
            </w:r>
            <w:r w:rsidRPr="00E968AC">
              <w:rPr>
                <w:sz w:val="28"/>
                <w:szCs w:val="28"/>
              </w:rPr>
              <w:t>I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Великоіваненко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К.: КНЕУ, 2004. – 480 с.</w:t>
            </w:r>
          </w:p>
        </w:tc>
      </w:tr>
      <w:tr w:rsidR="008A3889" w:rsidRPr="00942F49" w14:paraId="73402F3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398611B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17D220C7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В.М. Аналіз підприємницьких ризиків: проблеми визначення, класифікації та кількісної оцінки: монографія /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Гранатуров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І.В. Литовченко, С.К.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Харічков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Одеса: Інститут проблем ринку та економіко-екологічних досліджень НАН України, 2003. – 164 с.</w:t>
            </w:r>
          </w:p>
        </w:tc>
      </w:tr>
      <w:tr w:rsidR="008A3889" w:rsidRPr="00942F49" w14:paraId="30DE5A0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05FF7F3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CB7C3C5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Гуменюк В.Я.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В.Я. Гуменюк, Г.Ю. Міщук, О.О. Олійник. – Рівне : НУВГП, 2010. – 158 с.</w:t>
            </w:r>
          </w:p>
        </w:tc>
      </w:tr>
      <w:tr w:rsidR="008A3889" w:rsidRPr="00E968AC" w14:paraId="7025C6F3" w14:textId="77777777" w:rsidTr="00502954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5D2F7668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00DE6DC5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Демченко Г.В. Ризик менеджмент [Електронний ресурс] : конспект лекцій для студентів спеціальності 073 "Менеджмент" першого бакалаврського рівня / Г.В. Демченко. – Харків : ХНЕУ ім. С.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Кузнеця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2021. – 74 с.</w:t>
            </w:r>
          </w:p>
        </w:tc>
      </w:tr>
      <w:tr w:rsidR="008A3889" w:rsidRPr="00942F49" w14:paraId="4FB03BF7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44E54CE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7C186A3A" w14:textId="77777777" w:rsidR="008A3889" w:rsidRPr="00E968AC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В.І. Прийняття рішень у процесі управління </w:t>
            </w:r>
            <w:r w:rsidRPr="00E968AC">
              <w:rPr>
                <w:bCs/>
                <w:sz w:val="28"/>
                <w:szCs w:val="28"/>
                <w:lang w:val="uk-UA"/>
              </w:rPr>
              <w:t>ризиками</w:t>
            </w:r>
            <w:r w:rsidRPr="00E968AC">
              <w:rPr>
                <w:sz w:val="28"/>
                <w:szCs w:val="28"/>
                <w:lang w:val="uk-UA"/>
              </w:rPr>
              <w:t xml:space="preserve"> проектів : навчальний посібник / В.І.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Дубровін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В.М.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Льовкін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Запоріжжя : ЗНТУ, 2012. – 196 с.</w:t>
            </w:r>
          </w:p>
        </w:tc>
      </w:tr>
      <w:tr w:rsidR="008A3889" w:rsidRPr="00942F49" w14:paraId="0439AD62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6F9472D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142C5806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Івченко І.Ю. Економічні ризики: навчальний посібник / І.Ю. Івченко. – К.: Центр навчальної літератури, 2004. – 304 с.</w:t>
            </w:r>
          </w:p>
        </w:tc>
      </w:tr>
      <w:tr w:rsidR="008A3889" w:rsidRPr="00E968AC" w14:paraId="16DC3EE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3BD3BDB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7DADFD52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Калініченко З.Д. Ризик-менеджмент: навчальний посібник для здобувачів спец. 051 «Економіка» та 073 «Менеджмент» /З.Д. Калініченко. Дніпро: ДДУВС, 2021. – 224 с.</w:t>
            </w:r>
          </w:p>
        </w:tc>
      </w:tr>
      <w:tr w:rsidR="008A3889" w:rsidRPr="001E2463" w14:paraId="289D4E96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A661789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59A1A0A9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A3889">
              <w:rPr>
                <w:sz w:val="28"/>
                <w:szCs w:val="28"/>
                <w:lang w:val="ru-RU"/>
              </w:rPr>
              <w:t>Канеман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Д</w:t>
            </w:r>
            <w:r w:rsidRPr="00E968AC">
              <w:rPr>
                <w:sz w:val="28"/>
                <w:szCs w:val="28"/>
                <w:lang w:val="uk-UA"/>
              </w:rPr>
              <w:t>.</w:t>
            </w:r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Мислення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швидке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повільне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/ Даніель </w:t>
            </w:r>
            <w:proofErr w:type="spellStart"/>
            <w:r w:rsidRPr="008A3889">
              <w:rPr>
                <w:sz w:val="28"/>
                <w:szCs w:val="28"/>
                <w:lang w:val="ru-RU"/>
              </w:rPr>
              <w:t>Канеман</w:t>
            </w:r>
            <w:proofErr w:type="spellEnd"/>
            <w:r w:rsidRPr="008A3889">
              <w:rPr>
                <w:sz w:val="28"/>
                <w:szCs w:val="28"/>
                <w:lang w:val="ru-RU"/>
              </w:rPr>
              <w:t xml:space="preserve">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К: Наш формат, 2017. </w:t>
            </w:r>
            <w:r w:rsidRPr="00E968AC">
              <w:rPr>
                <w:sz w:val="28"/>
                <w:szCs w:val="28"/>
                <w:lang w:val="uk-UA"/>
              </w:rPr>
              <w:t>–</w:t>
            </w:r>
            <w:r w:rsidRPr="008A3889">
              <w:rPr>
                <w:sz w:val="28"/>
                <w:szCs w:val="28"/>
                <w:lang w:val="ru-RU"/>
              </w:rPr>
              <w:t xml:space="preserve"> 480 с.</w:t>
            </w:r>
          </w:p>
        </w:tc>
      </w:tr>
      <w:tr w:rsidR="008A3889" w:rsidRPr="00942F49" w14:paraId="3968416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5DC8624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6812EF03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Клименко С.М.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оцінка ризиків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для самостійного вивчення дисципліни / С.М. Клименко,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О.С.Дуброва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– К. : КНЕУ, 2006. – 188 с.</w:t>
            </w:r>
          </w:p>
        </w:tc>
      </w:tr>
      <w:tr w:rsidR="008A3889" w:rsidRPr="00942F49" w14:paraId="0991D5E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6FA2A552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4DAD39DE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господарських рішень і оцінювання ризиків: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/ О.П.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Логвінова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І.М. Семененко. –  </w:t>
            </w:r>
            <w:r w:rsidRPr="00E968AC">
              <w:rPr>
                <w:sz w:val="28"/>
                <w:szCs w:val="28"/>
              </w:rPr>
              <w:t>X</w:t>
            </w:r>
            <w:r w:rsidRPr="00E968AC">
              <w:rPr>
                <w:sz w:val="28"/>
                <w:szCs w:val="28"/>
                <w:lang w:val="uk-UA"/>
              </w:rPr>
              <w:t>. : Вид-во «Лідер», 2015. – 370 с.</w:t>
            </w:r>
          </w:p>
        </w:tc>
      </w:tr>
      <w:tr w:rsidR="008A3889" w:rsidRPr="00942F49" w14:paraId="08D10B89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3AC72FF2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06871F86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Лук’янова В.В. Діагностика ризику діяльності підприємства: монографія / В.В. Лук’янова. – Хмельницький : ПП В.В. Ковальський, 2007. – 312 с.</w:t>
            </w:r>
          </w:p>
        </w:tc>
      </w:tr>
      <w:tr w:rsidR="008A3889" w:rsidRPr="00942F49" w14:paraId="756F4464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6B42E8E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596AE8BB" w14:textId="77777777" w:rsidR="008A3889" w:rsidRPr="00942F49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 xml:space="preserve">Лук’янова В.В. Економічний </w:t>
            </w:r>
            <w:r w:rsidRPr="00942F49">
              <w:rPr>
                <w:bCs/>
                <w:sz w:val="28"/>
                <w:szCs w:val="28"/>
                <w:lang w:val="uk-UA"/>
              </w:rPr>
              <w:t>ризик</w:t>
            </w:r>
            <w:r w:rsidRPr="00942F49">
              <w:rPr>
                <w:sz w:val="28"/>
                <w:szCs w:val="28"/>
                <w:lang w:val="uk-UA"/>
              </w:rPr>
              <w:t>: [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 xml:space="preserve">. посібник] / В.В. Лук’янова, Т.В. Головач. – К. : </w:t>
            </w:r>
            <w:proofErr w:type="spellStart"/>
            <w:r w:rsidRPr="00942F49">
              <w:rPr>
                <w:sz w:val="28"/>
                <w:szCs w:val="28"/>
                <w:lang w:val="uk-UA"/>
              </w:rPr>
              <w:t>Академвидав</w:t>
            </w:r>
            <w:proofErr w:type="spellEnd"/>
            <w:r w:rsidRPr="00942F49">
              <w:rPr>
                <w:sz w:val="28"/>
                <w:szCs w:val="28"/>
                <w:lang w:val="uk-UA"/>
              </w:rPr>
              <w:t>, 2007. – 464 с.</w:t>
            </w:r>
          </w:p>
        </w:tc>
      </w:tr>
      <w:tr w:rsidR="008A3889" w:rsidRPr="00942F49" w14:paraId="747D5FEC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89FB733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3243F792" w14:textId="77777777" w:rsidR="008A3889" w:rsidRPr="00942F49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F49">
              <w:rPr>
                <w:sz w:val="28"/>
                <w:szCs w:val="28"/>
                <w:lang w:val="uk-UA"/>
              </w:rPr>
              <w:t>Литовченко О.Ю. Підходи до ідентифікації та оцінки фінансових ризиків підприємства / О.Ю. Литовченко // Економіка та суспільство. – 2018. – Т.16. – С. 398-404</w:t>
            </w:r>
          </w:p>
        </w:tc>
      </w:tr>
      <w:tr w:rsidR="008A3889" w:rsidRPr="008A3889" w14:paraId="0ED6657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08D5D04E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0DA505A6" w14:textId="77777777" w:rsidR="008A3889" w:rsidRPr="00942F49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Останкова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 Л.А.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Аналіз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моделювання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управління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економічними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ризиками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/ </w:t>
            </w:r>
            <w:r w:rsidRPr="008A3889">
              <w:rPr>
                <w:bCs/>
                <w:sz w:val="28"/>
                <w:szCs w:val="28"/>
                <w:lang w:val="ru-RU"/>
              </w:rPr>
              <w:t xml:space="preserve">Л.А.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Останкова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8A3889">
              <w:rPr>
                <w:bCs/>
                <w:sz w:val="28"/>
                <w:szCs w:val="28"/>
                <w:lang w:val="ru-RU"/>
              </w:rPr>
              <w:t>Н.Ю.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8A3889">
              <w:rPr>
                <w:bCs/>
                <w:sz w:val="28"/>
                <w:szCs w:val="28"/>
                <w:lang w:val="ru-RU"/>
              </w:rPr>
              <w:t>Шевченко</w:t>
            </w:r>
            <w:r w:rsidRPr="00942F49">
              <w:rPr>
                <w:bCs/>
                <w:sz w:val="28"/>
                <w:szCs w:val="28"/>
                <w:lang w:val="uk-UA"/>
              </w:rPr>
              <w:t xml:space="preserve">. – К.: </w:t>
            </w:r>
            <w:r w:rsidRPr="008A3889">
              <w:rPr>
                <w:bCs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навчальної</w:t>
            </w:r>
            <w:proofErr w:type="spellEnd"/>
            <w:r w:rsidRPr="008A3889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3889">
              <w:rPr>
                <w:bCs/>
                <w:sz w:val="28"/>
                <w:szCs w:val="28"/>
                <w:lang w:val="ru-RU"/>
              </w:rPr>
              <w:t>літератури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>, 2011. – 256 с.</w:t>
            </w:r>
          </w:p>
        </w:tc>
      </w:tr>
      <w:tr w:rsidR="008A3889" w:rsidRPr="00942F49" w14:paraId="2DA04555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51FEFD2A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038" w:type="dxa"/>
            <w:shd w:val="clear" w:color="auto" w:fill="auto"/>
          </w:tcPr>
          <w:p w14:paraId="3E430EEC" w14:textId="77777777" w:rsidR="008A3889" w:rsidRPr="00942F49" w:rsidRDefault="008A3889" w:rsidP="0050295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942F49">
              <w:rPr>
                <w:bCs/>
                <w:sz w:val="28"/>
                <w:szCs w:val="28"/>
                <w:lang w:val="uk-UA"/>
              </w:rPr>
              <w:t xml:space="preserve">Організаційна психологія : конспект лекцій, методичні вказівки та контрольні завдання для студентів денної та заочної форм навчання, освітньо-професійного рівня «Магістр», спеціальності 053 «Психологія», спеціалізації «Психологія» : у 2 ч. Ч. 1 / Уклад. Богдан Ж.Б., </w:t>
            </w:r>
            <w:proofErr w:type="spellStart"/>
            <w:r w:rsidRPr="00942F49">
              <w:rPr>
                <w:bCs/>
                <w:sz w:val="28"/>
                <w:szCs w:val="28"/>
                <w:lang w:val="uk-UA"/>
              </w:rPr>
              <w:t>Пібуцька</w:t>
            </w:r>
            <w:proofErr w:type="spellEnd"/>
            <w:r w:rsidRPr="00942F49">
              <w:rPr>
                <w:bCs/>
                <w:sz w:val="28"/>
                <w:szCs w:val="28"/>
                <w:lang w:val="uk-UA"/>
              </w:rPr>
              <w:t xml:space="preserve"> Н.В. –– Харків: НТУ «ХПІ», 2017. – 56 с</w:t>
            </w:r>
          </w:p>
        </w:tc>
      </w:tr>
      <w:tr w:rsidR="008A3889" w:rsidRPr="00942F49" w14:paraId="6048213D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7890A04C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5F627C51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Л.А. Аналіз, моделювання та управління економічними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Л.</w:t>
            </w:r>
            <w:r w:rsidRPr="00E968AC">
              <w:rPr>
                <w:sz w:val="28"/>
                <w:szCs w:val="28"/>
              </w:rPr>
              <w:t>A</w:t>
            </w:r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Останкова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, Н.Ю. Шевченко. – К.: Центр навчальної літератури, 2011. – 256 с.</w:t>
            </w:r>
          </w:p>
        </w:tc>
      </w:tr>
      <w:tr w:rsidR="008A3889" w:rsidRPr="00942F49" w14:paraId="7142CAD0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A301DFE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32FB6447" w14:textId="77777777" w:rsidR="008A3889" w:rsidRPr="00E968AC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І.М. Управління ризиками: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посібник / І.М. 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Писаревський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, О.Д.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Стешенко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 – Харків: ХНАМГ, 2008. – 124 с.</w:t>
            </w:r>
          </w:p>
        </w:tc>
      </w:tr>
      <w:tr w:rsidR="008A3889" w:rsidRPr="00942F49" w14:paraId="74AA412E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2A6B714B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76E61B17" w14:textId="77777777" w:rsidR="008A3889" w:rsidRPr="00E968AC" w:rsidRDefault="008A3889" w:rsidP="005029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 І.М. Управління ризиками у підприємництві: навчальний посібник \ І.М. </w:t>
            </w:r>
            <w:proofErr w:type="spellStart"/>
            <w:r w:rsidRPr="00E968AC">
              <w:rPr>
                <w:iCs/>
                <w:sz w:val="28"/>
                <w:szCs w:val="28"/>
                <w:lang w:val="uk-UA"/>
              </w:rPr>
              <w:t>Посохов</w:t>
            </w:r>
            <w:proofErr w:type="spellEnd"/>
            <w:r w:rsidRPr="00E968AC">
              <w:rPr>
                <w:iCs/>
                <w:sz w:val="28"/>
                <w:szCs w:val="28"/>
                <w:lang w:val="uk-UA"/>
              </w:rPr>
              <w:t xml:space="preserve">. – Харків : НТУ «ХПІ», 2015. – 220 </w:t>
            </w:r>
            <w:r w:rsidRPr="00E968AC">
              <w:rPr>
                <w:iCs/>
                <w:sz w:val="28"/>
                <w:szCs w:val="28"/>
              </w:rPr>
              <w:t>c</w:t>
            </w:r>
            <w:r w:rsidRPr="00E968AC">
              <w:rPr>
                <w:iCs/>
                <w:sz w:val="28"/>
                <w:szCs w:val="28"/>
                <w:lang w:val="uk-UA"/>
              </w:rPr>
              <w:t>.</w:t>
            </w:r>
          </w:p>
        </w:tc>
      </w:tr>
      <w:tr w:rsidR="008A3889" w:rsidRPr="00942F49" w14:paraId="29A75E08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42937D6B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2F3F4784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Старостіна А.О. Ризик-менеджмент: теорія та практика :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/ А.О. Старостіна, В.А. Кравченко. – К.: ІВЦ “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Видавницт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-во «Політехніка»”, 2004. – 200 с.</w:t>
            </w:r>
          </w:p>
        </w:tc>
      </w:tr>
      <w:tr w:rsidR="008A3889" w:rsidRPr="00E968AC" w14:paraId="19083B9F" w14:textId="77777777" w:rsidTr="00502954">
        <w:trPr>
          <w:jc w:val="center"/>
        </w:trPr>
        <w:tc>
          <w:tcPr>
            <w:tcW w:w="709" w:type="dxa"/>
            <w:shd w:val="clear" w:color="auto" w:fill="auto"/>
          </w:tcPr>
          <w:p w14:paraId="14CF32E6" w14:textId="77777777" w:rsidR="008A3889" w:rsidRPr="00E968AC" w:rsidRDefault="008A3889" w:rsidP="00502954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6BE05ACC" w14:textId="77777777" w:rsidR="008A3889" w:rsidRPr="00E968AC" w:rsidRDefault="008A3889" w:rsidP="00502954">
            <w:pPr>
              <w:jc w:val="both"/>
              <w:rPr>
                <w:sz w:val="28"/>
                <w:szCs w:val="28"/>
                <w:lang w:val="uk-UA"/>
              </w:rPr>
            </w:pPr>
            <w:r w:rsidRPr="00E968AC">
              <w:rPr>
                <w:sz w:val="28"/>
                <w:szCs w:val="28"/>
                <w:lang w:val="uk-UA"/>
              </w:rPr>
              <w:t xml:space="preserve">Управління ризиками на підприємствах харчової промисловості: монографія / керівник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авт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кол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. проф. І.В. Федулова. – К.: ЦП «</w:t>
            </w:r>
            <w:proofErr w:type="spellStart"/>
            <w:r w:rsidRPr="00E968AC">
              <w:rPr>
                <w:sz w:val="28"/>
                <w:szCs w:val="28"/>
                <w:lang w:val="uk-UA"/>
              </w:rPr>
              <w:t>Принтцентр</w:t>
            </w:r>
            <w:proofErr w:type="spellEnd"/>
            <w:r w:rsidRPr="00E968AC">
              <w:rPr>
                <w:sz w:val="28"/>
                <w:szCs w:val="28"/>
                <w:lang w:val="uk-UA"/>
              </w:rPr>
              <w:t>», 2016. – 321 с.</w:t>
            </w:r>
          </w:p>
        </w:tc>
      </w:tr>
    </w:tbl>
    <w:p w14:paraId="6BE411CF" w14:textId="77777777" w:rsidR="008A3889" w:rsidRDefault="008A3889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278C243E" w14:textId="77777777" w:rsidR="00D721A8" w:rsidRPr="00F71368" w:rsidRDefault="00D721A8" w:rsidP="00AB1EB9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  <w:lang w:eastAsia="uk-UA"/>
        </w:rPr>
      </w:pPr>
    </w:p>
    <w:p w14:paraId="465723AF" w14:textId="77777777" w:rsidR="006C4298" w:rsidRPr="00E50150" w:rsidRDefault="006C4298" w:rsidP="00AB1EB9">
      <w:pPr>
        <w:pStyle w:val="a4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1800BD27" w14:textId="77777777" w:rsidR="006C4298" w:rsidRDefault="006C4298" w:rsidP="00AB1EB9">
      <w:pPr>
        <w:ind w:firstLine="709"/>
        <w:rPr>
          <w:rStyle w:val="2"/>
          <w:sz w:val="28"/>
          <w:szCs w:val="28"/>
          <w:lang w:val="uk-UA" w:eastAsia="uk-UA"/>
        </w:rPr>
      </w:pPr>
      <w:r w:rsidRPr="00E50150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14:paraId="6F654D11" w14:textId="77777777" w:rsidR="00F7535E" w:rsidRPr="00E50150" w:rsidRDefault="00F7535E" w:rsidP="00AB1EB9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F7535E" w:rsidRPr="008A3889" w14:paraId="67754CEC" w14:textId="77777777" w:rsidTr="00035CE5">
        <w:tc>
          <w:tcPr>
            <w:tcW w:w="4785" w:type="dxa"/>
          </w:tcPr>
          <w:p w14:paraId="1C4A8575" w14:textId="77777777" w:rsidR="00F7535E" w:rsidRPr="009717B3" w:rsidRDefault="00F7535E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71EE8BC7" w14:textId="77777777" w:rsidR="00F7535E" w:rsidRPr="009717B3" w:rsidRDefault="00F7535E" w:rsidP="00035CE5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717B3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F7535E" w:rsidRPr="00F71368" w14:paraId="362DC27E" w14:textId="77777777" w:rsidTr="00035CE5">
        <w:tc>
          <w:tcPr>
            <w:tcW w:w="4785" w:type="dxa"/>
            <w:vAlign w:val="center"/>
          </w:tcPr>
          <w:p w14:paraId="1A14EEDA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Соціологія управління</w:t>
            </w:r>
          </w:p>
        </w:tc>
        <w:tc>
          <w:tcPr>
            <w:tcW w:w="4962" w:type="dxa"/>
            <w:vAlign w:val="center"/>
          </w:tcPr>
          <w:p w14:paraId="301BD100" w14:textId="77777777" w:rsidR="00F7535E" w:rsidRPr="00F7535E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F7535E">
              <w:rPr>
                <w:sz w:val="28"/>
                <w:szCs w:val="28"/>
                <w:lang w:eastAsia="uk-UA"/>
              </w:rPr>
              <w:t>Переддипломна практика</w:t>
            </w:r>
          </w:p>
        </w:tc>
      </w:tr>
      <w:tr w:rsidR="00F7535E" w:rsidRPr="00F71368" w14:paraId="6054EA0A" w14:textId="77777777" w:rsidTr="00035CE5">
        <w:tc>
          <w:tcPr>
            <w:tcW w:w="4785" w:type="dxa"/>
            <w:vAlign w:val="center"/>
          </w:tcPr>
          <w:p w14:paraId="148B3F48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Соціологія організацій</w:t>
            </w:r>
          </w:p>
        </w:tc>
        <w:tc>
          <w:tcPr>
            <w:tcW w:w="4962" w:type="dxa"/>
            <w:vAlign w:val="center"/>
          </w:tcPr>
          <w:p w14:paraId="3D076906" w14:textId="77777777" w:rsidR="00F7535E" w:rsidRPr="00F71368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F7535E" w:rsidRPr="00F71368" w14:paraId="66D99A48" w14:textId="77777777" w:rsidTr="00035CE5">
        <w:tc>
          <w:tcPr>
            <w:tcW w:w="4785" w:type="dxa"/>
            <w:vAlign w:val="center"/>
          </w:tcPr>
          <w:p w14:paraId="34A359D3" w14:textId="77777777" w:rsidR="00F7535E" w:rsidRPr="009717B3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lang w:eastAsia="uk-UA"/>
              </w:rPr>
            </w:pPr>
            <w:r w:rsidRPr="009717B3">
              <w:rPr>
                <w:sz w:val="28"/>
                <w:szCs w:val="28"/>
                <w:lang w:eastAsia="uk-UA"/>
              </w:rPr>
              <w:t>Основи менеджменту</w:t>
            </w:r>
          </w:p>
        </w:tc>
        <w:tc>
          <w:tcPr>
            <w:tcW w:w="4962" w:type="dxa"/>
            <w:vAlign w:val="center"/>
          </w:tcPr>
          <w:p w14:paraId="79B9C579" w14:textId="77777777" w:rsidR="00F7535E" w:rsidRPr="00F71368" w:rsidRDefault="00F7535E" w:rsidP="00035CE5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4500A894" w14:textId="77777777" w:rsidR="00F7535E" w:rsidRDefault="00F7535E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b/>
          <w:sz w:val="28"/>
          <w:szCs w:val="28"/>
          <w:lang w:eastAsia="uk-UA"/>
        </w:rPr>
      </w:pPr>
    </w:p>
    <w:p w14:paraId="4550093C" w14:textId="77777777" w:rsidR="00E50150" w:rsidRPr="00E50150" w:rsidRDefault="006C4298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sz w:val="20"/>
          <w:szCs w:val="28"/>
          <w:lang w:eastAsia="uk-UA"/>
        </w:rPr>
      </w:pPr>
      <w:r w:rsidRPr="00E50150">
        <w:rPr>
          <w:b/>
          <w:sz w:val="28"/>
          <w:szCs w:val="28"/>
          <w:lang w:eastAsia="uk-UA"/>
        </w:rPr>
        <w:t xml:space="preserve">Провідний лектор:  </w:t>
      </w:r>
    </w:p>
    <w:p w14:paraId="2A7F29FA" w14:textId="77777777" w:rsidR="006C4298" w:rsidRPr="00E50150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E50150">
        <w:rPr>
          <w:sz w:val="20"/>
          <w:szCs w:val="28"/>
          <w:lang w:eastAsia="uk-UA"/>
        </w:rPr>
        <w:tab/>
      </w:r>
      <w:r w:rsidRPr="00E50150">
        <w:rPr>
          <w:sz w:val="20"/>
          <w:szCs w:val="28"/>
          <w:lang w:eastAsia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025"/>
      </w:tblGrid>
      <w:tr w:rsidR="00E50150" w:rsidRPr="00E50150" w14:paraId="37AD5FC2" w14:textId="77777777" w:rsidTr="00E50150">
        <w:tc>
          <w:tcPr>
            <w:tcW w:w="4786" w:type="dxa"/>
          </w:tcPr>
          <w:p w14:paraId="6B7A13DD" w14:textId="77777777" w:rsidR="00E50150" w:rsidRPr="00E50150" w:rsidRDefault="00E50150" w:rsidP="00E50150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  <w:lang w:eastAsia="uk-UA"/>
              </w:rPr>
            </w:pPr>
            <w:r w:rsidRPr="00E50150">
              <w:rPr>
                <w:sz w:val="28"/>
                <w:szCs w:val="28"/>
                <w:u w:val="single"/>
                <w:lang w:eastAsia="uk-UA"/>
              </w:rPr>
              <w:t>завідувач кафедри соціології і публічного управління, професор Мороз Володимир Михайлович        </w:t>
            </w:r>
          </w:p>
          <w:p w14:paraId="45590064" w14:textId="77777777" w:rsidR="00E50150" w:rsidRPr="00E50150" w:rsidRDefault="00E50150" w:rsidP="00E50150">
            <w:pPr>
              <w:jc w:val="center"/>
              <w:rPr>
                <w:lang w:val="uk-UA"/>
              </w:rPr>
            </w:pPr>
            <w:r w:rsidRPr="00E50150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посада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 xml:space="preserve">, 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звання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>, ПІБ)</w:t>
            </w:r>
          </w:p>
        </w:tc>
        <w:tc>
          <w:tcPr>
            <w:tcW w:w="5069" w:type="dxa"/>
          </w:tcPr>
          <w:p w14:paraId="0270E6F5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4058E453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2D3C1B26" w14:textId="77777777" w:rsidR="00E50150" w:rsidRPr="00E50150" w:rsidRDefault="00E50150" w:rsidP="00E50150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E50150">
              <w:rPr>
                <w:sz w:val="28"/>
                <w:szCs w:val="28"/>
                <w:u w:val="single"/>
                <w:lang w:val="uk-UA" w:eastAsia="uk-UA"/>
              </w:rPr>
              <w:t>                                                            </w:t>
            </w:r>
          </w:p>
          <w:p w14:paraId="75EA46DC" w14:textId="77777777" w:rsidR="00E50150" w:rsidRPr="00E50150" w:rsidRDefault="00E50150" w:rsidP="00E50150">
            <w:pPr>
              <w:jc w:val="center"/>
              <w:rPr>
                <w:lang w:val="uk-UA"/>
              </w:rPr>
            </w:pPr>
            <w:r w:rsidRPr="00E50150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E50150">
              <w:rPr>
                <w:sz w:val="20"/>
                <w:szCs w:val="28"/>
                <w:lang w:eastAsia="uk-UA"/>
              </w:rPr>
              <w:t>підпис</w:t>
            </w:r>
            <w:proofErr w:type="spellEnd"/>
            <w:r w:rsidRPr="00E50150">
              <w:rPr>
                <w:sz w:val="20"/>
                <w:szCs w:val="28"/>
                <w:lang w:eastAsia="uk-UA"/>
              </w:rPr>
              <w:t>)</w:t>
            </w:r>
          </w:p>
        </w:tc>
      </w:tr>
    </w:tbl>
    <w:p w14:paraId="113F5671" w14:textId="77777777" w:rsidR="006C4298" w:rsidRPr="00E50150" w:rsidRDefault="006C4298" w:rsidP="006C4298">
      <w:pPr>
        <w:rPr>
          <w:color w:val="FF0000"/>
          <w:lang w:val="uk-UA"/>
        </w:rPr>
      </w:pPr>
    </w:p>
    <w:sectPr w:rsidR="006C4298" w:rsidRPr="00E50150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133157">
    <w:abstractNumId w:val="2"/>
  </w:num>
  <w:num w:numId="2" w16cid:durableId="153842862">
    <w:abstractNumId w:val="5"/>
  </w:num>
  <w:num w:numId="3" w16cid:durableId="1779836977">
    <w:abstractNumId w:val="4"/>
  </w:num>
  <w:num w:numId="4" w16cid:durableId="925071135">
    <w:abstractNumId w:val="0"/>
  </w:num>
  <w:num w:numId="5" w16cid:durableId="1169976722">
    <w:abstractNumId w:val="1"/>
  </w:num>
  <w:num w:numId="6" w16cid:durableId="4431605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38AC"/>
    <w:rsid w:val="00120A27"/>
    <w:rsid w:val="001674C0"/>
    <w:rsid w:val="001E2463"/>
    <w:rsid w:val="001F2E56"/>
    <w:rsid w:val="00233AE8"/>
    <w:rsid w:val="00257E8D"/>
    <w:rsid w:val="002B2F46"/>
    <w:rsid w:val="004721B4"/>
    <w:rsid w:val="00556415"/>
    <w:rsid w:val="005B4EBB"/>
    <w:rsid w:val="0066437B"/>
    <w:rsid w:val="006C4298"/>
    <w:rsid w:val="006D2669"/>
    <w:rsid w:val="00752AE1"/>
    <w:rsid w:val="0075648C"/>
    <w:rsid w:val="007603D3"/>
    <w:rsid w:val="007C1E1D"/>
    <w:rsid w:val="007E4CD4"/>
    <w:rsid w:val="008A3889"/>
    <w:rsid w:val="00AB1EB9"/>
    <w:rsid w:val="00B141FB"/>
    <w:rsid w:val="00B337E4"/>
    <w:rsid w:val="00B730B5"/>
    <w:rsid w:val="00B74617"/>
    <w:rsid w:val="00BA6B2E"/>
    <w:rsid w:val="00C32948"/>
    <w:rsid w:val="00C70640"/>
    <w:rsid w:val="00D262B4"/>
    <w:rsid w:val="00D721A8"/>
    <w:rsid w:val="00D80F6C"/>
    <w:rsid w:val="00DB3667"/>
    <w:rsid w:val="00DE7282"/>
    <w:rsid w:val="00E50150"/>
    <w:rsid w:val="00F71368"/>
    <w:rsid w:val="00F7535E"/>
    <w:rsid w:val="00FC782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F07852"/>
  <w15:docId w15:val="{6D1D42DA-8A5B-4302-867D-869A0B0D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4231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28298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2022-12-26T13:24:00Z</dcterms:created>
  <dcterms:modified xsi:type="dcterms:W3CDTF">2022-12-26T13:24:00Z</dcterms:modified>
</cp:coreProperties>
</file>