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CF" w:rsidRDefault="00AB58CF" w:rsidP="009644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Бернини: творчество художника в границах стиля итальянского барокко</w:t>
      </w:r>
    </w:p>
    <w:p w:rsidR="00AB58CF" w:rsidRDefault="00AB58CF" w:rsidP="009644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B58CF" w:rsidRDefault="00AB58CF" w:rsidP="00AB58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 текста: </w:t>
      </w:r>
    </w:p>
    <w:p w:rsidR="00AB58CF" w:rsidRPr="00AB58CF" w:rsidRDefault="00AB58CF" w:rsidP="00AB58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B58CF">
        <w:rPr>
          <w:rFonts w:ascii="Times New Roman" w:hAnsi="Times New Roman" w:cs="Times New Roman"/>
        </w:rPr>
        <w:t xml:space="preserve">Ильина Т. В. </w:t>
      </w:r>
    </w:p>
    <w:p w:rsidR="00AB58CF" w:rsidRPr="00AB58CF" w:rsidRDefault="00AB58CF" w:rsidP="00AB58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B58CF">
        <w:rPr>
          <w:rFonts w:ascii="Times New Roman" w:hAnsi="Times New Roman" w:cs="Times New Roman"/>
        </w:rPr>
        <w:t xml:space="preserve">История искусств. Западноевропейское искусство: </w:t>
      </w:r>
    </w:p>
    <w:p w:rsidR="00AB58CF" w:rsidRDefault="00AB58CF" w:rsidP="00AB58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B58CF">
        <w:rPr>
          <w:rFonts w:ascii="Times New Roman" w:hAnsi="Times New Roman" w:cs="Times New Roman"/>
        </w:rPr>
        <w:t xml:space="preserve">Учеб.—3-е изд., </w:t>
      </w:r>
      <w:proofErr w:type="spellStart"/>
      <w:r w:rsidRPr="00AB58CF">
        <w:rPr>
          <w:rFonts w:ascii="Times New Roman" w:hAnsi="Times New Roman" w:cs="Times New Roman"/>
        </w:rPr>
        <w:t>перераб</w:t>
      </w:r>
      <w:proofErr w:type="spellEnd"/>
      <w:r w:rsidRPr="00AB58CF">
        <w:rPr>
          <w:rFonts w:ascii="Times New Roman" w:hAnsi="Times New Roman" w:cs="Times New Roman"/>
        </w:rPr>
        <w:t xml:space="preserve">. и доп.—М.: </w:t>
      </w:r>
      <w:proofErr w:type="spellStart"/>
      <w:r w:rsidRPr="00AB58CF">
        <w:rPr>
          <w:rFonts w:ascii="Times New Roman" w:hAnsi="Times New Roman" w:cs="Times New Roman"/>
        </w:rPr>
        <w:t>Высш</w:t>
      </w:r>
      <w:proofErr w:type="spellEnd"/>
      <w:r w:rsidRPr="00AB58CF">
        <w:rPr>
          <w:rFonts w:ascii="Times New Roman" w:hAnsi="Times New Roman" w:cs="Times New Roman"/>
        </w:rPr>
        <w:t xml:space="preserve">. </w:t>
      </w:r>
      <w:proofErr w:type="spellStart"/>
      <w:r w:rsidRPr="00AB58CF">
        <w:rPr>
          <w:rFonts w:ascii="Times New Roman" w:hAnsi="Times New Roman" w:cs="Times New Roman"/>
        </w:rPr>
        <w:t>шк</w:t>
      </w:r>
      <w:proofErr w:type="spellEnd"/>
      <w:r w:rsidRPr="00AB58CF">
        <w:rPr>
          <w:rFonts w:ascii="Times New Roman" w:hAnsi="Times New Roman" w:cs="Times New Roman"/>
        </w:rPr>
        <w:t>., 2013.— 368 с.: ил.</w:t>
      </w:r>
    </w:p>
    <w:p w:rsidR="00AB58CF" w:rsidRDefault="00AB58CF" w:rsidP="009644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64489" w:rsidRPr="00964489" w:rsidRDefault="00964489" w:rsidP="009644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4489">
        <w:rPr>
          <w:rFonts w:ascii="Times New Roman" w:hAnsi="Times New Roman" w:cs="Times New Roman"/>
        </w:rPr>
        <w:t xml:space="preserve">Самым тесным образом с архитектурой связана скульптура. Она украшает фасады и интерьеры церквей, вилл, городских палаццо, сады и парки, алтари, надгробия, фонтаны. В барокко иногда невозможно разделить работу архитектора и скульптора. Художником, который соединял в себе дарование и того и другого, был Джованни Лоренцо Бернини (1598—1680). В качестве придворного архитектора и скульптора римских пап Бернини выполнял заказы и возглавлял все основные архитектурные, скульптурные и декоративные работы, которые велись по украшению  столицы. В большой степени благодаря церквам, построенным по его проекту, католическая столица и приобрела барочный характер (церковь </w:t>
      </w:r>
      <w:proofErr w:type="spellStart"/>
      <w:r w:rsidRPr="00964489">
        <w:rPr>
          <w:rFonts w:ascii="Times New Roman" w:hAnsi="Times New Roman" w:cs="Times New Roman"/>
        </w:rPr>
        <w:t>Сант</w:t>
      </w:r>
      <w:proofErr w:type="spellEnd"/>
      <w:r w:rsidRPr="00964489">
        <w:rPr>
          <w:rFonts w:ascii="Times New Roman" w:hAnsi="Times New Roman" w:cs="Times New Roman"/>
        </w:rPr>
        <w:t xml:space="preserve"> </w:t>
      </w:r>
      <w:proofErr w:type="spellStart"/>
      <w:r w:rsidRPr="00964489">
        <w:rPr>
          <w:rFonts w:ascii="Times New Roman" w:hAnsi="Times New Roman" w:cs="Times New Roman"/>
        </w:rPr>
        <w:t>Андреа</w:t>
      </w:r>
      <w:proofErr w:type="spellEnd"/>
      <w:r w:rsidRPr="00964489">
        <w:rPr>
          <w:rFonts w:ascii="Times New Roman" w:hAnsi="Times New Roman" w:cs="Times New Roman"/>
        </w:rPr>
        <w:t xml:space="preserve"> аль Квиринале, 1658—1678). В </w:t>
      </w:r>
      <w:proofErr w:type="spellStart"/>
      <w:r w:rsidRPr="00964489">
        <w:rPr>
          <w:rFonts w:ascii="Times New Roman" w:hAnsi="Times New Roman" w:cs="Times New Roman"/>
        </w:rPr>
        <w:t>Ватиканском</w:t>
      </w:r>
      <w:proofErr w:type="spellEnd"/>
      <w:r w:rsidRPr="00964489">
        <w:rPr>
          <w:rFonts w:ascii="Times New Roman" w:hAnsi="Times New Roman" w:cs="Times New Roman"/>
        </w:rPr>
        <w:t xml:space="preserve"> дворце Бернини оформил королевскую лестницу (</w:t>
      </w:r>
      <w:proofErr w:type="spellStart"/>
      <w:r w:rsidRPr="00964489">
        <w:rPr>
          <w:rFonts w:ascii="Times New Roman" w:hAnsi="Times New Roman" w:cs="Times New Roman"/>
        </w:rPr>
        <w:t>Scala</w:t>
      </w:r>
      <w:proofErr w:type="spellEnd"/>
      <w:r w:rsidRPr="00964489">
        <w:rPr>
          <w:rFonts w:ascii="Times New Roman" w:hAnsi="Times New Roman" w:cs="Times New Roman"/>
        </w:rPr>
        <w:t xml:space="preserve"> </w:t>
      </w:r>
      <w:proofErr w:type="spellStart"/>
      <w:r w:rsidRPr="00964489">
        <w:rPr>
          <w:rFonts w:ascii="Times New Roman" w:hAnsi="Times New Roman" w:cs="Times New Roman"/>
        </w:rPr>
        <w:t>regia</w:t>
      </w:r>
      <w:proofErr w:type="spellEnd"/>
      <w:r w:rsidRPr="00964489">
        <w:rPr>
          <w:rFonts w:ascii="Times New Roman" w:hAnsi="Times New Roman" w:cs="Times New Roman"/>
        </w:rPr>
        <w:t xml:space="preserve">), связавшую папский дворец с собором. Ему принадлежит типичнейшее создание барокко — ослепляющая декоративным богатством разнообразных материалов, безудержной художественной фантазией сень-киворий в соборе св. Петра (1657—1666), а также многие статуи, рельефы и надгробия собора. Но главное создание Бернини  —  это грандиозная колоннада собора св. Петра и оформление гигантской площади у этого собора (1656—1667). Глубина площади — 280 м; в центре ее стоит обелиск; фонтаны по бокам подчеркивают поперечную ось, а сама площадь образована мощнейшей колоннадой из четырех рядов колонн тосканского ордера в 19 м высотой, составляющей строгий по рисунку, незамкнутый круг, «подобно распростертым объятиям», как говорил сам Бернини. </w:t>
      </w:r>
    </w:p>
    <w:p w:rsidR="00964489" w:rsidRPr="00964489" w:rsidRDefault="00964489" w:rsidP="009644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4489">
        <w:rPr>
          <w:rFonts w:ascii="Times New Roman" w:hAnsi="Times New Roman" w:cs="Times New Roman"/>
        </w:rPr>
        <w:t xml:space="preserve">Бернини был не менее знаменитым скульптором. Он обращался, подобно ренессансным мастерам, к сюжетам как античным, так и христианским. Но его образ Давида, например, звучит иначе, чем у Донателло, </w:t>
      </w:r>
      <w:proofErr w:type="spellStart"/>
      <w:r w:rsidRPr="00964489">
        <w:rPr>
          <w:rFonts w:ascii="Times New Roman" w:hAnsi="Times New Roman" w:cs="Times New Roman"/>
        </w:rPr>
        <w:t>Вероккио</w:t>
      </w:r>
      <w:proofErr w:type="spellEnd"/>
      <w:r w:rsidRPr="00964489">
        <w:rPr>
          <w:rFonts w:ascii="Times New Roman" w:hAnsi="Times New Roman" w:cs="Times New Roman"/>
        </w:rPr>
        <w:t xml:space="preserve"> или Микеланджело. «Давид» Бернини — это «воинствующий плебей», бунтарь, в нем нет ясности и простоты  образов Кватроченто, классической гармонии Высокого Ренессанса. Его тонкие губы упрямо сжаты, маленькие глаза зло сузились, фигура предельно динамична, тело почти повернуто вокруг своей оси. </w:t>
      </w:r>
    </w:p>
    <w:p w:rsidR="00964489" w:rsidRPr="00964489" w:rsidRDefault="00964489" w:rsidP="009644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4489">
        <w:rPr>
          <w:rFonts w:ascii="Times New Roman" w:hAnsi="Times New Roman" w:cs="Times New Roman"/>
        </w:rPr>
        <w:t xml:space="preserve">Бернини создал множество скульптурных алтарей для римских церквей, надгробия знаменитым людям своего времени, фонтаны главных площадей Рима (площадь </w:t>
      </w:r>
      <w:proofErr w:type="spellStart"/>
      <w:r w:rsidRPr="00964489">
        <w:rPr>
          <w:rFonts w:ascii="Times New Roman" w:hAnsi="Times New Roman" w:cs="Times New Roman"/>
        </w:rPr>
        <w:t>Барберини</w:t>
      </w:r>
      <w:proofErr w:type="spellEnd"/>
      <w:r w:rsidRPr="00964489">
        <w:rPr>
          <w:rFonts w:ascii="Times New Roman" w:hAnsi="Times New Roman" w:cs="Times New Roman"/>
        </w:rPr>
        <w:t xml:space="preserve">, площадь </w:t>
      </w:r>
      <w:proofErr w:type="spellStart"/>
      <w:r w:rsidRPr="00964489">
        <w:rPr>
          <w:rFonts w:ascii="Times New Roman" w:hAnsi="Times New Roman" w:cs="Times New Roman"/>
        </w:rPr>
        <w:t>Навона</w:t>
      </w:r>
      <w:proofErr w:type="spellEnd"/>
      <w:r w:rsidRPr="00964489">
        <w:rPr>
          <w:rFonts w:ascii="Times New Roman" w:hAnsi="Times New Roman" w:cs="Times New Roman"/>
        </w:rPr>
        <w:t xml:space="preserve"> и др.), и во всех этих работах проявляется их органическая связь с архитектурной средой. Бернини был типичнейшим художником, работавшим по заказу  католической церкви. Поэтому в его алтарных образах, созданных с тем же декоративным блеском, что и другие скульптурные работы, языком барочной пластики (иллюзорная передача фактуры предметов, любовь к сочетанию разных материалов не только по фактуре, но  и по цвету, театрализация действия, общая «живописность» скульптуры) всегда четко выражена определенная религиозная идея («Экстаз св. Терезы» в церкви Санта Мария </w:t>
      </w:r>
      <w:proofErr w:type="spellStart"/>
      <w:r w:rsidRPr="00964489">
        <w:rPr>
          <w:rFonts w:ascii="Times New Roman" w:hAnsi="Times New Roman" w:cs="Times New Roman"/>
        </w:rPr>
        <w:t>делла</w:t>
      </w:r>
      <w:proofErr w:type="spellEnd"/>
      <w:r w:rsidRPr="00964489">
        <w:rPr>
          <w:rFonts w:ascii="Times New Roman" w:hAnsi="Times New Roman" w:cs="Times New Roman"/>
        </w:rPr>
        <w:t xml:space="preserve"> </w:t>
      </w:r>
      <w:proofErr w:type="spellStart"/>
      <w:r w:rsidRPr="00964489">
        <w:rPr>
          <w:rFonts w:ascii="Times New Roman" w:hAnsi="Times New Roman" w:cs="Times New Roman"/>
        </w:rPr>
        <w:t>Витториа</w:t>
      </w:r>
      <w:proofErr w:type="spellEnd"/>
      <w:r w:rsidRPr="00964489">
        <w:rPr>
          <w:rFonts w:ascii="Times New Roman" w:hAnsi="Times New Roman" w:cs="Times New Roman"/>
        </w:rPr>
        <w:t xml:space="preserve"> в Риме). </w:t>
      </w:r>
    </w:p>
    <w:p w:rsidR="00964489" w:rsidRPr="00964489" w:rsidRDefault="00964489" w:rsidP="009644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4489">
        <w:rPr>
          <w:rFonts w:ascii="Times New Roman" w:hAnsi="Times New Roman" w:cs="Times New Roman"/>
        </w:rPr>
        <w:t xml:space="preserve">Бернини явился создателем барочного портрета, в котором все черты барокко выявлены в полной мере: это изображение парадное, театрализованное, декоративное, но общая парадность изображения не заслоняет в нем реального облика модели (портреты герцога </w:t>
      </w:r>
      <w:proofErr w:type="spellStart"/>
      <w:r w:rsidRPr="00964489">
        <w:rPr>
          <w:rFonts w:ascii="Times New Roman" w:hAnsi="Times New Roman" w:cs="Times New Roman"/>
        </w:rPr>
        <w:t>д'Эсте</w:t>
      </w:r>
      <w:proofErr w:type="spellEnd"/>
      <w:r w:rsidRPr="00964489">
        <w:rPr>
          <w:rFonts w:ascii="Times New Roman" w:hAnsi="Times New Roman" w:cs="Times New Roman"/>
        </w:rPr>
        <w:t xml:space="preserve">, Людовика XIV). </w:t>
      </w:r>
    </w:p>
    <w:p w:rsidR="0015699D" w:rsidRPr="00AB58CF" w:rsidRDefault="00964489" w:rsidP="00964489">
      <w:r w:rsidRPr="00AB58CF">
        <w:t xml:space="preserve"> </w:t>
      </w:r>
    </w:p>
    <w:sectPr w:rsidR="0015699D" w:rsidRPr="00AB58CF" w:rsidSect="0015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964489"/>
    <w:rsid w:val="0015699D"/>
    <w:rsid w:val="00405D3B"/>
    <w:rsid w:val="00964489"/>
    <w:rsid w:val="00AB58CF"/>
    <w:rsid w:val="00C27DF4"/>
    <w:rsid w:val="00C86723"/>
    <w:rsid w:val="00D1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Олесь-Олег</dc:creator>
  <cp:lastModifiedBy>Олесь-Олег</cp:lastModifiedBy>
  <cp:revision>2</cp:revision>
  <dcterms:created xsi:type="dcterms:W3CDTF">2020-10-23T10:19:00Z</dcterms:created>
  <dcterms:modified xsi:type="dcterms:W3CDTF">2020-10-23T10:23:00Z</dcterms:modified>
</cp:coreProperties>
</file>